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0CCE" w:rsidRPr="00097193" w:rsidRDefault="00520CCE" w:rsidP="00520CCE">
      <w:pPr>
        <w:jc w:val="center"/>
        <w:rPr>
          <w:b/>
          <w:bCs/>
          <w:sz w:val="28"/>
          <w:szCs w:val="28"/>
          <w:rtl/>
        </w:rPr>
      </w:pPr>
      <w:r>
        <w:rPr>
          <w:rFonts w:hint="cs"/>
          <w:b/>
          <w:bCs/>
          <w:sz w:val="28"/>
          <w:szCs w:val="28"/>
          <w:rtl/>
        </w:rPr>
        <w:t>تاثیرات کافئین بر تکثیر فولیکول های موی انسانی و آلوپسی آندروژنیک</w:t>
      </w:r>
      <w:r>
        <w:rPr>
          <w:b/>
          <w:bCs/>
          <w:sz w:val="28"/>
          <w:szCs w:val="28"/>
        </w:rPr>
        <w:t xml:space="preserve"> </w:t>
      </w:r>
      <w:r>
        <w:rPr>
          <w:rFonts w:hint="cs"/>
          <w:b/>
          <w:bCs/>
          <w:sz w:val="28"/>
          <w:szCs w:val="28"/>
          <w:rtl/>
        </w:rPr>
        <w:t>(</w:t>
      </w:r>
      <w:r>
        <w:rPr>
          <w:b/>
          <w:bCs/>
          <w:sz w:val="28"/>
          <w:szCs w:val="28"/>
        </w:rPr>
        <w:t>AGA</w:t>
      </w:r>
      <w:r>
        <w:rPr>
          <w:rFonts w:hint="cs"/>
          <w:b/>
          <w:bCs/>
          <w:sz w:val="28"/>
          <w:szCs w:val="28"/>
          <w:rtl/>
        </w:rPr>
        <w:t>)                                    در شرایط آزمایشگاهی (</w:t>
      </w:r>
      <w:r>
        <w:rPr>
          <w:b/>
          <w:bCs/>
          <w:sz w:val="28"/>
          <w:szCs w:val="28"/>
        </w:rPr>
        <w:t>in vitro</w:t>
      </w:r>
      <w:r>
        <w:rPr>
          <w:rFonts w:hint="cs"/>
          <w:b/>
          <w:bCs/>
          <w:sz w:val="28"/>
          <w:szCs w:val="28"/>
          <w:rtl/>
        </w:rPr>
        <w:t>)</w:t>
      </w:r>
    </w:p>
    <w:p w:rsidR="00520CCE" w:rsidRPr="00520CCE" w:rsidRDefault="00520CCE" w:rsidP="00520CCE">
      <w:pPr>
        <w:jc w:val="center"/>
        <w:rPr>
          <w:rFonts w:ascii="Calibri" w:hAnsi="Calibri"/>
          <w:sz w:val="24"/>
          <w:vertAlign w:val="superscript"/>
          <w:rtl/>
        </w:rPr>
      </w:pPr>
      <w:r w:rsidRPr="00520CCE">
        <w:rPr>
          <w:rFonts w:ascii="Segoe UI" w:hAnsi="Segoe UI"/>
          <w:color w:val="000000"/>
          <w:sz w:val="24"/>
          <w:rtl/>
        </w:rPr>
        <w:t>جواد یغموریان</w:t>
      </w:r>
      <w:r w:rsidRPr="00520CCE">
        <w:rPr>
          <w:rFonts w:ascii="Segoe UI" w:hAnsi="Segoe UI" w:hint="cs"/>
          <w:color w:val="000000"/>
          <w:sz w:val="24"/>
          <w:rtl/>
        </w:rPr>
        <w:t xml:space="preserve"> خوجینی</w:t>
      </w:r>
      <w:r w:rsidR="002847E0">
        <w:rPr>
          <w:rFonts w:ascii="Segoe UI" w:hAnsi="Segoe UI" w:hint="cs"/>
          <w:color w:val="000000"/>
          <w:sz w:val="24"/>
          <w:vertAlign w:val="superscript"/>
          <w:rtl/>
        </w:rPr>
        <w:t>1</w:t>
      </w:r>
      <w:r w:rsidR="002847E0">
        <w:rPr>
          <w:rFonts w:ascii="Segoe UI" w:hAnsi="Segoe UI" w:hint="cs"/>
          <w:color w:val="000000"/>
          <w:sz w:val="24"/>
          <w:rtl/>
        </w:rPr>
        <w:t>، کامران قائدی</w:t>
      </w:r>
      <w:r w:rsidR="002847E0">
        <w:rPr>
          <w:rFonts w:ascii="Segoe UI" w:hAnsi="Segoe UI" w:hint="cs"/>
          <w:color w:val="000000"/>
          <w:sz w:val="24"/>
          <w:vertAlign w:val="superscript"/>
          <w:rtl/>
        </w:rPr>
        <w:t>2</w:t>
      </w:r>
      <w:r w:rsidRPr="00520CCE">
        <w:rPr>
          <w:rFonts w:ascii="Segoe UI" w:hAnsi="Segoe UI"/>
          <w:color w:val="000000"/>
          <w:sz w:val="24"/>
          <w:rtl/>
        </w:rPr>
        <w:t xml:space="preserve"> </w:t>
      </w:r>
    </w:p>
    <w:p w:rsidR="002847E0" w:rsidRDefault="00412D96" w:rsidP="000C35E0">
      <w:pPr>
        <w:jc w:val="center"/>
        <w:rPr>
          <w:sz w:val="20"/>
          <w:szCs w:val="22"/>
          <w:rtl/>
        </w:rPr>
      </w:pPr>
      <w:r>
        <w:rPr>
          <w:rFonts w:hint="cs"/>
          <w:sz w:val="20"/>
          <w:szCs w:val="22"/>
          <w:rtl/>
        </w:rPr>
        <w:t xml:space="preserve">1- </w:t>
      </w:r>
      <w:r w:rsidR="002847E0" w:rsidRPr="002847E0">
        <w:rPr>
          <w:rFonts w:hint="cs"/>
          <w:sz w:val="20"/>
          <w:szCs w:val="22"/>
          <w:rtl/>
        </w:rPr>
        <w:t>کارشناسی زیست شناسی سلولی و مولکولی دانشکده علوم و فناوری های زیستی، گروه زیست شناسی سلولی و مولکولی، دانشگاه اصفهان، اصفهان، ایران.</w:t>
      </w:r>
    </w:p>
    <w:p w:rsidR="002847E0" w:rsidRPr="002847E0" w:rsidRDefault="002847E0" w:rsidP="000C35E0">
      <w:pPr>
        <w:jc w:val="center"/>
        <w:rPr>
          <w:sz w:val="20"/>
          <w:szCs w:val="22"/>
          <w:rtl/>
        </w:rPr>
      </w:pPr>
      <w:r>
        <w:rPr>
          <w:rFonts w:hint="cs"/>
          <w:sz w:val="20"/>
          <w:szCs w:val="22"/>
          <w:rtl/>
        </w:rPr>
        <w:t>2-  استاد زیست شناسی سلولی و مولکولی</w:t>
      </w:r>
      <w:r w:rsidRPr="002847E0">
        <w:rPr>
          <w:rFonts w:hint="cs"/>
          <w:sz w:val="20"/>
          <w:szCs w:val="22"/>
          <w:rtl/>
        </w:rPr>
        <w:t xml:space="preserve"> دانشکده علوم و فناوری های زیستی، گروه زیست شناسی سلولی و مولکولی، دانشگاه اصفهان، اصفهان، ایران.</w:t>
      </w:r>
    </w:p>
    <w:p w:rsidR="00735057" w:rsidRPr="00BE227A" w:rsidRDefault="00456613" w:rsidP="002847E0">
      <w:pPr>
        <w:jc w:val="center"/>
        <w:rPr>
          <w:sz w:val="20"/>
          <w:szCs w:val="22"/>
          <w:rtl/>
        </w:rPr>
      </w:pPr>
      <w:hyperlink r:id="rId6" w:history="1">
        <w:r w:rsidR="00735057" w:rsidRPr="002602A8">
          <w:rPr>
            <w:rStyle w:val="Hyperlink"/>
            <w:sz w:val="20"/>
            <w:szCs w:val="22"/>
          </w:rPr>
          <w:t>Javadyaghmoory021@yahoo.com</w:t>
        </w:r>
      </w:hyperlink>
      <w:bookmarkStart w:id="0" w:name="_GoBack"/>
      <w:bookmarkEnd w:id="0"/>
    </w:p>
    <w:p w:rsidR="002257D8" w:rsidRDefault="004327D9" w:rsidP="002214E5">
      <w:pPr>
        <w:rPr>
          <w:b/>
          <w:bCs/>
          <w:rtl/>
        </w:rPr>
      </w:pPr>
      <w:r>
        <w:rPr>
          <w:rFonts w:hint="cs"/>
          <w:b/>
          <w:bCs/>
          <w:sz w:val="24"/>
          <w:szCs w:val="28"/>
          <w:rtl/>
        </w:rPr>
        <w:t>چکیده</w:t>
      </w:r>
    </w:p>
    <w:p w:rsidR="002214E5" w:rsidRPr="00741228" w:rsidRDefault="00412D96" w:rsidP="008C10EB">
      <w:pPr>
        <w:jc w:val="both"/>
        <w:rPr>
          <w:sz w:val="24"/>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2214E5">
        <w:rPr>
          <w:rFonts w:hint="cs"/>
          <w:sz w:val="24"/>
          <w:rtl/>
        </w:rPr>
        <w:t>آلوپسی آندروژنیک</w:t>
      </w:r>
      <w:r w:rsidR="002214E5">
        <w:rPr>
          <w:sz w:val="24"/>
        </w:rPr>
        <w:t xml:space="preserve"> </w:t>
      </w:r>
      <w:r w:rsidR="002214E5">
        <w:rPr>
          <w:rFonts w:hint="cs"/>
          <w:sz w:val="24"/>
          <w:rtl/>
        </w:rPr>
        <w:t>(</w:t>
      </w:r>
      <w:r w:rsidR="002214E5">
        <w:rPr>
          <w:sz w:val="24"/>
        </w:rPr>
        <w:t>AGA</w:t>
      </w:r>
      <w:r w:rsidR="002214E5">
        <w:rPr>
          <w:rFonts w:hint="cs"/>
          <w:sz w:val="24"/>
          <w:rtl/>
        </w:rPr>
        <w:t>)، یکی از بزرگ ترین مشکلات رایج مردانه می باشد؛ به طوری که در سنین 50 سال به بالا، بیش تر از 50% مردان به آن دچار می شوند. طی مطالعات صورت گرفته، کافئین با تاثیرگذاری بر شاخص های رشد فولیکول های مو و تحریک متابولیسم های سلولی مربوطه ، از تضعیف آن ها جلوگیری کرده و بر رشد و تقویت آن ها می افزاید.</w:t>
      </w:r>
    </w:p>
    <w:p w:rsidR="002214E5" w:rsidRPr="00741228" w:rsidRDefault="00412D96" w:rsidP="00886BC6">
      <w:pPr>
        <w:jc w:val="both"/>
        <w:rPr>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2214E5">
        <w:rPr>
          <w:rFonts w:hint="cs"/>
          <w:sz w:val="24"/>
          <w:rtl/>
        </w:rPr>
        <w:t xml:space="preserve">بررسی </w:t>
      </w:r>
      <w:r w:rsidR="00886BC6">
        <w:rPr>
          <w:rFonts w:hint="cs"/>
          <w:sz w:val="24"/>
          <w:rtl/>
        </w:rPr>
        <w:t>مروری</w:t>
      </w:r>
      <w:r w:rsidR="00C05479">
        <w:rPr>
          <w:rFonts w:hint="cs"/>
          <w:sz w:val="24"/>
          <w:rtl/>
        </w:rPr>
        <w:t xml:space="preserve"> مطالعات پیشین بر</w:t>
      </w:r>
      <w:r w:rsidR="00886BC6">
        <w:rPr>
          <w:rFonts w:hint="cs"/>
          <w:sz w:val="24"/>
          <w:rtl/>
        </w:rPr>
        <w:t xml:space="preserve"> </w:t>
      </w:r>
      <w:r w:rsidR="002214E5">
        <w:rPr>
          <w:rFonts w:hint="cs"/>
          <w:sz w:val="24"/>
          <w:rtl/>
        </w:rPr>
        <w:t>تاثیر کافئین</w:t>
      </w:r>
      <w:r w:rsidR="007C0D04">
        <w:rPr>
          <w:rFonts w:hint="cs"/>
          <w:sz w:val="24"/>
          <w:rtl/>
        </w:rPr>
        <w:t xml:space="preserve"> در</w:t>
      </w:r>
      <w:r w:rsidR="002214E5">
        <w:rPr>
          <w:rFonts w:hint="cs"/>
          <w:sz w:val="24"/>
          <w:rtl/>
        </w:rPr>
        <w:t xml:space="preserve"> تکثیر و تقویت فولیکول های موی انسانی و اثرات مثبت آن در بهبود و پیشگیری </w:t>
      </w:r>
      <w:r w:rsidR="002214E5" w:rsidRPr="00EF5627">
        <w:rPr>
          <w:sz w:val="24"/>
          <w:rtl/>
        </w:rPr>
        <w:t>آلوپسی آندروژنتیک</w:t>
      </w:r>
      <w:r w:rsidR="002214E5">
        <w:rPr>
          <w:rFonts w:hint="cs"/>
          <w:sz w:val="24"/>
          <w:rtl/>
        </w:rPr>
        <w:t xml:space="preserve"> (</w:t>
      </w:r>
      <w:r w:rsidR="002214E5">
        <w:rPr>
          <w:sz w:val="24"/>
        </w:rPr>
        <w:t>AGA</w:t>
      </w:r>
      <w:r w:rsidR="002214E5">
        <w:rPr>
          <w:rFonts w:hint="cs"/>
          <w:sz w:val="24"/>
          <w:rtl/>
        </w:rPr>
        <w:t>)،</w:t>
      </w:r>
      <w:r w:rsidR="002214E5" w:rsidRPr="00EF5627">
        <w:rPr>
          <w:rFonts w:hint="cs"/>
          <w:sz w:val="24"/>
          <w:rtl/>
        </w:rPr>
        <w:t xml:space="preserve"> </w:t>
      </w:r>
      <w:r w:rsidR="002214E5">
        <w:rPr>
          <w:rFonts w:hint="cs"/>
          <w:sz w:val="24"/>
          <w:rtl/>
        </w:rPr>
        <w:t>در شرایط آزمایشگاهی (</w:t>
      </w:r>
      <w:r w:rsidR="002214E5">
        <w:rPr>
          <w:sz w:val="24"/>
        </w:rPr>
        <w:t>in vitro</w:t>
      </w:r>
      <w:r w:rsidR="002214E5">
        <w:rPr>
          <w:rFonts w:hint="cs"/>
          <w:sz w:val="24"/>
          <w:rtl/>
        </w:rPr>
        <w:t>)</w:t>
      </w:r>
    </w:p>
    <w:p w:rsidR="002257D8" w:rsidRPr="002257D8" w:rsidRDefault="00412D96" w:rsidP="008C10EB">
      <w:pPr>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2214E5" w:rsidRPr="004E3C52">
        <w:rPr>
          <w:rFonts w:ascii="Calibri" w:hAnsi="Calibri" w:hint="cs"/>
          <w:sz w:val="24"/>
          <w:rtl/>
        </w:rPr>
        <w:t>در این مطالعه از روش گردآوری کتابخانه ای، جستجو در متون مختلف و مقالات علمی معتبر استفاده شده است.</w:t>
      </w:r>
      <w:r w:rsidR="002257D8">
        <w:rPr>
          <w:rFonts w:ascii="Calibri" w:hAnsi="Calibri" w:hint="cs"/>
          <w:sz w:val="24"/>
          <w:rtl/>
        </w:rPr>
        <w:t>.</w:t>
      </w:r>
    </w:p>
    <w:p w:rsidR="002214E5" w:rsidRDefault="00412D96" w:rsidP="008C10EB">
      <w:pPr>
        <w:jc w:val="both"/>
        <w:rPr>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2257D8">
        <w:rPr>
          <w:rFonts w:ascii="B Lotus" w:hint="cs"/>
          <w:b/>
          <w:bCs/>
          <w:sz w:val="24"/>
          <w:rtl/>
          <w:lang w:bidi="ar-SA"/>
        </w:rPr>
        <w:t xml:space="preserve"> </w:t>
      </w:r>
      <w:r w:rsidR="002214E5">
        <w:rPr>
          <w:rFonts w:hint="cs"/>
          <w:sz w:val="24"/>
          <w:rtl/>
        </w:rPr>
        <w:t>توسعه ی آلوپسی آندروژنیک (</w:t>
      </w:r>
      <w:r w:rsidR="002214E5">
        <w:rPr>
          <w:sz w:val="24"/>
        </w:rPr>
        <w:t>AGA</w:t>
      </w:r>
      <w:r w:rsidR="002214E5">
        <w:rPr>
          <w:rFonts w:hint="cs"/>
          <w:sz w:val="24"/>
          <w:rtl/>
        </w:rPr>
        <w:t>) به طور عمده وابسته به آندروژن است و از طریق متابولیت دی هیدروتستسترون (</w:t>
      </w:r>
      <w:r w:rsidR="002214E5">
        <w:rPr>
          <w:sz w:val="24"/>
        </w:rPr>
        <w:t>DHT</w:t>
      </w:r>
      <w:r w:rsidR="002214E5">
        <w:rPr>
          <w:rFonts w:hint="cs"/>
          <w:sz w:val="24"/>
          <w:rtl/>
        </w:rPr>
        <w:t>) و بیان فولیکول های وابسته به رسپتورهای آندروژنی (</w:t>
      </w:r>
      <w:r w:rsidR="002214E5">
        <w:rPr>
          <w:sz w:val="24"/>
        </w:rPr>
        <w:t>AR</w:t>
      </w:r>
      <w:r w:rsidR="002214E5">
        <w:rPr>
          <w:rFonts w:hint="cs"/>
          <w:sz w:val="24"/>
          <w:rtl/>
        </w:rPr>
        <w:t>) تنظیم می گردد.</w:t>
      </w:r>
      <w:r w:rsidR="002214E5">
        <w:rPr>
          <w:sz w:val="24"/>
        </w:rPr>
        <w:t>DHT</w:t>
      </w:r>
      <w:r w:rsidR="002214E5">
        <w:rPr>
          <w:rFonts w:hint="cs"/>
          <w:sz w:val="24"/>
        </w:rPr>
        <w:t xml:space="preserve"> </w:t>
      </w:r>
      <w:r w:rsidR="002214E5">
        <w:rPr>
          <w:rFonts w:hint="cs"/>
          <w:sz w:val="24"/>
          <w:rtl/>
        </w:rPr>
        <w:t xml:space="preserve">/تستسترون، هورمونی است که با کوتاه کردن چرخه ی رشد موها و جلوگیری از تغذیه مناسب آن ها، تضعیف فولیکول های مو را به دنبال دارد. کافئین، به عنوان یک مهارکننده فسفو دی استرازین موجود در بسیاری از نوشیدنی های رایج مصرفی انسان همچون قهوه، باعث افزایش سطح </w:t>
      </w:r>
      <w:r w:rsidR="002214E5">
        <w:rPr>
          <w:sz w:val="24"/>
        </w:rPr>
        <w:t>cAMP</w:t>
      </w:r>
      <w:r w:rsidR="002214E5">
        <w:rPr>
          <w:rFonts w:hint="cs"/>
          <w:sz w:val="24"/>
          <w:rtl/>
        </w:rPr>
        <w:t xml:space="preserve"> ،افزایش فعالیت داخل سلولی آدنیلات سیکلاز ،افزایش بیان </w:t>
      </w:r>
      <w:r w:rsidR="002214E5">
        <w:rPr>
          <w:sz w:val="24"/>
        </w:rPr>
        <w:t>IGF-1</w:t>
      </w:r>
      <w:r w:rsidR="002214E5">
        <w:rPr>
          <w:rFonts w:hint="cs"/>
          <w:sz w:val="24"/>
          <w:rtl/>
        </w:rPr>
        <w:t xml:space="preserve"> ،کاهش بیان پروتئین</w:t>
      </w:r>
      <w:r w:rsidR="002214E5" w:rsidRPr="000559F6">
        <w:rPr>
          <w:sz w:val="24"/>
        </w:rPr>
        <w:t xml:space="preserve">TGF-b2 </w:t>
      </w:r>
      <w:r w:rsidR="002214E5">
        <w:rPr>
          <w:rFonts w:hint="cs"/>
          <w:sz w:val="24"/>
          <w:rtl/>
        </w:rPr>
        <w:t xml:space="preserve"> که تقویت کننده تولید تستسترون است و هم چنین کاهش استرس اکسیداتیو در </w:t>
      </w:r>
      <w:r w:rsidR="002214E5" w:rsidRPr="000559F6">
        <w:rPr>
          <w:rFonts w:hint="cs"/>
          <w:sz w:val="24"/>
          <w:rtl/>
        </w:rPr>
        <w:t>مردان مستعد</w:t>
      </w:r>
      <w:r w:rsidR="002214E5">
        <w:rPr>
          <w:rFonts w:hint="cs"/>
          <w:sz w:val="24"/>
          <w:rtl/>
        </w:rPr>
        <w:t xml:space="preserve"> برای</w:t>
      </w:r>
      <w:r w:rsidR="002214E5" w:rsidRPr="000559F6">
        <w:rPr>
          <w:rFonts w:hint="cs"/>
          <w:sz w:val="24"/>
          <w:rtl/>
        </w:rPr>
        <w:t xml:space="preserve"> این عارضه</w:t>
      </w:r>
      <w:r w:rsidR="002214E5">
        <w:rPr>
          <w:rFonts w:hint="cs"/>
          <w:rtl/>
        </w:rPr>
        <w:t xml:space="preserve"> </w:t>
      </w:r>
      <w:r w:rsidR="002214E5">
        <w:rPr>
          <w:rFonts w:hint="cs"/>
          <w:sz w:val="24"/>
          <w:rtl/>
        </w:rPr>
        <w:t>شده و با تحریک متابولیسم های سلولی و به ویژه خنثی سازی مکانیسم های تستسترون می تواند سرعت تکثیر مو را افزایش و تضعیف فولیکول های مو را کاهش دهد. در مطالعات صورت گرفته، از مدل کشت مویی (</w:t>
      </w:r>
      <w:r w:rsidR="002214E5">
        <w:rPr>
          <w:sz w:val="24"/>
        </w:rPr>
        <w:t>HOCM</w:t>
      </w:r>
      <w:r w:rsidR="002214E5">
        <w:rPr>
          <w:rFonts w:hint="cs"/>
          <w:sz w:val="24"/>
          <w:rtl/>
        </w:rPr>
        <w:t>) که از جمله مدل های مناسب برای</w:t>
      </w:r>
      <w:r w:rsidR="002214E5" w:rsidRPr="00EB2F1E">
        <w:rPr>
          <w:sz w:val="24"/>
          <w:rtl/>
        </w:rPr>
        <w:t xml:space="preserve"> </w:t>
      </w:r>
      <w:r w:rsidR="002214E5" w:rsidRPr="00EB2F1E">
        <w:rPr>
          <w:rFonts w:hint="cs"/>
          <w:sz w:val="24"/>
          <w:rtl/>
        </w:rPr>
        <w:t>بررسی</w:t>
      </w:r>
      <w:r w:rsidR="002214E5" w:rsidRPr="00EB2F1E">
        <w:rPr>
          <w:sz w:val="24"/>
          <w:rtl/>
        </w:rPr>
        <w:t xml:space="preserve"> </w:t>
      </w:r>
      <w:r w:rsidR="002214E5" w:rsidRPr="00EB2F1E">
        <w:rPr>
          <w:rFonts w:hint="cs"/>
          <w:sz w:val="24"/>
          <w:rtl/>
        </w:rPr>
        <w:t>اثر</w:t>
      </w:r>
      <w:r w:rsidR="002214E5" w:rsidRPr="00EB2F1E">
        <w:rPr>
          <w:sz w:val="24"/>
          <w:rtl/>
        </w:rPr>
        <w:t xml:space="preserve"> </w:t>
      </w:r>
      <w:r w:rsidR="002214E5" w:rsidRPr="00EB2F1E">
        <w:rPr>
          <w:rFonts w:hint="cs"/>
          <w:sz w:val="24"/>
          <w:rtl/>
        </w:rPr>
        <w:t>مهاری</w:t>
      </w:r>
      <w:r w:rsidR="002214E5" w:rsidRPr="00EB2F1E">
        <w:rPr>
          <w:sz w:val="24"/>
          <w:rtl/>
        </w:rPr>
        <w:t xml:space="preserve"> </w:t>
      </w:r>
      <w:r w:rsidR="002214E5" w:rsidRPr="00EB2F1E">
        <w:rPr>
          <w:rFonts w:hint="cs"/>
          <w:sz w:val="24"/>
          <w:rtl/>
        </w:rPr>
        <w:t>و</w:t>
      </w:r>
      <w:r w:rsidR="002214E5" w:rsidRPr="00EB2F1E">
        <w:rPr>
          <w:sz w:val="24"/>
          <w:rtl/>
        </w:rPr>
        <w:t xml:space="preserve"> </w:t>
      </w:r>
      <w:r w:rsidR="002214E5" w:rsidRPr="00EB2F1E">
        <w:rPr>
          <w:rFonts w:hint="cs"/>
          <w:sz w:val="24"/>
          <w:rtl/>
        </w:rPr>
        <w:t>تحریک</w:t>
      </w:r>
      <w:r w:rsidR="002214E5" w:rsidRPr="00EB2F1E">
        <w:rPr>
          <w:sz w:val="24"/>
          <w:rtl/>
        </w:rPr>
        <w:t xml:space="preserve"> </w:t>
      </w:r>
      <w:r w:rsidR="002214E5" w:rsidRPr="00EB2F1E">
        <w:rPr>
          <w:rFonts w:hint="cs"/>
          <w:sz w:val="24"/>
          <w:rtl/>
        </w:rPr>
        <w:t>کننده</w:t>
      </w:r>
      <w:r w:rsidR="002214E5" w:rsidRPr="00EB2F1E">
        <w:rPr>
          <w:sz w:val="24"/>
          <w:rtl/>
        </w:rPr>
        <w:t xml:space="preserve"> </w:t>
      </w:r>
      <w:r w:rsidR="002214E5" w:rsidRPr="00EB2F1E">
        <w:rPr>
          <w:rFonts w:hint="cs"/>
          <w:sz w:val="24"/>
          <w:rtl/>
        </w:rPr>
        <w:t>مواد</w:t>
      </w:r>
      <w:r w:rsidR="002214E5" w:rsidRPr="00EB2F1E">
        <w:rPr>
          <w:sz w:val="24"/>
          <w:rtl/>
        </w:rPr>
        <w:t xml:space="preserve"> </w:t>
      </w:r>
      <w:r w:rsidR="002214E5" w:rsidRPr="00EB2F1E">
        <w:rPr>
          <w:rFonts w:hint="cs"/>
          <w:sz w:val="24"/>
          <w:rtl/>
        </w:rPr>
        <w:t>مختلف</w:t>
      </w:r>
      <w:r w:rsidR="002214E5" w:rsidRPr="00EB2F1E">
        <w:rPr>
          <w:sz w:val="24"/>
          <w:rtl/>
        </w:rPr>
        <w:t xml:space="preserve"> </w:t>
      </w:r>
      <w:r w:rsidR="002214E5" w:rsidRPr="00EB2F1E">
        <w:rPr>
          <w:rFonts w:hint="cs"/>
          <w:sz w:val="24"/>
          <w:rtl/>
        </w:rPr>
        <w:t>بر</w:t>
      </w:r>
      <w:r w:rsidR="002214E5" w:rsidRPr="00EB2F1E">
        <w:rPr>
          <w:sz w:val="24"/>
          <w:rtl/>
        </w:rPr>
        <w:t xml:space="preserve"> </w:t>
      </w:r>
      <w:r w:rsidR="002214E5" w:rsidRPr="00EB2F1E">
        <w:rPr>
          <w:rFonts w:hint="cs"/>
          <w:sz w:val="24"/>
          <w:rtl/>
        </w:rPr>
        <w:t>روی</w:t>
      </w:r>
      <w:r w:rsidR="002214E5" w:rsidRPr="00EB2F1E">
        <w:rPr>
          <w:sz w:val="24"/>
          <w:rtl/>
        </w:rPr>
        <w:t xml:space="preserve"> </w:t>
      </w:r>
      <w:r w:rsidR="002214E5" w:rsidRPr="00EB2F1E">
        <w:rPr>
          <w:rFonts w:hint="cs"/>
          <w:sz w:val="24"/>
          <w:rtl/>
        </w:rPr>
        <w:t>فولیکول</w:t>
      </w:r>
      <w:r w:rsidR="002214E5" w:rsidRPr="00EB2F1E">
        <w:rPr>
          <w:sz w:val="24"/>
          <w:rtl/>
        </w:rPr>
        <w:t xml:space="preserve"> </w:t>
      </w:r>
      <w:r w:rsidR="002214E5" w:rsidRPr="00EB2F1E">
        <w:rPr>
          <w:rFonts w:hint="cs"/>
          <w:sz w:val="24"/>
          <w:rtl/>
        </w:rPr>
        <w:t>های</w:t>
      </w:r>
      <w:r w:rsidR="002214E5" w:rsidRPr="00EB2F1E">
        <w:rPr>
          <w:sz w:val="24"/>
          <w:rtl/>
        </w:rPr>
        <w:t xml:space="preserve"> </w:t>
      </w:r>
      <w:r w:rsidR="002214E5" w:rsidRPr="00EB2F1E">
        <w:rPr>
          <w:rFonts w:hint="cs"/>
          <w:sz w:val="24"/>
          <w:rtl/>
        </w:rPr>
        <w:t>موی</w:t>
      </w:r>
      <w:r w:rsidR="002214E5" w:rsidRPr="00EB2F1E">
        <w:rPr>
          <w:sz w:val="24"/>
          <w:rtl/>
        </w:rPr>
        <w:t xml:space="preserve"> </w:t>
      </w:r>
      <w:r w:rsidR="002214E5" w:rsidRPr="00EB2F1E">
        <w:rPr>
          <w:rFonts w:hint="cs"/>
          <w:sz w:val="24"/>
          <w:rtl/>
        </w:rPr>
        <w:t>انسان</w:t>
      </w:r>
      <w:r w:rsidR="002214E5" w:rsidRPr="00EB2F1E">
        <w:rPr>
          <w:sz w:val="24"/>
          <w:rtl/>
        </w:rPr>
        <w:t xml:space="preserve"> </w:t>
      </w:r>
      <w:r w:rsidR="002214E5" w:rsidRPr="00EB2F1E">
        <w:rPr>
          <w:rFonts w:hint="cs"/>
          <w:sz w:val="24"/>
          <w:rtl/>
        </w:rPr>
        <w:t>است</w:t>
      </w:r>
      <w:r w:rsidR="002214E5">
        <w:rPr>
          <w:rFonts w:hint="cs"/>
          <w:sz w:val="24"/>
          <w:rtl/>
        </w:rPr>
        <w:t>، بهره گیری شده بود. اثرات محافظتی کافئین در آلوپسی آندروژنیک (</w:t>
      </w:r>
      <w:r w:rsidR="002214E5">
        <w:rPr>
          <w:sz w:val="24"/>
        </w:rPr>
        <w:t>AGA</w:t>
      </w:r>
      <w:r w:rsidR="002214E5">
        <w:rPr>
          <w:rFonts w:hint="cs"/>
          <w:sz w:val="24"/>
          <w:rtl/>
        </w:rPr>
        <w:t>)، علاوه بر مردان، می تواند از نظر بالینی برای برخی زنان نیز حائز اهمیت و کاربردی باشد.</w:t>
      </w:r>
    </w:p>
    <w:p w:rsidR="00D84E62" w:rsidRDefault="00412D96" w:rsidP="008C10EB">
      <w:pPr>
        <w:autoSpaceDE w:val="0"/>
        <w:autoSpaceDN w:val="0"/>
        <w:adjustRightInd w:val="0"/>
        <w:spacing w:after="0" w:line="240" w:lineRule="auto"/>
        <w:rPr>
          <w:sz w:val="24"/>
        </w:rPr>
      </w:pPr>
      <w:r w:rsidRPr="00412D96">
        <w:rPr>
          <w:rFonts w:hint="cs"/>
          <w:b/>
          <w:bCs/>
          <w:rtl/>
        </w:rPr>
        <w:t>ک</w:t>
      </w:r>
      <w:r>
        <w:rPr>
          <w:b/>
          <w:bCs/>
          <w:rtl/>
        </w:rPr>
        <w:t>ليد واژه ها</w:t>
      </w:r>
      <w:r w:rsidRPr="00412D96">
        <w:rPr>
          <w:b/>
          <w:bCs/>
          <w:rtl/>
        </w:rPr>
        <w:t xml:space="preserve">: </w:t>
      </w:r>
      <w:r w:rsidR="002214E5">
        <w:rPr>
          <w:rFonts w:hint="cs"/>
          <w:sz w:val="24"/>
          <w:rtl/>
        </w:rPr>
        <w:t xml:space="preserve">فولیکول، </w:t>
      </w:r>
      <w:r w:rsidR="002214E5">
        <w:rPr>
          <w:rFonts w:cs="Times New Roman" w:hint="cs"/>
          <w:sz w:val="24"/>
          <w:rtl/>
        </w:rPr>
        <w:t>،</w:t>
      </w:r>
      <w:r w:rsidR="002214E5">
        <w:rPr>
          <w:sz w:val="24"/>
        </w:rPr>
        <w:t>AG</w:t>
      </w:r>
      <w:r w:rsidR="002214E5">
        <w:rPr>
          <w:rFonts w:hint="cs"/>
          <w:sz w:val="24"/>
        </w:rPr>
        <w:t>A</w:t>
      </w:r>
      <w:r w:rsidR="008C10EB">
        <w:rPr>
          <w:rFonts w:hint="cs"/>
          <w:sz w:val="24"/>
          <w:rtl/>
        </w:rPr>
        <w:t>،</w:t>
      </w:r>
      <w:r w:rsidR="002214E5">
        <w:rPr>
          <w:rFonts w:hint="cs"/>
          <w:sz w:val="24"/>
          <w:rtl/>
        </w:rPr>
        <w:t xml:space="preserve"> تستسترون، </w:t>
      </w:r>
      <w:r w:rsidR="002214E5">
        <w:rPr>
          <w:sz w:val="24"/>
        </w:rPr>
        <w:t>HOC</w:t>
      </w:r>
      <w:r w:rsidR="002214E5">
        <w:rPr>
          <w:rFonts w:hint="cs"/>
          <w:sz w:val="24"/>
        </w:rPr>
        <w:t>M</w:t>
      </w:r>
      <w:r w:rsidR="002214E5">
        <w:rPr>
          <w:rFonts w:hint="cs"/>
          <w:sz w:val="24"/>
          <w:rtl/>
        </w:rPr>
        <w:t>، کافئین</w:t>
      </w:r>
    </w:p>
    <w:p w:rsidR="004B6BC1" w:rsidRDefault="004B6BC1" w:rsidP="008C10EB">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Default="00413113" w:rsidP="00F304B1">
      <w:pPr>
        <w:bidi w:val="0"/>
        <w:spacing w:after="0" w:line="240" w:lineRule="auto"/>
        <w:jc w:val="center"/>
        <w:rPr>
          <w:rFonts w:cs="Times New Roman"/>
          <w:b/>
          <w:bCs/>
          <w:sz w:val="30"/>
          <w:szCs w:val="30"/>
          <w:lang w:bidi="ar-SA"/>
        </w:rPr>
      </w:pPr>
      <w:r w:rsidRPr="00413113">
        <w:rPr>
          <w:rFonts w:cs="Times New Roman"/>
          <w:b/>
          <w:bCs/>
          <w:sz w:val="30"/>
          <w:szCs w:val="30"/>
          <w:lang w:bidi="ar-SA"/>
        </w:rPr>
        <w:t>Effects of caffeine on proliferation of human hair follicles and androgenic alopecia (AGA) in vitro</w:t>
      </w:r>
    </w:p>
    <w:p w:rsidR="00735057" w:rsidRDefault="00735057" w:rsidP="00735057">
      <w:pPr>
        <w:bidi w:val="0"/>
        <w:spacing w:after="0" w:line="240" w:lineRule="auto"/>
        <w:jc w:val="center"/>
        <w:rPr>
          <w:rFonts w:cs="Times New Roman"/>
          <w:b/>
          <w:bCs/>
          <w:sz w:val="30"/>
          <w:szCs w:val="30"/>
          <w:lang w:bidi="ar-SA"/>
        </w:rPr>
      </w:pPr>
    </w:p>
    <w:p w:rsidR="00F304B1" w:rsidRPr="002847E0" w:rsidRDefault="00413113" w:rsidP="00413113">
      <w:pPr>
        <w:bidi w:val="0"/>
        <w:spacing w:line="360" w:lineRule="auto"/>
        <w:jc w:val="center"/>
        <w:rPr>
          <w:rFonts w:cs="Times New Roman"/>
          <w:sz w:val="24"/>
          <w:vertAlign w:val="superscript"/>
          <w:lang w:bidi="ar-SA"/>
        </w:rPr>
      </w:pPr>
      <w:proofErr w:type="spellStart"/>
      <w:r>
        <w:rPr>
          <w:rFonts w:cs="Times New Roman"/>
          <w:sz w:val="24"/>
          <w:lang w:bidi="ar-SA"/>
        </w:rPr>
        <w:t>Javad</w:t>
      </w:r>
      <w:proofErr w:type="spellEnd"/>
      <w:r>
        <w:rPr>
          <w:rFonts w:cs="Times New Roman"/>
          <w:sz w:val="24"/>
          <w:lang w:bidi="ar-SA"/>
        </w:rPr>
        <w:t xml:space="preserve"> </w:t>
      </w:r>
      <w:proofErr w:type="spellStart"/>
      <w:r>
        <w:rPr>
          <w:rFonts w:cs="Times New Roman"/>
          <w:sz w:val="24"/>
          <w:lang w:bidi="ar-SA"/>
        </w:rPr>
        <w:t>Yaghmoorian</w:t>
      </w:r>
      <w:proofErr w:type="spellEnd"/>
      <w:r>
        <w:rPr>
          <w:rFonts w:cs="Times New Roman"/>
          <w:sz w:val="24"/>
          <w:lang w:bidi="ar-SA"/>
        </w:rPr>
        <w:t xml:space="preserve"> </w:t>
      </w:r>
      <w:proofErr w:type="spellStart"/>
      <w:r>
        <w:rPr>
          <w:rFonts w:cs="Times New Roman"/>
          <w:sz w:val="24"/>
          <w:lang w:bidi="ar-SA"/>
        </w:rPr>
        <w:t>Khojini</w:t>
      </w:r>
      <w:proofErr w:type="spellEnd"/>
      <w:r w:rsidR="002847E0">
        <w:rPr>
          <w:rFonts w:cs="Times New Roman" w:hint="cs"/>
          <w:sz w:val="24"/>
          <w:vertAlign w:val="superscript"/>
          <w:rtl/>
          <w:lang w:bidi="ar-SA"/>
        </w:rPr>
        <w:t>1</w:t>
      </w:r>
      <w:r w:rsidR="002847E0">
        <w:rPr>
          <w:rFonts w:cs="Times New Roman"/>
          <w:sz w:val="24"/>
          <w:lang w:bidi="ar-SA"/>
        </w:rPr>
        <w:t>, Kamran</w:t>
      </w:r>
      <w:r w:rsidR="002847E0" w:rsidRPr="002847E0">
        <w:rPr>
          <w:rFonts w:cs="Times New Roman"/>
          <w:sz w:val="24"/>
          <w:lang w:bidi="ar-SA"/>
        </w:rPr>
        <w:t xml:space="preserve"> Ghaedi</w:t>
      </w:r>
      <w:r w:rsidR="002847E0">
        <w:rPr>
          <w:rFonts w:cs="Times New Roman"/>
          <w:sz w:val="24"/>
          <w:vertAlign w:val="superscript"/>
          <w:lang w:bidi="ar-SA"/>
        </w:rPr>
        <w:t>2</w:t>
      </w:r>
    </w:p>
    <w:p w:rsidR="00D1048A" w:rsidRPr="00D1048A" w:rsidRDefault="00D1048A" w:rsidP="00D1048A">
      <w:pPr>
        <w:autoSpaceDE w:val="0"/>
        <w:autoSpaceDN w:val="0"/>
        <w:bidi w:val="0"/>
        <w:adjustRightInd w:val="0"/>
        <w:spacing w:after="0" w:line="360" w:lineRule="auto"/>
        <w:jc w:val="center"/>
        <w:rPr>
          <w:rFonts w:cs="Times New Roman"/>
          <w:sz w:val="24"/>
          <w:lang w:bidi="ar-SA"/>
        </w:rPr>
      </w:pPr>
      <w:r w:rsidRPr="00D1048A">
        <w:rPr>
          <w:rFonts w:cs="Times New Roman"/>
          <w:sz w:val="24"/>
          <w:lang w:bidi="ar-SA"/>
        </w:rPr>
        <w:t>1- BS in Cell and Molecular Biology/ Faculty of Biological Sciences and Technologies, Department of cellular and molecular biology/University of Isfahan, Isfahan, Iran</w:t>
      </w:r>
    </w:p>
    <w:p w:rsidR="00D1048A" w:rsidRPr="00D1048A" w:rsidRDefault="00D1048A" w:rsidP="00D1048A">
      <w:pPr>
        <w:autoSpaceDE w:val="0"/>
        <w:autoSpaceDN w:val="0"/>
        <w:bidi w:val="0"/>
        <w:adjustRightInd w:val="0"/>
        <w:spacing w:after="0" w:line="360" w:lineRule="auto"/>
        <w:jc w:val="center"/>
        <w:rPr>
          <w:rFonts w:cs="Times New Roman"/>
          <w:sz w:val="24"/>
          <w:lang w:bidi="ar-SA"/>
        </w:rPr>
      </w:pPr>
      <w:r w:rsidRPr="00D1048A">
        <w:rPr>
          <w:rFonts w:cs="Times New Roman"/>
          <w:sz w:val="24"/>
          <w:lang w:bidi="ar-SA"/>
        </w:rPr>
        <w:t>2- Professor of Cellular and Molecular Science/ Faculty of Biological Sciences and Technologies, Department of cellular and molecular biology/University of Isfahan, Isfahan, Iran.</w:t>
      </w:r>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A57533">
        <w:rPr>
          <w:rFonts w:asciiTheme="majorBidi" w:hAnsiTheme="majorBidi" w:cstheme="majorBidi"/>
          <w:sz w:val="24"/>
          <w:vertAlign w:val="superscript"/>
        </w:rPr>
        <w:t>:</w:t>
      </w:r>
      <w:r w:rsidR="008C10EB">
        <w:rPr>
          <w:rFonts w:asciiTheme="majorBidi" w:hAnsiTheme="majorBidi" w:cstheme="majorBidi"/>
          <w:sz w:val="24"/>
          <w:vertAlign w:val="superscript"/>
        </w:rPr>
        <w:t xml:space="preserve"> </w:t>
      </w:r>
      <w:r w:rsidR="00A57533">
        <w:rPr>
          <w:rFonts w:asciiTheme="majorBidi" w:hAnsiTheme="majorBidi" w:cstheme="majorBidi"/>
          <w:sz w:val="24"/>
          <w:vertAlign w:val="superscript"/>
        </w:rPr>
        <w:t>javadyaghmoory021@yahoo.com</w:t>
      </w:r>
    </w:p>
    <w:p w:rsidR="002847E0" w:rsidRDefault="00F304B1" w:rsidP="002847E0">
      <w:pPr>
        <w:bidi w:val="0"/>
        <w:spacing w:line="360" w:lineRule="auto"/>
        <w:jc w:val="both"/>
        <w:rPr>
          <w:rFonts w:asciiTheme="majorBidi" w:hAnsiTheme="majorBidi" w:cstheme="majorBidi"/>
          <w:b/>
          <w:bCs/>
          <w:sz w:val="24"/>
          <w:lang w:bidi="ar-SA"/>
        </w:rPr>
      </w:pPr>
      <w:r>
        <w:rPr>
          <w:rFonts w:cs="Times New Roman"/>
          <w:b/>
          <w:bCs/>
          <w:lang w:bidi="ar-SA"/>
        </w:rPr>
        <w:t xml:space="preserve"> ‌   </w:t>
      </w:r>
      <w:r w:rsidRPr="00F149FF">
        <w:rPr>
          <w:rFonts w:asciiTheme="majorBidi" w:hAnsiTheme="majorBidi" w:cstheme="majorBidi"/>
          <w:b/>
          <w:bCs/>
          <w:sz w:val="24"/>
          <w:lang w:bidi="ar-SA"/>
        </w:rPr>
        <w:t>Statement of Problem:</w:t>
      </w:r>
      <w:r w:rsidR="00735057" w:rsidRPr="00735057">
        <w:t xml:space="preserve"> </w:t>
      </w:r>
      <w:r w:rsidR="00735057" w:rsidRPr="004E1D45">
        <w:rPr>
          <w:rFonts w:asciiTheme="majorBidi" w:hAnsiTheme="majorBidi" w:cstheme="majorBidi"/>
          <w:sz w:val="24"/>
          <w:lang w:bidi="ar-SA"/>
        </w:rPr>
        <w:t>Androgenic alopecia (AGA) is one of the most common problems for men</w:t>
      </w:r>
      <w:r w:rsidR="004E1D45">
        <w:rPr>
          <w:rFonts w:asciiTheme="majorBidi" w:hAnsiTheme="majorBidi" w:cstheme="majorBidi"/>
          <w:sz w:val="24"/>
          <w:lang w:bidi="ar-SA"/>
        </w:rPr>
        <w:t xml:space="preserve"> and</w:t>
      </w:r>
      <w:r w:rsidRPr="004E1D45">
        <w:rPr>
          <w:rFonts w:asciiTheme="majorBidi" w:hAnsiTheme="majorBidi" w:cstheme="majorBidi"/>
          <w:sz w:val="24"/>
          <w:lang w:bidi="ar-SA"/>
        </w:rPr>
        <w:t xml:space="preserve"> </w:t>
      </w:r>
      <w:r w:rsidR="00735057" w:rsidRPr="004E1D45">
        <w:rPr>
          <w:rFonts w:asciiTheme="majorBidi" w:hAnsiTheme="majorBidi" w:cstheme="majorBidi"/>
          <w:sz w:val="24"/>
          <w:lang w:bidi="ar-SA"/>
        </w:rPr>
        <w:t>More than 50% of men develop it at age 50 and older.</w:t>
      </w:r>
      <w:r w:rsidR="004E1D45" w:rsidRPr="004E1D45">
        <w:t xml:space="preserve"> </w:t>
      </w:r>
      <w:r w:rsidR="004E1D45" w:rsidRPr="004E1D45">
        <w:rPr>
          <w:rFonts w:asciiTheme="majorBidi" w:hAnsiTheme="majorBidi" w:cstheme="majorBidi"/>
          <w:sz w:val="24"/>
          <w:lang w:bidi="ar-SA"/>
        </w:rPr>
        <w:t>Studies have shown that caffeine prevents follicles from weakening and enhancing them by affecting the growth factors of hair follicles and stimulating their respective cell metabolisms</w:t>
      </w:r>
      <w:r w:rsidR="004E1D45" w:rsidRPr="004E1D45">
        <w:rPr>
          <w:rFonts w:asciiTheme="majorBidi" w:hAnsiTheme="majorBidi" w:cstheme="majorBidi"/>
          <w:b/>
          <w:bCs/>
          <w:sz w:val="24"/>
          <w:lang w:bidi="ar-SA"/>
        </w:rPr>
        <w:t>.</w:t>
      </w:r>
    </w:p>
    <w:p w:rsidR="00F304B1" w:rsidRPr="006F5379" w:rsidRDefault="00F304B1" w:rsidP="002847E0">
      <w:pPr>
        <w:bidi w:val="0"/>
        <w:spacing w:line="360" w:lineRule="auto"/>
        <w:jc w:val="both"/>
        <w:rPr>
          <w:rFonts w:asciiTheme="majorBidi" w:hAnsiTheme="majorBidi" w:cstheme="majorBidi"/>
          <w:sz w:val="24"/>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C05479" w:rsidRPr="00C05479">
        <w:rPr>
          <w:rFonts w:asciiTheme="majorBidi" w:hAnsiTheme="majorBidi" w:cstheme="majorBidi"/>
          <w:sz w:val="24"/>
          <w:lang w:bidi="ar-SA"/>
        </w:rPr>
        <w:t xml:space="preserve">A review of previous studies on the </w:t>
      </w:r>
      <w:r w:rsidR="004E1D45" w:rsidRPr="004E1D45">
        <w:rPr>
          <w:rFonts w:asciiTheme="majorBidi" w:hAnsiTheme="majorBidi" w:cstheme="majorBidi"/>
          <w:sz w:val="24"/>
          <w:lang w:bidi="ar-SA"/>
        </w:rPr>
        <w:t xml:space="preserve">effect of caffeine on proliferation and amplification of human hair follicles and its positive effects on the improvement and prevention of androgenetic alopecia (AGA), in </w:t>
      </w:r>
      <w:r w:rsidR="008C10EB" w:rsidRPr="004E1D45">
        <w:rPr>
          <w:rFonts w:asciiTheme="majorBidi" w:hAnsiTheme="majorBidi" w:cstheme="majorBidi"/>
          <w:sz w:val="24"/>
          <w:lang w:bidi="ar-SA"/>
        </w:rPr>
        <w:t>vitro</w:t>
      </w:r>
      <w:r w:rsidR="008C10EB">
        <w:rPr>
          <w:rFonts w:asciiTheme="majorBidi" w:hAnsiTheme="majorBidi" w:cstheme="majorBidi"/>
          <w:color w:val="212121"/>
          <w:sz w:val="24"/>
          <w:lang w:val="en"/>
        </w:rPr>
        <w:t>.</w:t>
      </w:r>
    </w:p>
    <w:p w:rsidR="00F304B1" w:rsidRPr="00BB2A3A" w:rsidRDefault="00F304B1" w:rsidP="004E1D45">
      <w:pPr>
        <w:bidi w:val="0"/>
        <w:spacing w:line="360" w:lineRule="auto"/>
        <w:jc w:val="both"/>
        <w:rPr>
          <w:rFonts w:asciiTheme="majorBidi" w:hAnsiTheme="majorBidi" w:cstheme="majorBidi"/>
          <w:sz w:val="24"/>
        </w:rPr>
      </w:pPr>
      <w:r w:rsidRPr="00BB2A3A">
        <w:rPr>
          <w:rFonts w:asciiTheme="majorBidi" w:hAnsiTheme="majorBidi" w:cstheme="majorBidi"/>
          <w:b/>
          <w:bCs/>
          <w:sz w:val="24"/>
        </w:rPr>
        <w:t xml:space="preserve">Research Method: </w:t>
      </w:r>
      <w:r w:rsidR="004E1D45" w:rsidRPr="004E1D45">
        <w:rPr>
          <w:rFonts w:asciiTheme="majorBidi" w:hAnsiTheme="majorBidi" w:cstheme="majorBidi"/>
          <w:sz w:val="24"/>
        </w:rPr>
        <w:t>In this study, the method of library collection, search of different texts and valid scientific articles was used</w:t>
      </w:r>
      <w:r w:rsidR="004E1D45" w:rsidRPr="004E1D45">
        <w:rPr>
          <w:rFonts w:asciiTheme="majorBidi" w:hAnsiTheme="majorBidi" w:cstheme="majorBidi"/>
          <w:b/>
          <w:bCs/>
          <w:sz w:val="24"/>
        </w:rPr>
        <w:t>.</w:t>
      </w:r>
      <w:r>
        <w:rPr>
          <w:rFonts w:asciiTheme="majorBidi" w:hAnsiTheme="majorBidi" w:cstheme="majorBidi"/>
          <w:color w:val="212121"/>
          <w:sz w:val="24"/>
          <w:lang w:val="en"/>
        </w:rPr>
        <w:t xml:space="preserve"> </w:t>
      </w:r>
    </w:p>
    <w:p w:rsidR="00F304B1" w:rsidRPr="00BB2A3A" w:rsidRDefault="00F304B1" w:rsidP="00A57533">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1175CA" w:rsidRPr="001175CA">
        <w:rPr>
          <w:rFonts w:asciiTheme="majorBidi" w:hAnsiTheme="majorBidi" w:cstheme="majorBidi"/>
          <w:sz w:val="24"/>
        </w:rPr>
        <w:t>The development of androgenic alopecia (AGA) is largely androgen-dependent and is regulated by dihydrotestosterone (DHT) metabolism and expression of androgen receptor-dependent (AR) follicles</w:t>
      </w:r>
      <w:r w:rsidR="001175CA" w:rsidRPr="001175CA">
        <w:rPr>
          <w:rFonts w:asciiTheme="majorBidi" w:hAnsiTheme="majorBidi" w:cstheme="majorBidi"/>
          <w:b/>
          <w:bCs/>
          <w:sz w:val="24"/>
        </w:rPr>
        <w:t>.</w:t>
      </w:r>
      <w:r w:rsidR="00A57533" w:rsidRPr="00A57533">
        <w:t xml:space="preserve"> </w:t>
      </w:r>
      <w:r w:rsidR="00A57533" w:rsidRPr="00A57533">
        <w:rPr>
          <w:rFonts w:asciiTheme="majorBidi" w:hAnsiTheme="majorBidi" w:cstheme="majorBidi"/>
          <w:sz w:val="24"/>
        </w:rPr>
        <w:t>DHT / Testosterone is a hormone that shortens hair follicles by shortening the hair growth cycle and preventing them from being properly nourished.</w:t>
      </w:r>
      <w:r w:rsidR="00A57533" w:rsidRPr="00A57533">
        <w:t xml:space="preserve"> </w:t>
      </w:r>
      <w:r w:rsidR="00A57533" w:rsidRPr="00A57533">
        <w:rPr>
          <w:rFonts w:asciiTheme="majorBidi" w:hAnsiTheme="majorBidi" w:cstheme="majorBidi"/>
          <w:sz w:val="24"/>
        </w:rPr>
        <w:t xml:space="preserve">Caffeine, as a phosphodiesterase inhibitor found in many common human beverages such as coffee, increases cAMP levels, increases adenylate cyclase intracellular activity, increases IGF-1 expression, decreases TGF-b2 protein expression, which enhances testosterone </w:t>
      </w:r>
      <w:r w:rsidR="00A57533" w:rsidRPr="00A57533">
        <w:rPr>
          <w:rFonts w:asciiTheme="majorBidi" w:hAnsiTheme="majorBidi" w:cstheme="majorBidi"/>
          <w:sz w:val="24"/>
        </w:rPr>
        <w:lastRenderedPageBreak/>
        <w:t>production. And it also reduces oxidative stress in men susceptible to the condition, and by stimulating cellular metabolism, and in particular by neutralizing testosterone mechanisms, it can increase the rate of hair proliferation and decrease hair follicles.</w:t>
      </w:r>
      <w:r w:rsidR="00A57533" w:rsidRPr="00A57533">
        <w:t xml:space="preserve"> </w:t>
      </w:r>
      <w:r w:rsidR="00A57533" w:rsidRPr="00A57533">
        <w:rPr>
          <w:rFonts w:asciiTheme="majorBidi" w:hAnsiTheme="majorBidi" w:cstheme="majorBidi"/>
          <w:sz w:val="24"/>
        </w:rPr>
        <w:t>Studies have used the hair culture model (HOCM), which is one of the suitable models to investigate the inhibitory and stimulating effects of various substances on human hair follicles.</w:t>
      </w:r>
      <w:r w:rsidR="00A57533" w:rsidRPr="00A57533">
        <w:t xml:space="preserve"> </w:t>
      </w:r>
      <w:r w:rsidR="00A57533" w:rsidRPr="00A57533">
        <w:rPr>
          <w:rFonts w:asciiTheme="majorBidi" w:hAnsiTheme="majorBidi" w:cstheme="majorBidi"/>
          <w:sz w:val="24"/>
        </w:rPr>
        <w:t>The protective effects of caffeine on androgenic alopecia (AGA), in addition to men, can be clinically significant for some women.</w:t>
      </w:r>
      <w:r w:rsidR="00A57533">
        <w:rPr>
          <w:rFonts w:asciiTheme="majorBidi" w:hAnsiTheme="majorBidi" w:cstheme="majorBidi"/>
          <w:sz w:val="24"/>
        </w:rPr>
        <w:t xml:space="preserve"> </w:t>
      </w:r>
    </w:p>
    <w:p w:rsidR="00A57533" w:rsidRDefault="00F304B1" w:rsidP="00A57533">
      <w:pPr>
        <w:bidi w:val="0"/>
        <w:spacing w:line="360" w:lineRule="auto"/>
        <w:jc w:val="both"/>
        <w:rPr>
          <w:rFonts w:asciiTheme="majorBidi" w:hAnsiTheme="majorBidi" w:cstheme="majorBidi"/>
          <w:color w:val="212121"/>
          <w:sz w:val="24"/>
          <w:szCs w:val="22"/>
          <w:lang w:val="en"/>
        </w:rPr>
      </w:pPr>
      <w:r w:rsidRPr="00634B51">
        <w:rPr>
          <w:rFonts w:cs="Times New Roman"/>
          <w:b/>
          <w:bCs/>
          <w:sz w:val="24"/>
        </w:rPr>
        <w:t>Keywords:</w:t>
      </w:r>
      <w:r w:rsidRPr="00634B51">
        <w:rPr>
          <w:rFonts w:cs="Times New Roman"/>
          <w:sz w:val="24"/>
        </w:rPr>
        <w:t xml:space="preserve"> </w:t>
      </w:r>
      <w:r w:rsidR="00A57533" w:rsidRPr="00A57533">
        <w:rPr>
          <w:rFonts w:asciiTheme="majorBidi" w:hAnsiTheme="majorBidi" w:cstheme="majorBidi"/>
          <w:color w:val="212121"/>
          <w:sz w:val="24"/>
          <w:lang w:val="en"/>
        </w:rPr>
        <w:t>Follicle, Testosterone, AGA, HOCM, Caffeine</w:t>
      </w:r>
      <w:r w:rsidR="00A57533" w:rsidRPr="00A57533">
        <w:rPr>
          <w:rFonts w:asciiTheme="majorBidi" w:hAnsiTheme="majorBidi" w:cstheme="majorBidi" w:hint="cs"/>
          <w:color w:val="212121"/>
          <w:sz w:val="24"/>
          <w:szCs w:val="22"/>
          <w:lang w:val="en"/>
        </w:rPr>
        <w:t xml:space="preserve"> </w:t>
      </w:r>
    </w:p>
    <w:sectPr w:rsidR="00A57533"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6613" w:rsidRDefault="00456613" w:rsidP="004C03A6">
      <w:pPr>
        <w:spacing w:after="0" w:line="240" w:lineRule="auto"/>
      </w:pPr>
      <w:r>
        <w:separator/>
      </w:r>
    </w:p>
  </w:endnote>
  <w:endnote w:type="continuationSeparator" w:id="0">
    <w:p w:rsidR="00456613" w:rsidRDefault="00456613"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4149329E-5BEC-470F-91F7-177DCA0F8423}"/>
    <w:embedBold r:id="rId2" w:fontKey="{3E172E54-8414-43C6-8B60-D168FC79E1DE}"/>
  </w:font>
  <w:font w:name="B Nazanin">
    <w:panose1 w:val="00000400000000000000"/>
    <w:charset w:val="B2"/>
    <w:family w:val="auto"/>
    <w:pitch w:val="variable"/>
    <w:sig w:usb0="00002001" w:usb1="80000000" w:usb2="00000008" w:usb3="00000000" w:csb0="00000040" w:csb1="00000000"/>
    <w:embedRegular r:id="rId3" w:fontKey="{4A5F722B-4685-4964-8A2C-E6D5E5C11E71}"/>
    <w:embedBold r:id="rId4" w:fontKey="{3596C6F6-A8A6-43F8-9037-CD9F040EA09B}"/>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5" w:fontKey="{B51945B8-5DA7-40FA-9C3F-70146DEC7A4E}"/>
  </w:font>
  <w:font w:name="B Lotus">
    <w:altName w:val="Times New Roman"/>
    <w:charset w:val="B2"/>
    <w:family w:val="auto"/>
    <w:pitch w:val="variable"/>
    <w:sig w:usb0="00002001" w:usb1="80000000" w:usb2="00000008" w:usb3="00000000" w:csb0="00000040" w:csb1="00000000"/>
    <w:embedRegular r:id="rId6" w:fontKey="{F4940F58-5A78-402A-A9A3-B5BAAEB9F59E}"/>
    <w:embedBold r:id="rId7" w:fontKey="{8B2F9276-8D1B-4902-AB6C-612907F5D03B}"/>
  </w:font>
  <w:font w:name="Calibri Light">
    <w:panose1 w:val="020F0302020204030204"/>
    <w:charset w:val="00"/>
    <w:family w:val="swiss"/>
    <w:pitch w:val="variable"/>
    <w:sig w:usb0="A00002EF" w:usb1="4000207B" w:usb2="00000000" w:usb3="00000000" w:csb0="0000019F" w:csb1="00000000"/>
    <w:embedRegular r:id="rId8" w:fontKey="{C8A6FC39-6209-4255-A8A3-8678CED4627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0C35E0">
          <w:rPr>
            <w:noProof/>
            <w:rtl/>
          </w:rPr>
          <w:t>3</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6613" w:rsidRDefault="00456613" w:rsidP="004C03A6">
      <w:pPr>
        <w:spacing w:after="0" w:line="240" w:lineRule="auto"/>
      </w:pPr>
      <w:r>
        <w:separator/>
      </w:r>
    </w:p>
  </w:footnote>
  <w:footnote w:type="continuationSeparator" w:id="0">
    <w:p w:rsidR="00456613" w:rsidRDefault="00456613"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0C35E0"/>
    <w:rsid w:val="000E79ED"/>
    <w:rsid w:val="001175CA"/>
    <w:rsid w:val="00165622"/>
    <w:rsid w:val="001806F0"/>
    <w:rsid w:val="0019679F"/>
    <w:rsid w:val="001D7549"/>
    <w:rsid w:val="00205D88"/>
    <w:rsid w:val="002214E5"/>
    <w:rsid w:val="002257D8"/>
    <w:rsid w:val="00235CAB"/>
    <w:rsid w:val="002847E0"/>
    <w:rsid w:val="002B2B66"/>
    <w:rsid w:val="0033568B"/>
    <w:rsid w:val="00371613"/>
    <w:rsid w:val="003B4A2C"/>
    <w:rsid w:val="003B765B"/>
    <w:rsid w:val="003E1AC2"/>
    <w:rsid w:val="0040217D"/>
    <w:rsid w:val="00412D96"/>
    <w:rsid w:val="00413113"/>
    <w:rsid w:val="00421C63"/>
    <w:rsid w:val="00426A4C"/>
    <w:rsid w:val="004327D9"/>
    <w:rsid w:val="00456613"/>
    <w:rsid w:val="004B6BC1"/>
    <w:rsid w:val="004C03A6"/>
    <w:rsid w:val="004C5279"/>
    <w:rsid w:val="004C7F9F"/>
    <w:rsid w:val="004E1D45"/>
    <w:rsid w:val="00520CCE"/>
    <w:rsid w:val="00570581"/>
    <w:rsid w:val="005D78AC"/>
    <w:rsid w:val="006A4D07"/>
    <w:rsid w:val="00735057"/>
    <w:rsid w:val="00744BFE"/>
    <w:rsid w:val="0075679F"/>
    <w:rsid w:val="00764F26"/>
    <w:rsid w:val="007A6BF2"/>
    <w:rsid w:val="007C0D04"/>
    <w:rsid w:val="00822E9D"/>
    <w:rsid w:val="00886BC6"/>
    <w:rsid w:val="008A4BD4"/>
    <w:rsid w:val="008C10EB"/>
    <w:rsid w:val="008D4D84"/>
    <w:rsid w:val="008E507E"/>
    <w:rsid w:val="0090205C"/>
    <w:rsid w:val="009200EE"/>
    <w:rsid w:val="00946A0D"/>
    <w:rsid w:val="00995B0E"/>
    <w:rsid w:val="009A0C8E"/>
    <w:rsid w:val="00A05A73"/>
    <w:rsid w:val="00A57533"/>
    <w:rsid w:val="00AF561D"/>
    <w:rsid w:val="00B2767A"/>
    <w:rsid w:val="00B62996"/>
    <w:rsid w:val="00BB12BB"/>
    <w:rsid w:val="00BE227A"/>
    <w:rsid w:val="00BF034E"/>
    <w:rsid w:val="00BF66E0"/>
    <w:rsid w:val="00C01619"/>
    <w:rsid w:val="00C05479"/>
    <w:rsid w:val="00C83D36"/>
    <w:rsid w:val="00CC6620"/>
    <w:rsid w:val="00D1048A"/>
    <w:rsid w:val="00D402FD"/>
    <w:rsid w:val="00D4553B"/>
    <w:rsid w:val="00D736E2"/>
    <w:rsid w:val="00D779CF"/>
    <w:rsid w:val="00D84E62"/>
    <w:rsid w:val="00DD36F9"/>
    <w:rsid w:val="00E620A6"/>
    <w:rsid w:val="00EA4527"/>
    <w:rsid w:val="00EF2329"/>
    <w:rsid w:val="00EF69EA"/>
    <w:rsid w:val="00F2671E"/>
    <w:rsid w:val="00F304B1"/>
    <w:rsid w:val="00F81FAF"/>
    <w:rsid w:val="00F852C4"/>
    <w:rsid w:val="00FD363A"/>
    <w:rsid w:val="00FE39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503F84"/>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2214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Javadyaghmoory021@yahoo.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718</Words>
  <Characters>4098</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4807</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Javad.Y</cp:lastModifiedBy>
  <cp:revision>8</cp:revision>
  <cp:lastPrinted>2019-09-08T13:20:00Z</cp:lastPrinted>
  <dcterms:created xsi:type="dcterms:W3CDTF">2019-09-08T13:15:00Z</dcterms:created>
  <dcterms:modified xsi:type="dcterms:W3CDTF">2019-09-08T13:40:00Z</dcterms:modified>
</cp:coreProperties>
</file>