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91C" w:rsidRDefault="005C391C" w:rsidP="005C391C">
      <w:pPr>
        <w:spacing w:after="160"/>
        <w:jc w:val="center"/>
        <w:rPr>
          <w:rFonts w:asciiTheme="majorBidi" w:eastAsia="Calibri" w:hAnsiTheme="majorBidi" w:cstheme="majorBidi"/>
          <w:b/>
          <w:bCs/>
          <w:sz w:val="24"/>
          <w:szCs w:val="24"/>
        </w:rPr>
      </w:pPr>
      <w:proofErr w:type="spellStart"/>
      <w:r w:rsidRPr="002765BC">
        <w:rPr>
          <w:rFonts w:asciiTheme="majorBidi" w:eastAsia="Calibri" w:hAnsiTheme="majorBidi" w:cstheme="majorBidi"/>
          <w:b/>
          <w:bCs/>
          <w:sz w:val="24"/>
          <w:szCs w:val="24"/>
        </w:rPr>
        <w:t>Metadiscourse</w:t>
      </w:r>
      <w:proofErr w:type="spellEnd"/>
      <w:r w:rsidRPr="002765BC">
        <w:rPr>
          <w:rFonts w:asciiTheme="majorBidi" w:eastAsia="Calibri" w:hAnsiTheme="majorBidi" w:cstheme="majorBidi"/>
          <w:b/>
          <w:bCs/>
          <w:sz w:val="24"/>
          <w:szCs w:val="24"/>
        </w:rPr>
        <w:t xml:space="preserve"> in Dentistry Research Articles Written by Non-native English Speakers: Detecting the Traces of Editing</w:t>
      </w:r>
    </w:p>
    <w:p w:rsidR="005C391C" w:rsidRDefault="005C391C" w:rsidP="005C391C">
      <w:pPr>
        <w:spacing w:after="160"/>
        <w:rPr>
          <w:rFonts w:asciiTheme="majorBidi" w:eastAsia="Calibri" w:hAnsiTheme="majorBidi" w:cstheme="majorBidi"/>
          <w:b/>
          <w:bCs/>
          <w:sz w:val="24"/>
          <w:szCs w:val="24"/>
        </w:rPr>
      </w:pPr>
      <w:bookmarkStart w:id="0" w:name="_GoBack"/>
      <w:bookmarkEnd w:id="0"/>
      <w:r>
        <w:rPr>
          <w:rFonts w:asciiTheme="majorBidi" w:eastAsia="Calibri" w:hAnsiTheme="majorBidi" w:cstheme="majorBidi"/>
          <w:b/>
          <w:bCs/>
          <w:sz w:val="24"/>
          <w:szCs w:val="24"/>
        </w:rPr>
        <w:t>Abstract</w:t>
      </w:r>
    </w:p>
    <w:p w:rsidR="005C391C" w:rsidRPr="00413785" w:rsidRDefault="005C391C" w:rsidP="005C391C">
      <w:pPr>
        <w:spacing w:after="160"/>
        <w:jc w:val="both"/>
        <w:rPr>
          <w:rFonts w:asciiTheme="majorBidi" w:eastAsia="Calibri" w:hAnsiTheme="majorBidi" w:cstheme="majorBidi"/>
          <w:sz w:val="24"/>
          <w:szCs w:val="24"/>
        </w:rPr>
      </w:pPr>
      <w:r w:rsidRPr="00413785">
        <w:rPr>
          <w:rFonts w:asciiTheme="majorBidi" w:eastAsia="Calibri" w:hAnsiTheme="majorBidi" w:cstheme="majorBidi"/>
          <w:sz w:val="24"/>
          <w:szCs w:val="24"/>
        </w:rPr>
        <w:t>Non-native English speaking (NNES) authors are increasingly being pressured to refer to copy editors to have their manuscripts linguistically improved to get published in accredited international journals. Despite the important responsibility that copy editors shoulder in deciding the ultimate fate of academic papers, nearly no studies have systematically explored the effects editing might have on specific writing features, whether linguistically or stylistically, as a process meant to enhance the quality of the paper. That is what we set out to do in the present research. Twenty research articles in the field of dentistry written by NNES were randomly selected</w:t>
      </w:r>
      <w:r>
        <w:rPr>
          <w:rFonts w:asciiTheme="majorBidi" w:eastAsia="Calibri" w:hAnsiTheme="majorBidi" w:cstheme="majorBidi"/>
          <w:sz w:val="24"/>
          <w:szCs w:val="24"/>
        </w:rPr>
        <w:t>,</w:t>
      </w:r>
      <w:r w:rsidRPr="00413785">
        <w:rPr>
          <w:rFonts w:asciiTheme="majorBidi" w:eastAsia="Calibri" w:hAnsiTheme="majorBidi" w:cstheme="majorBidi"/>
          <w:sz w:val="24"/>
          <w:szCs w:val="24"/>
        </w:rPr>
        <w:t xml:space="preserve"> and the original versions</w:t>
      </w:r>
      <w:r>
        <w:rPr>
          <w:rFonts w:asciiTheme="majorBidi" w:eastAsia="Calibri" w:hAnsiTheme="majorBidi" w:cstheme="majorBidi"/>
          <w:sz w:val="24"/>
          <w:szCs w:val="24"/>
        </w:rPr>
        <w:t xml:space="preserve"> were</w:t>
      </w:r>
      <w:r w:rsidRPr="00413785">
        <w:rPr>
          <w:rFonts w:asciiTheme="majorBidi" w:eastAsia="Calibri" w:hAnsiTheme="majorBidi" w:cstheme="majorBidi"/>
          <w:sz w:val="24"/>
          <w:szCs w:val="24"/>
        </w:rPr>
        <w:t xml:space="preserve"> contrasted with their edited versions, trying to establish what shortcomings the papers had in terms</w:t>
      </w:r>
      <w:r>
        <w:rPr>
          <w:rFonts w:asciiTheme="majorBidi" w:eastAsia="Calibri" w:hAnsiTheme="majorBidi" w:cstheme="majorBidi"/>
          <w:sz w:val="24"/>
          <w:szCs w:val="24"/>
        </w:rPr>
        <w:t xml:space="preserve"> of </w:t>
      </w:r>
      <w:proofErr w:type="spellStart"/>
      <w:r>
        <w:rPr>
          <w:rFonts w:asciiTheme="majorBidi" w:eastAsia="Calibri" w:hAnsiTheme="majorBidi" w:cstheme="majorBidi"/>
          <w:sz w:val="24"/>
          <w:szCs w:val="24"/>
        </w:rPr>
        <w:t>Metadiscourse</w:t>
      </w:r>
      <w:proofErr w:type="spellEnd"/>
      <w:r>
        <w:rPr>
          <w:rFonts w:asciiTheme="majorBidi" w:eastAsia="Calibri" w:hAnsiTheme="majorBidi" w:cstheme="majorBidi"/>
          <w:sz w:val="24"/>
          <w:szCs w:val="24"/>
        </w:rPr>
        <w:t xml:space="preserve"> (MD) elements</w:t>
      </w:r>
      <w:r w:rsidRPr="00413785">
        <w:rPr>
          <w:rFonts w:asciiTheme="majorBidi" w:eastAsia="Calibri" w:hAnsiTheme="majorBidi" w:cstheme="majorBidi"/>
          <w:sz w:val="24"/>
          <w:szCs w:val="24"/>
        </w:rPr>
        <w:t xml:space="preserve"> and how far the editing process had succeeded in compensating for those drawbacks.  Hyland’s (1998) </w:t>
      </w:r>
      <w:r w:rsidRPr="007D4CD0">
        <w:rPr>
          <w:rFonts w:asciiTheme="majorBidi" w:eastAsia="Calibri" w:hAnsiTheme="majorBidi" w:cstheme="majorBidi"/>
          <w:sz w:val="24"/>
          <w:szCs w:val="24"/>
        </w:rPr>
        <w:t>account</w:t>
      </w:r>
      <w:r w:rsidRPr="00413785">
        <w:rPr>
          <w:rFonts w:asciiTheme="majorBidi" w:eastAsia="Calibri" w:hAnsiTheme="majorBidi" w:cstheme="majorBidi"/>
          <w:sz w:val="24"/>
          <w:szCs w:val="24"/>
        </w:rPr>
        <w:t xml:space="preserve"> of MD in academic texts, established by the frequency count of different MD elements in </w:t>
      </w:r>
      <w:r>
        <w:rPr>
          <w:rFonts w:asciiTheme="majorBidi" w:eastAsia="Calibri" w:hAnsiTheme="majorBidi" w:cstheme="majorBidi"/>
          <w:sz w:val="24"/>
          <w:szCs w:val="24"/>
        </w:rPr>
        <w:t>native English Speaking (</w:t>
      </w:r>
      <w:r w:rsidRPr="00413785">
        <w:rPr>
          <w:rFonts w:asciiTheme="majorBidi" w:eastAsia="Calibri" w:hAnsiTheme="majorBidi" w:cstheme="majorBidi"/>
          <w:sz w:val="24"/>
          <w:szCs w:val="24"/>
        </w:rPr>
        <w:t>NES</w:t>
      </w:r>
      <w:r>
        <w:rPr>
          <w:rFonts w:asciiTheme="majorBidi" w:eastAsia="Calibri" w:hAnsiTheme="majorBidi" w:cstheme="majorBidi"/>
          <w:sz w:val="24"/>
          <w:szCs w:val="24"/>
        </w:rPr>
        <w:t>) authors’</w:t>
      </w:r>
      <w:r w:rsidRPr="00413785">
        <w:rPr>
          <w:rFonts w:asciiTheme="majorBidi" w:eastAsia="Calibri" w:hAnsiTheme="majorBidi" w:cstheme="majorBidi"/>
          <w:sz w:val="24"/>
          <w:szCs w:val="24"/>
        </w:rPr>
        <w:t xml:space="preserve"> manuscripts,</w:t>
      </w:r>
      <w:r w:rsidRPr="00413785">
        <w:rPr>
          <w:rFonts w:asciiTheme="majorBidi" w:eastAsia="Calibri" w:hAnsiTheme="majorBidi" w:cstheme="majorBidi"/>
          <w:i/>
          <w:iCs/>
          <w:sz w:val="24"/>
          <w:szCs w:val="24"/>
        </w:rPr>
        <w:t xml:space="preserve"> </w:t>
      </w:r>
      <w:r w:rsidRPr="00413785">
        <w:rPr>
          <w:rFonts w:asciiTheme="majorBidi" w:eastAsia="Calibri" w:hAnsiTheme="majorBidi" w:cstheme="majorBidi"/>
          <w:sz w:val="24"/>
          <w:szCs w:val="24"/>
        </w:rPr>
        <w:t xml:space="preserve">was utilized as our basis for comparison. The results revealed that NNES authors had paid scarce attention to proper management of MD elements in their manuscripts for effective communication of the propositional content, and that the editing process seemed to </w:t>
      </w:r>
      <w:r>
        <w:rPr>
          <w:rFonts w:asciiTheme="majorBidi" w:eastAsia="Calibri" w:hAnsiTheme="majorBidi" w:cstheme="majorBidi"/>
          <w:sz w:val="24"/>
          <w:szCs w:val="24"/>
        </w:rPr>
        <w:t xml:space="preserve">have </w:t>
      </w:r>
      <w:r w:rsidRPr="00413785">
        <w:rPr>
          <w:rFonts w:asciiTheme="majorBidi" w:eastAsia="Calibri" w:hAnsiTheme="majorBidi" w:cstheme="majorBidi"/>
          <w:sz w:val="24"/>
          <w:szCs w:val="24"/>
        </w:rPr>
        <w:t>change</w:t>
      </w:r>
      <w:r>
        <w:rPr>
          <w:rFonts w:asciiTheme="majorBidi" w:eastAsia="Calibri" w:hAnsiTheme="majorBidi" w:cstheme="majorBidi"/>
          <w:sz w:val="24"/>
          <w:szCs w:val="24"/>
        </w:rPr>
        <w:t>d</w:t>
      </w:r>
      <w:r w:rsidRPr="00413785">
        <w:rPr>
          <w:rFonts w:asciiTheme="majorBidi" w:eastAsia="Calibri" w:hAnsiTheme="majorBidi" w:cstheme="majorBidi"/>
          <w:sz w:val="24"/>
          <w:szCs w:val="24"/>
        </w:rPr>
        <w:t xml:space="preserve"> little in this regard. It is believed that the findings of this study have </w:t>
      </w:r>
      <w:r>
        <w:rPr>
          <w:rFonts w:asciiTheme="majorBidi" w:eastAsia="Calibri" w:hAnsiTheme="majorBidi" w:cstheme="majorBidi"/>
          <w:sz w:val="24"/>
          <w:szCs w:val="24"/>
        </w:rPr>
        <w:t xml:space="preserve">some </w:t>
      </w:r>
      <w:r w:rsidRPr="00413785">
        <w:rPr>
          <w:rFonts w:asciiTheme="majorBidi" w:eastAsia="Calibri" w:hAnsiTheme="majorBidi" w:cstheme="majorBidi"/>
          <w:sz w:val="24"/>
          <w:szCs w:val="24"/>
        </w:rPr>
        <w:t xml:space="preserve">implications for ESP and EAP teachers, especially in academic paper writing classes, </w:t>
      </w:r>
      <w:r>
        <w:rPr>
          <w:rFonts w:asciiTheme="majorBidi" w:eastAsia="Calibri" w:hAnsiTheme="majorBidi" w:cstheme="majorBidi"/>
          <w:sz w:val="24"/>
          <w:szCs w:val="24"/>
        </w:rPr>
        <w:t>as well as</w:t>
      </w:r>
      <w:r w:rsidRPr="00413785">
        <w:rPr>
          <w:rFonts w:asciiTheme="majorBidi" w:eastAsia="Calibri" w:hAnsiTheme="majorBidi" w:cstheme="majorBidi"/>
          <w:sz w:val="24"/>
          <w:szCs w:val="24"/>
        </w:rPr>
        <w:t xml:space="preserve"> copy editors.</w:t>
      </w:r>
    </w:p>
    <w:p w:rsidR="005C391C" w:rsidRPr="002765BC" w:rsidRDefault="005C391C" w:rsidP="005C391C">
      <w:pPr>
        <w:spacing w:after="160"/>
        <w:jc w:val="both"/>
        <w:rPr>
          <w:rFonts w:asciiTheme="majorBidi" w:eastAsia="Calibri" w:hAnsiTheme="majorBidi" w:cstheme="majorBidi"/>
          <w:sz w:val="24"/>
          <w:szCs w:val="24"/>
        </w:rPr>
      </w:pPr>
      <w:r w:rsidRPr="002765BC">
        <w:rPr>
          <w:rFonts w:asciiTheme="majorBidi" w:eastAsia="Calibri" w:hAnsiTheme="majorBidi" w:cstheme="majorBidi"/>
          <w:b/>
          <w:bCs/>
          <w:sz w:val="24"/>
          <w:szCs w:val="24"/>
        </w:rPr>
        <w:t>Keywords:</w:t>
      </w:r>
      <w:r w:rsidRPr="002765BC">
        <w:rPr>
          <w:rFonts w:asciiTheme="majorBidi" w:eastAsia="Calibri" w:hAnsiTheme="majorBidi" w:cstheme="majorBidi"/>
          <w:sz w:val="24"/>
          <w:szCs w:val="24"/>
        </w:rPr>
        <w:t xml:space="preserve"> Non-native English speaking authors, </w:t>
      </w:r>
      <w:proofErr w:type="spellStart"/>
      <w:r w:rsidRPr="002765BC">
        <w:rPr>
          <w:rFonts w:asciiTheme="majorBidi" w:eastAsia="Calibri" w:hAnsiTheme="majorBidi" w:cstheme="majorBidi"/>
          <w:sz w:val="24"/>
          <w:szCs w:val="24"/>
        </w:rPr>
        <w:t>Metadiscourse</w:t>
      </w:r>
      <w:proofErr w:type="spellEnd"/>
      <w:r w:rsidRPr="002765BC">
        <w:rPr>
          <w:rFonts w:asciiTheme="majorBidi" w:eastAsia="Calibri" w:hAnsiTheme="majorBidi" w:cstheme="majorBidi"/>
          <w:sz w:val="24"/>
          <w:szCs w:val="24"/>
        </w:rPr>
        <w:t xml:space="preserve">, </w:t>
      </w:r>
      <w:r>
        <w:rPr>
          <w:rFonts w:asciiTheme="majorBidi" w:eastAsia="Calibri" w:hAnsiTheme="majorBidi" w:cstheme="majorBidi"/>
          <w:sz w:val="24"/>
          <w:szCs w:val="24"/>
        </w:rPr>
        <w:t>e</w:t>
      </w:r>
      <w:r w:rsidRPr="002765BC">
        <w:rPr>
          <w:rFonts w:asciiTheme="majorBidi" w:eastAsia="Calibri" w:hAnsiTheme="majorBidi" w:cstheme="majorBidi"/>
          <w:sz w:val="24"/>
          <w:szCs w:val="24"/>
        </w:rPr>
        <w:t>diting, copy editors, academic paper</w:t>
      </w:r>
    </w:p>
    <w:p w:rsidR="006838EF" w:rsidRDefault="006838EF"/>
    <w:sectPr w:rsidR="00683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BE"/>
    <w:rsid w:val="000A24BE"/>
    <w:rsid w:val="005C391C"/>
    <w:rsid w:val="006838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Nourazarian</dc:creator>
  <cp:keywords/>
  <dc:description/>
  <cp:lastModifiedBy>dr. Nourazarian</cp:lastModifiedBy>
  <cp:revision>2</cp:revision>
  <dcterms:created xsi:type="dcterms:W3CDTF">2019-10-10T07:19:00Z</dcterms:created>
  <dcterms:modified xsi:type="dcterms:W3CDTF">2019-10-10T07:20:00Z</dcterms:modified>
</cp:coreProperties>
</file>