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BB" w:rsidRDefault="007445BB" w:rsidP="00E14E2A">
      <w:pPr>
        <w:ind w:left="567" w:right="567"/>
        <w:jc w:val="both"/>
        <w:rPr>
          <w:rFonts w:asciiTheme="majorBidi" w:hAnsiTheme="majorBidi" w:cstheme="majorBidi"/>
          <w:sz w:val="22"/>
          <w:szCs w:val="22"/>
        </w:rPr>
      </w:pPr>
      <w:bookmarkStart w:id="0" w:name="_GoBack"/>
      <w:bookmarkEnd w:id="0"/>
    </w:p>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5C5AF0" w:rsidRPr="005C5AF0" w:rsidRDefault="005C5AF0" w:rsidP="005C5AF0">
      <w:pPr>
        <w:jc w:val="center"/>
        <w:rPr>
          <w:b/>
          <w:bCs/>
          <w:sz w:val="28"/>
          <w:szCs w:val="28"/>
        </w:rPr>
      </w:pPr>
      <w:r w:rsidRPr="005C5AF0">
        <w:rPr>
          <w:b/>
          <w:bCs/>
          <w:sz w:val="28"/>
          <w:szCs w:val="28"/>
        </w:rPr>
        <w:t>An EcoGothic Reading of Selected Short Stories by Hawthorne and Irving</w:t>
      </w:r>
    </w:p>
    <w:p w:rsidR="005C5AF0" w:rsidRDefault="005C5AF0" w:rsidP="00E14E2A">
      <w:pPr>
        <w:jc w:val="center"/>
        <w:rPr>
          <w:rStyle w:val="hps"/>
          <w:b/>
          <w:bCs/>
          <w:color w:val="8EAADB"/>
          <w:sz w:val="28"/>
          <w:szCs w:val="28"/>
          <w:lang w:val="en"/>
        </w:rPr>
      </w:pPr>
    </w:p>
    <w:p w:rsidR="009E060F" w:rsidRDefault="005C5AF0" w:rsidP="005C5AF0">
      <w:pPr>
        <w:jc w:val="center"/>
        <w:rPr>
          <w:rFonts w:cs="B Lotus"/>
          <w:b/>
          <w:bCs/>
          <w:color w:val="0000FF"/>
        </w:rPr>
      </w:pPr>
      <w:r>
        <w:rPr>
          <w:rFonts w:cs="B Lotus"/>
          <w:b/>
          <w:bCs/>
        </w:rPr>
        <w:t>Narmin Talebpour Sheshvan</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Pr>
          <w:rFonts w:cs="B Lotus"/>
          <w:b/>
          <w:bCs/>
        </w:rPr>
        <w:t>Farah G</w:t>
      </w:r>
      <w:r w:rsidR="009973A0">
        <w:rPr>
          <w:rFonts w:cs="B Lotus"/>
          <w:b/>
          <w:bCs/>
        </w:rPr>
        <w:t>h</w:t>
      </w:r>
      <w:r>
        <w:rPr>
          <w:rFonts w:cs="B Lotus"/>
          <w:b/>
          <w:bCs/>
        </w:rPr>
        <w:t>aderi</w:t>
      </w:r>
      <w:r w:rsidRPr="005C5AF0">
        <w:rPr>
          <w:rFonts w:cs="B Lotus"/>
          <w:b/>
          <w:bCs/>
          <w:vertAlign w:val="superscript"/>
        </w:rPr>
        <w:t>2</w:t>
      </w:r>
    </w:p>
    <w:p w:rsidR="005C5AF0" w:rsidRDefault="005C5AF0" w:rsidP="00E14E2A">
      <w:pPr>
        <w:jc w:val="center"/>
        <w:rPr>
          <w:rFonts w:cs="B Nazanin"/>
          <w:color w:val="8EAADB"/>
          <w:lang w:bidi="fa-IR"/>
        </w:rPr>
      </w:pPr>
    </w:p>
    <w:p w:rsidR="009E060F" w:rsidRPr="00D95D33" w:rsidRDefault="009E060F" w:rsidP="005C5AF0">
      <w:pPr>
        <w:jc w:val="center"/>
        <w:rPr>
          <w:rFonts w:cs="B Lotus"/>
          <w:i/>
          <w:iCs/>
        </w:rPr>
      </w:pPr>
      <w:r w:rsidRPr="000C4A23">
        <w:rPr>
          <w:rFonts w:cs="B Lotus"/>
          <w:i/>
          <w:iCs/>
          <w:vertAlign w:val="superscript"/>
        </w:rPr>
        <w:t>1</w:t>
      </w:r>
      <w:r w:rsidRPr="00D95D33">
        <w:rPr>
          <w:rFonts w:cs="B Lotus"/>
          <w:i/>
          <w:iCs/>
        </w:rPr>
        <w:t xml:space="preserve"> </w:t>
      </w:r>
      <w:r w:rsidR="005C5AF0">
        <w:rPr>
          <w:rFonts w:cs="B Lotus"/>
          <w:i/>
          <w:iCs/>
        </w:rPr>
        <w:t xml:space="preserve">MA </w:t>
      </w:r>
      <w:r w:rsidR="006D7326">
        <w:rPr>
          <w:rFonts w:cs="B Lotus"/>
          <w:i/>
          <w:iCs/>
        </w:rPr>
        <w:t xml:space="preserve">Candidate in </w:t>
      </w:r>
      <w:r w:rsidR="005C5AF0">
        <w:rPr>
          <w:rFonts w:cs="B Lotus"/>
          <w:i/>
          <w:iCs/>
        </w:rPr>
        <w:t>English Literature</w:t>
      </w:r>
      <w:r w:rsidR="006D7326">
        <w:rPr>
          <w:rFonts w:cs="B Lotus"/>
          <w:i/>
          <w:iCs/>
        </w:rPr>
        <w:t>,</w:t>
      </w:r>
      <w:r w:rsidRPr="000C4A23">
        <w:rPr>
          <w:rFonts w:cs="B Lotus"/>
          <w:i/>
          <w:iCs/>
        </w:rPr>
        <w:t xml:space="preserve"> University</w:t>
      </w:r>
      <w:r>
        <w:rPr>
          <w:rFonts w:cs="B Lotus"/>
          <w:i/>
          <w:iCs/>
        </w:rPr>
        <w:t xml:space="preserve"> of </w:t>
      </w:r>
      <w:r w:rsidR="005C5AF0">
        <w:rPr>
          <w:rFonts w:cs="B Lotus"/>
          <w:i/>
          <w:iCs/>
        </w:rPr>
        <w:t>Urmia</w:t>
      </w:r>
      <w:r w:rsidR="006D7326" w:rsidRPr="006D7326">
        <w:rPr>
          <w:rFonts w:cs="B Lotus"/>
          <w:i/>
          <w:iCs/>
        </w:rPr>
        <w:t>;</w:t>
      </w:r>
      <w:r w:rsidR="006D7326">
        <w:rPr>
          <w:rFonts w:cs="B Lotus"/>
          <w:i/>
          <w:iCs/>
        </w:rPr>
        <w:t xml:space="preserve"> Email: </w:t>
      </w:r>
      <w:r w:rsidR="005C5AF0">
        <w:rPr>
          <w:rFonts w:cs="B Lotus"/>
          <w:i/>
          <w:iCs/>
        </w:rPr>
        <w:t>nm.talebpour@gmail.com</w:t>
      </w:r>
    </w:p>
    <w:p w:rsidR="005C5AF0" w:rsidRDefault="006D7326" w:rsidP="00F8348B">
      <w:pPr>
        <w:jc w:val="center"/>
        <w:rPr>
          <w:rFonts w:cs="B Nazanin"/>
          <w:color w:val="8EAADB"/>
          <w:lang w:bidi="fa-IR"/>
        </w:rPr>
      </w:pPr>
      <w:r>
        <w:rPr>
          <w:rFonts w:cs="B Lotus"/>
          <w:i/>
          <w:iCs/>
          <w:vertAlign w:val="superscript"/>
        </w:rPr>
        <w:t>2</w:t>
      </w:r>
      <w:r w:rsidRPr="00D95D33">
        <w:rPr>
          <w:rFonts w:cs="B Lotus"/>
          <w:i/>
          <w:iCs/>
        </w:rPr>
        <w:t xml:space="preserve"> </w:t>
      </w:r>
      <w:r w:rsidR="002F12E2" w:rsidRPr="002F12E2">
        <w:rPr>
          <w:rFonts w:cs="B Lotus"/>
          <w:i/>
          <w:iCs/>
        </w:rPr>
        <w:t xml:space="preserve">Assistant </w:t>
      </w:r>
      <w:r w:rsidR="005C5AF0" w:rsidRPr="005C5AF0">
        <w:rPr>
          <w:rFonts w:cs="B Lotus"/>
          <w:i/>
          <w:iCs/>
        </w:rPr>
        <w:t xml:space="preserve">Professor of </w:t>
      </w:r>
      <w:r w:rsidR="007E0BDE">
        <w:rPr>
          <w:rFonts w:cs="B Lotus"/>
          <w:i/>
          <w:iCs/>
        </w:rPr>
        <w:t>English Literature</w:t>
      </w:r>
      <w:r w:rsidR="005C5AF0" w:rsidRPr="005C5AF0">
        <w:rPr>
          <w:rFonts w:cs="B Lotus"/>
          <w:i/>
          <w:iCs/>
        </w:rPr>
        <w:t xml:space="preserve">, </w:t>
      </w:r>
      <w:r w:rsidR="00F8348B">
        <w:rPr>
          <w:rFonts w:cs="B Lotus"/>
          <w:i/>
          <w:iCs/>
        </w:rPr>
        <w:t>Urmia University</w:t>
      </w:r>
      <w:r w:rsidRPr="006D7326">
        <w:rPr>
          <w:rFonts w:cs="B Lotus"/>
          <w:i/>
          <w:iCs/>
        </w:rPr>
        <w:t>;</w:t>
      </w:r>
      <w:r>
        <w:rPr>
          <w:rFonts w:cs="B Lotus"/>
          <w:i/>
          <w:iCs/>
        </w:rPr>
        <w:t xml:space="preserve"> Email: </w:t>
      </w:r>
      <w:r w:rsidR="005C5AF0" w:rsidRPr="005C5AF0">
        <w:rPr>
          <w:rFonts w:cs="B Lotus"/>
          <w:i/>
          <w:iCs/>
        </w:rPr>
        <w:t>f.ghaderi@urmia.ac.ir</w:t>
      </w:r>
    </w:p>
    <w:p w:rsidR="005C5AF0" w:rsidRDefault="005C5AF0" w:rsidP="00E14E2A">
      <w:pPr>
        <w:jc w:val="center"/>
        <w:rPr>
          <w:rFonts w:cs="B Nazanin"/>
          <w:color w:val="8EAADB"/>
          <w:lang w:bidi="fa-IR"/>
        </w:rPr>
      </w:pPr>
    </w:p>
    <w:p w:rsidR="005C5AF0" w:rsidRDefault="005C5AF0" w:rsidP="00E14E2A">
      <w:pPr>
        <w:ind w:left="567"/>
        <w:rPr>
          <w:rFonts w:cs="B Nazanin"/>
          <w:color w:val="8EAADB"/>
          <w:lang w:bidi="fa-IR"/>
        </w:rPr>
      </w:pPr>
    </w:p>
    <w:p w:rsidR="009E060F" w:rsidRPr="00115A78" w:rsidRDefault="009E060F" w:rsidP="00034B33">
      <w:pPr>
        <w:rPr>
          <w:rFonts w:cs="B Lotus"/>
          <w:b/>
          <w:bCs/>
          <w:sz w:val="24"/>
          <w:szCs w:val="32"/>
        </w:rPr>
      </w:pPr>
      <w:r w:rsidRPr="00541A86">
        <w:rPr>
          <w:rFonts w:cs="B Lotus"/>
          <w:b/>
          <w:bCs/>
          <w:sz w:val="24"/>
          <w:szCs w:val="24"/>
        </w:rPr>
        <w:t>Abstract</w:t>
      </w:r>
    </w:p>
    <w:p w:rsidR="005C5AF0" w:rsidRDefault="005C5AF0" w:rsidP="00034B33">
      <w:pPr>
        <w:ind w:right="582"/>
        <w:jc w:val="both"/>
        <w:rPr>
          <w:rFonts w:cs="B Nazanin"/>
          <w:color w:val="8EAADB"/>
          <w:lang w:bidi="fa-IR"/>
        </w:rPr>
      </w:pPr>
    </w:p>
    <w:p w:rsidR="000F2E0E" w:rsidRPr="000F2E0E" w:rsidRDefault="000F2E0E" w:rsidP="0071670F">
      <w:pPr>
        <w:jc w:val="both"/>
        <w:rPr>
          <w:rFonts w:cs="B Nazanin"/>
          <w:sz w:val="22"/>
          <w:szCs w:val="22"/>
        </w:rPr>
      </w:pPr>
      <w:r w:rsidRPr="000F2E0E">
        <w:rPr>
          <w:rFonts w:cs="B Nazanin"/>
          <w:sz w:val="22"/>
          <w:szCs w:val="22"/>
        </w:rPr>
        <w:t>Scholars have explored the psychological meaning of nature in the nineteenth-century gothic short stories for decades. They have widely used theories of Sigmund Freud and Carl Gustav Jung in which nature is considered as a reflection of dreams</w:t>
      </w:r>
      <w:r w:rsidR="00AD7D0D">
        <w:rPr>
          <w:rFonts w:cs="B Nazanin"/>
          <w:sz w:val="22"/>
          <w:szCs w:val="22"/>
        </w:rPr>
        <w:t xml:space="preserve">, </w:t>
      </w:r>
      <w:r w:rsidR="0071670F">
        <w:rPr>
          <w:rFonts w:cs="B Nazanin"/>
          <w:sz w:val="22"/>
          <w:szCs w:val="22"/>
        </w:rPr>
        <w:t xml:space="preserve">the </w:t>
      </w:r>
      <w:r w:rsidRPr="000F2E0E">
        <w:rPr>
          <w:rFonts w:cs="B Nazanin"/>
          <w:sz w:val="22"/>
          <w:szCs w:val="22"/>
        </w:rPr>
        <w:t xml:space="preserve">unconscious of the protagonist, </w:t>
      </w:r>
      <w:r w:rsidR="00AD7D0D">
        <w:rPr>
          <w:rFonts w:cs="B Nazanin"/>
          <w:sz w:val="22"/>
          <w:szCs w:val="22"/>
        </w:rPr>
        <w:t xml:space="preserve">and the collective unconscious of </w:t>
      </w:r>
      <w:r w:rsidRPr="000F2E0E">
        <w:rPr>
          <w:rFonts w:cs="B Nazanin"/>
          <w:sz w:val="22"/>
          <w:szCs w:val="22"/>
        </w:rPr>
        <w:t xml:space="preserve">society. </w:t>
      </w:r>
      <w:r w:rsidRPr="0071670F">
        <w:rPr>
          <w:rFonts w:cs="B Nazanin"/>
          <w:sz w:val="22"/>
          <w:szCs w:val="22"/>
        </w:rPr>
        <w:t xml:space="preserve">However, </w:t>
      </w:r>
      <w:r w:rsidR="00DC5003" w:rsidRPr="0071670F">
        <w:rPr>
          <w:rFonts w:cs="B Nazanin"/>
          <w:sz w:val="22"/>
          <w:szCs w:val="22"/>
        </w:rPr>
        <w:t xml:space="preserve">recently </w:t>
      </w:r>
      <w:r w:rsidRPr="0071670F">
        <w:rPr>
          <w:rFonts w:cs="B Nazanin"/>
          <w:sz w:val="22"/>
          <w:szCs w:val="22"/>
        </w:rPr>
        <w:t>Andrew Smith and William Hughes</w:t>
      </w:r>
      <w:r w:rsidR="00DC5003" w:rsidRPr="0071670F">
        <w:rPr>
          <w:rFonts w:cs="B Nazanin"/>
          <w:sz w:val="22"/>
          <w:szCs w:val="22"/>
        </w:rPr>
        <w:t xml:space="preserve"> have proposed</w:t>
      </w:r>
      <w:r w:rsidRPr="0071670F">
        <w:rPr>
          <w:rFonts w:cs="B Nazanin"/>
          <w:sz w:val="22"/>
          <w:szCs w:val="22"/>
        </w:rPr>
        <w:t xml:space="preserve"> that nature in gothic stories could be explored through theories of Ecocriticism</w:t>
      </w:r>
      <w:r w:rsidR="00DC5003" w:rsidRPr="0071670F">
        <w:rPr>
          <w:rFonts w:cs="B Nazanin"/>
          <w:sz w:val="22"/>
          <w:szCs w:val="22"/>
        </w:rPr>
        <w:t>.</w:t>
      </w:r>
      <w:r w:rsidR="00DC5003">
        <w:rPr>
          <w:rFonts w:cs="B Nazanin"/>
          <w:sz w:val="22"/>
          <w:szCs w:val="22"/>
        </w:rPr>
        <w:t xml:space="preserve"> Accordingly, they </w:t>
      </w:r>
      <w:r w:rsidR="00E153D3">
        <w:rPr>
          <w:rFonts w:cs="B Nazanin"/>
          <w:sz w:val="22"/>
          <w:szCs w:val="22"/>
        </w:rPr>
        <w:t xml:space="preserve">introduced </w:t>
      </w:r>
      <w:r w:rsidR="00E153D3" w:rsidRPr="00E153D3">
        <w:rPr>
          <w:rFonts w:cs="B Nazanin"/>
          <w:sz w:val="22"/>
          <w:szCs w:val="22"/>
        </w:rPr>
        <w:t>concept of ecoGothic</w:t>
      </w:r>
      <w:r w:rsidRPr="000F2E0E">
        <w:rPr>
          <w:rFonts w:cs="B Nazanin"/>
          <w:sz w:val="22"/>
          <w:szCs w:val="22"/>
        </w:rPr>
        <w:t xml:space="preserve">. </w:t>
      </w:r>
      <w:r w:rsidR="00DC5003">
        <w:rPr>
          <w:rFonts w:cs="B Nazanin"/>
          <w:sz w:val="22"/>
          <w:szCs w:val="22"/>
        </w:rPr>
        <w:t xml:space="preserve">They argue that </w:t>
      </w:r>
      <w:r w:rsidRPr="000F2E0E">
        <w:rPr>
          <w:rFonts w:cs="B Nazanin"/>
          <w:sz w:val="22"/>
          <w:szCs w:val="22"/>
        </w:rPr>
        <w:t>the appearance of nature in different forms through gothic fictions could help to shape an awareness regarding climate changes and environmental damages. S</w:t>
      </w:r>
      <w:r w:rsidR="00AD7D0D">
        <w:rPr>
          <w:rFonts w:cs="B Nazanin"/>
          <w:sz w:val="22"/>
          <w:szCs w:val="22"/>
        </w:rPr>
        <w:t xml:space="preserve">hort stories </w:t>
      </w:r>
      <w:r w:rsidRPr="000F2E0E">
        <w:rPr>
          <w:rFonts w:cs="B Nazanin"/>
          <w:sz w:val="22"/>
          <w:szCs w:val="22"/>
        </w:rPr>
        <w:t xml:space="preserve">of Nathaniel Hawthorne (1804-1864) and Washington Irving (1783-1859) </w:t>
      </w:r>
      <w:r w:rsidR="00AD7D0D">
        <w:rPr>
          <w:rFonts w:cs="B Nazanin"/>
          <w:sz w:val="22"/>
          <w:szCs w:val="22"/>
        </w:rPr>
        <w:t xml:space="preserve">provide </w:t>
      </w:r>
      <w:r w:rsidR="00AD7D0D" w:rsidRPr="00AD7D0D">
        <w:rPr>
          <w:rFonts w:cs="B Nazanin"/>
          <w:sz w:val="22"/>
          <w:szCs w:val="22"/>
        </w:rPr>
        <w:t>suitable platforms for ecoGothic studies</w:t>
      </w:r>
      <w:r w:rsidRPr="000F2E0E">
        <w:rPr>
          <w:rFonts w:cs="B Nazanin"/>
          <w:sz w:val="22"/>
          <w:szCs w:val="22"/>
        </w:rPr>
        <w:t xml:space="preserve">. Even though Hawthorne’s “Young Goodman Brown” (1895) and “Roger Malvin’s Burial” (1895) and Irving’s “The Legend of Sleepy Hollow” (1840) and “The Devil and Tom Walker” (1865) have been looked at from different perspectives, they have not been examined through an ecoGothic lens. </w:t>
      </w:r>
      <w:r w:rsidR="0071670F">
        <w:rPr>
          <w:rFonts w:cs="B Nazanin"/>
          <w:sz w:val="22"/>
          <w:szCs w:val="22"/>
        </w:rPr>
        <w:t>T</w:t>
      </w:r>
      <w:r w:rsidRPr="000F2E0E">
        <w:rPr>
          <w:rFonts w:cs="B Nazanin"/>
          <w:sz w:val="22"/>
          <w:szCs w:val="22"/>
        </w:rPr>
        <w:t xml:space="preserve">his study </w:t>
      </w:r>
      <w:r w:rsidR="0071670F">
        <w:rPr>
          <w:rFonts w:cs="B Nazanin"/>
          <w:sz w:val="22"/>
          <w:szCs w:val="22"/>
        </w:rPr>
        <w:t xml:space="preserve">thus </w:t>
      </w:r>
      <w:r w:rsidRPr="000F2E0E">
        <w:rPr>
          <w:rFonts w:cs="B Nazanin"/>
          <w:sz w:val="22"/>
          <w:szCs w:val="22"/>
        </w:rPr>
        <w:t xml:space="preserve">provides an ecoGothic reading of the mentioned short stories and argues that gothic nature in the selected short stories overpowers humans, judges their action, and even punishes them. </w:t>
      </w:r>
    </w:p>
    <w:p w:rsidR="005C5AF0" w:rsidRPr="005C5AF0" w:rsidRDefault="005C5AF0" w:rsidP="00034B33">
      <w:pPr>
        <w:jc w:val="both"/>
        <w:rPr>
          <w:rFonts w:cs="B Nazanin"/>
          <w:sz w:val="22"/>
          <w:szCs w:val="22"/>
        </w:rPr>
      </w:pPr>
    </w:p>
    <w:p w:rsidR="00541A86" w:rsidRPr="000F2E0E" w:rsidRDefault="00541A86" w:rsidP="00C6794F">
      <w:pPr>
        <w:jc w:val="both"/>
        <w:rPr>
          <w:rFonts w:cs="B Lotus"/>
          <w:i/>
          <w:iCs/>
          <w:sz w:val="22"/>
          <w:szCs w:val="22"/>
        </w:rPr>
      </w:pPr>
      <w:r w:rsidRPr="00541A86">
        <w:rPr>
          <w:rFonts w:cs="B Lotus"/>
          <w:b/>
          <w:bCs/>
          <w:sz w:val="24"/>
          <w:szCs w:val="24"/>
        </w:rPr>
        <w:t>Keywords:</w:t>
      </w:r>
      <w:r w:rsidRPr="00541A86">
        <w:rPr>
          <w:b/>
          <w:bCs/>
          <w:sz w:val="23"/>
          <w:szCs w:val="23"/>
        </w:rPr>
        <w:t xml:space="preserve"> </w:t>
      </w:r>
      <w:r w:rsidR="00C6794F">
        <w:rPr>
          <w:rFonts w:cs="B Lotus"/>
          <w:i/>
          <w:iCs/>
          <w:sz w:val="22"/>
          <w:szCs w:val="22"/>
        </w:rPr>
        <w:t>Ecocriticism</w:t>
      </w:r>
      <w:r w:rsidR="000F2E0E" w:rsidRPr="000F2E0E">
        <w:rPr>
          <w:rFonts w:cs="B Lotus"/>
          <w:i/>
          <w:iCs/>
          <w:sz w:val="22"/>
          <w:szCs w:val="22"/>
        </w:rPr>
        <w:t xml:space="preserve">, </w:t>
      </w:r>
      <w:r w:rsidR="00C6794F">
        <w:rPr>
          <w:rFonts w:cs="B Lotus"/>
          <w:i/>
          <w:iCs/>
          <w:sz w:val="22"/>
          <w:szCs w:val="22"/>
        </w:rPr>
        <w:t>E</w:t>
      </w:r>
      <w:r w:rsidR="000F2E0E" w:rsidRPr="000F2E0E">
        <w:rPr>
          <w:rFonts w:cs="B Lotus"/>
          <w:i/>
          <w:iCs/>
          <w:sz w:val="22"/>
          <w:szCs w:val="22"/>
        </w:rPr>
        <w:t xml:space="preserve">coGothic studies, </w:t>
      </w:r>
      <w:r w:rsidR="00C6794F">
        <w:rPr>
          <w:rFonts w:cs="B Lotus"/>
          <w:i/>
          <w:iCs/>
          <w:sz w:val="22"/>
          <w:szCs w:val="22"/>
        </w:rPr>
        <w:t>N</w:t>
      </w:r>
      <w:r w:rsidR="000F2E0E" w:rsidRPr="000F2E0E">
        <w:rPr>
          <w:rFonts w:cs="B Lotus"/>
          <w:i/>
          <w:iCs/>
          <w:sz w:val="22"/>
          <w:szCs w:val="22"/>
        </w:rPr>
        <w:t>ature, Andrew Smith, William Hughes</w:t>
      </w:r>
    </w:p>
    <w:p w:rsidR="00541A86" w:rsidRDefault="00541A86" w:rsidP="00034B33">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034B33">
      <w:headerReference w:type="even" r:id="rId8"/>
      <w:headerReference w:type="default" r:id="rId9"/>
      <w:headerReference w:type="first" r:id="rId10"/>
      <w:footnotePr>
        <w:numRestart w:val="eachPage"/>
      </w:footnotePr>
      <w:pgSz w:w="11909" w:h="16834" w:code="9"/>
      <w:pgMar w:top="1699" w:right="1829" w:bottom="1699" w:left="1985" w:header="432"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1C6" w:rsidRDefault="001351C6">
      <w:r>
        <w:separator/>
      </w:r>
    </w:p>
  </w:endnote>
  <w:endnote w:type="continuationSeparator" w:id="0">
    <w:p w:rsidR="001351C6" w:rsidRDefault="0013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1C6" w:rsidRDefault="001351C6" w:rsidP="00D509B4">
      <w:pPr>
        <w:bidi/>
      </w:pPr>
      <w:r>
        <w:separator/>
      </w:r>
    </w:p>
  </w:footnote>
  <w:footnote w:type="continuationSeparator" w:id="0">
    <w:p w:rsidR="001351C6" w:rsidRDefault="00135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1351C6">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C6" w:rsidRPr="005A1587" w:rsidRDefault="000F2E0E" w:rsidP="00EE4F44">
    <w:pPr>
      <w:pStyle w:val="Title"/>
      <w:jc w:val="left"/>
      <w:rPr>
        <w:rFonts w:cs="B Nazanin"/>
        <w:sz w:val="24"/>
        <w:szCs w:val="24"/>
        <w:rtl/>
        <w:lang w:bidi="fa-IR"/>
      </w:rPr>
    </w:pPr>
    <w:r>
      <w:drawing>
        <wp:anchor distT="0" distB="0" distL="114300" distR="114300" simplePos="0" relativeHeight="251656704" behindDoc="0" locked="0" layoutInCell="1" allowOverlap="1" wp14:anchorId="7926F40C" wp14:editId="666D791A">
          <wp:simplePos x="0" y="0"/>
          <wp:positionH relativeFrom="column">
            <wp:posOffset>-1267460</wp:posOffset>
          </wp:positionH>
          <wp:positionV relativeFrom="paragraph">
            <wp:posOffset>-258445</wp:posOffset>
          </wp:positionV>
          <wp:extent cx="7572375" cy="1828800"/>
          <wp:effectExtent l="0" t="0" r="0" b="0"/>
          <wp:wrapSquare wrapText="bothSides"/>
          <wp:docPr id="14" name="Picture 14"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1C6">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2" o:title="2" gain="19661f" blacklevel="22938f"/>
          <w10:wrap anchorx="margin" anchory="margin"/>
        </v:shape>
      </w:pict>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1351C6">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zNTQ2NTKytDAyNzJV0lEKTi0uzszPAykwqwUAbBA24SwAAAA="/>
  </w:docVars>
  <w:rsids>
    <w:rsidRoot w:val="00C17C6E"/>
    <w:rsid w:val="00005A8A"/>
    <w:rsid w:val="00006309"/>
    <w:rsid w:val="000071BB"/>
    <w:rsid w:val="0000762C"/>
    <w:rsid w:val="00012964"/>
    <w:rsid w:val="00023E17"/>
    <w:rsid w:val="0002571C"/>
    <w:rsid w:val="0003172F"/>
    <w:rsid w:val="00031EC5"/>
    <w:rsid w:val="00034B33"/>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E677D"/>
    <w:rsid w:val="000F2E0E"/>
    <w:rsid w:val="000F4693"/>
    <w:rsid w:val="000F7549"/>
    <w:rsid w:val="00105E8F"/>
    <w:rsid w:val="0010687A"/>
    <w:rsid w:val="00112F90"/>
    <w:rsid w:val="0011434E"/>
    <w:rsid w:val="00115A78"/>
    <w:rsid w:val="00124265"/>
    <w:rsid w:val="00124A9A"/>
    <w:rsid w:val="00126E0F"/>
    <w:rsid w:val="0013044A"/>
    <w:rsid w:val="0013403B"/>
    <w:rsid w:val="001351C6"/>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0FED"/>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12E2"/>
    <w:rsid w:val="002F7617"/>
    <w:rsid w:val="003004E2"/>
    <w:rsid w:val="00304D83"/>
    <w:rsid w:val="00307902"/>
    <w:rsid w:val="003113AA"/>
    <w:rsid w:val="003115FD"/>
    <w:rsid w:val="003125F5"/>
    <w:rsid w:val="00314105"/>
    <w:rsid w:val="00314361"/>
    <w:rsid w:val="003147BD"/>
    <w:rsid w:val="00317F6E"/>
    <w:rsid w:val="00320216"/>
    <w:rsid w:val="003218E3"/>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694A"/>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A61E6"/>
    <w:rsid w:val="005B1116"/>
    <w:rsid w:val="005B3390"/>
    <w:rsid w:val="005B35E3"/>
    <w:rsid w:val="005B6E01"/>
    <w:rsid w:val="005C0917"/>
    <w:rsid w:val="005C0C40"/>
    <w:rsid w:val="005C38DA"/>
    <w:rsid w:val="005C5AF0"/>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1670F"/>
    <w:rsid w:val="0072224C"/>
    <w:rsid w:val="00724247"/>
    <w:rsid w:val="00726743"/>
    <w:rsid w:val="00733CAE"/>
    <w:rsid w:val="00736885"/>
    <w:rsid w:val="0074396C"/>
    <w:rsid w:val="007445BB"/>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0BDE"/>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5ABD"/>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973A0"/>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D7D0D"/>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CDA"/>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6794F"/>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CF45EC"/>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5003"/>
    <w:rsid w:val="00DC7FD8"/>
    <w:rsid w:val="00DD1BFA"/>
    <w:rsid w:val="00DD5F10"/>
    <w:rsid w:val="00DD7A79"/>
    <w:rsid w:val="00DE24E2"/>
    <w:rsid w:val="00DF4193"/>
    <w:rsid w:val="00DF4800"/>
    <w:rsid w:val="00DF68B9"/>
    <w:rsid w:val="00E06155"/>
    <w:rsid w:val="00E12844"/>
    <w:rsid w:val="00E13A68"/>
    <w:rsid w:val="00E14E2A"/>
    <w:rsid w:val="00E15354"/>
    <w:rsid w:val="00E153D3"/>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27E"/>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348B"/>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docId w15:val="{B26A16FE-E17F-43F2-ABBC-B6B93117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4BE1-0F06-447E-90C4-3C797D2A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lastModifiedBy>Black Knight</cp:lastModifiedBy>
  <cp:revision>4</cp:revision>
  <cp:lastPrinted>2019-10-06T19:00:00Z</cp:lastPrinted>
  <dcterms:created xsi:type="dcterms:W3CDTF">2019-10-05T10:17:00Z</dcterms:created>
  <dcterms:modified xsi:type="dcterms:W3CDTF">2019-10-06T19:13:00Z</dcterms:modified>
</cp:coreProperties>
</file>