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A96730" w:rsidRDefault="00A96730" w:rsidP="00A96730">
      <w:pPr>
        <w:jc w:val="center"/>
        <w:rPr>
          <w:rFonts w:asciiTheme="majorBidi" w:hAnsiTheme="majorBidi" w:cstheme="majorBidi"/>
          <w:b/>
          <w:bCs/>
          <w:sz w:val="28"/>
          <w:szCs w:val="28"/>
        </w:rPr>
      </w:pPr>
      <w:r>
        <w:rPr>
          <w:rFonts w:asciiTheme="majorBidi" w:hAnsiTheme="majorBidi" w:cstheme="majorBidi"/>
          <w:b/>
          <w:bCs/>
          <w:sz w:val="28"/>
          <w:szCs w:val="28"/>
        </w:rPr>
        <w:t>Lullabies the First Unwritten Iranian Woman’s Poem</w:t>
      </w:r>
    </w:p>
    <w:p w:rsidR="00A96730" w:rsidRPr="00A96730" w:rsidRDefault="00A96730" w:rsidP="00A96730">
      <w:pPr>
        <w:jc w:val="center"/>
        <w:rPr>
          <w:rStyle w:val="hps"/>
          <w:rFonts w:asciiTheme="majorBidi" w:hAnsiTheme="majorBidi" w:cstheme="majorBidi"/>
          <w:b/>
          <w:bCs/>
          <w:sz w:val="28"/>
          <w:szCs w:val="28"/>
        </w:rPr>
      </w:pPr>
    </w:p>
    <w:p w:rsidR="00A96730" w:rsidRDefault="00A96730" w:rsidP="00A96730">
      <w:pPr>
        <w:jc w:val="center"/>
        <w:rPr>
          <w:rFonts w:asciiTheme="majorBidi" w:hAnsiTheme="majorBidi" w:cstheme="majorBidi"/>
          <w:b/>
          <w:bCs/>
        </w:rPr>
      </w:pPr>
      <w:r w:rsidRPr="008A04FB">
        <w:rPr>
          <w:rFonts w:asciiTheme="majorBidi" w:hAnsiTheme="majorBidi" w:cstheme="majorBidi"/>
          <w:b/>
          <w:bCs/>
        </w:rPr>
        <w:t>Zahra Shahamat Manesh</w:t>
      </w:r>
    </w:p>
    <w:p w:rsidR="00A96730" w:rsidRDefault="00A96730" w:rsidP="00A96730">
      <w:pPr>
        <w:jc w:val="center"/>
        <w:rPr>
          <w:rFonts w:asciiTheme="majorBidi" w:hAnsiTheme="majorBidi" w:cstheme="majorBidi"/>
          <w:b/>
          <w:bCs/>
        </w:rPr>
      </w:pPr>
    </w:p>
    <w:p w:rsidR="00A96730" w:rsidRDefault="00A96730" w:rsidP="00A96730">
      <w:pPr>
        <w:jc w:val="center"/>
        <w:rPr>
          <w:rFonts w:asciiTheme="majorBidi" w:hAnsiTheme="majorBidi" w:cstheme="majorBidi"/>
          <w:i/>
          <w:iCs/>
          <w:lang w:bidi="fa-IR"/>
        </w:rPr>
      </w:pPr>
      <w:r>
        <w:rPr>
          <w:rFonts w:asciiTheme="majorBidi" w:hAnsiTheme="majorBidi" w:cstheme="majorBidi"/>
          <w:i/>
          <w:iCs/>
          <w:lang w:bidi="fa-IR"/>
        </w:rPr>
        <w:t>B.A. in English Translation, Jahrom University, Jahrom</w:t>
      </w:r>
    </w:p>
    <w:p w:rsidR="00A96730" w:rsidRDefault="00A96730" w:rsidP="00A96730">
      <w:pPr>
        <w:jc w:val="center"/>
        <w:rPr>
          <w:rFonts w:asciiTheme="majorBidi" w:hAnsiTheme="majorBidi" w:cstheme="majorBidi"/>
          <w:i/>
          <w:iCs/>
          <w:lang w:bidi="fa-IR"/>
        </w:rPr>
      </w:pPr>
    </w:p>
    <w:p w:rsidR="00A96730" w:rsidRDefault="00A96730" w:rsidP="00A96730">
      <w:pPr>
        <w:jc w:val="center"/>
        <w:rPr>
          <w:rFonts w:asciiTheme="majorBidi" w:hAnsiTheme="majorBidi" w:cstheme="majorBidi"/>
          <w:i/>
          <w:iCs/>
          <w:lang w:bidi="fa-IR"/>
        </w:rPr>
      </w:pPr>
    </w:p>
    <w:p w:rsidR="009E060F" w:rsidRPr="00115A78" w:rsidRDefault="009E060F" w:rsidP="00A96730">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A96730" w:rsidRDefault="00A96730" w:rsidP="00E14E2A">
      <w:pPr>
        <w:ind w:left="567" w:right="582"/>
        <w:jc w:val="both"/>
        <w:rPr>
          <w:rFonts w:cs="B Nazanin"/>
          <w:color w:val="8EAADB"/>
          <w:lang w:bidi="fa-IR"/>
        </w:rPr>
      </w:pPr>
    </w:p>
    <w:p w:rsidR="00A96730" w:rsidRDefault="00A96730" w:rsidP="00A96730">
      <w:pPr>
        <w:ind w:left="567" w:right="584"/>
        <w:jc w:val="both"/>
        <w:rPr>
          <w:rFonts w:asciiTheme="majorBidi" w:hAnsiTheme="majorBidi" w:cstheme="majorBidi"/>
          <w:sz w:val="22"/>
          <w:szCs w:val="22"/>
          <w:lang w:bidi="fa-IR"/>
        </w:rPr>
      </w:pPr>
      <w:r w:rsidRPr="00B27163">
        <w:rPr>
          <w:rFonts w:asciiTheme="majorBidi" w:hAnsiTheme="majorBidi" w:cstheme="majorBidi"/>
          <w:sz w:val="22"/>
          <w:szCs w:val="22"/>
        </w:rPr>
        <w:t xml:space="preserve">Lullabies are the earliest poetic and rhythmic ways of connection between mother and child. This type of literature has survived the passage of time in a way that no other literary form could replace it. Another characteristic of the lullabies is that they are not unique to any specific literature and exist in every literature. As such, they have similar structures and thematic characteristics. This study was intended to investigate the interpretation of Iranian lullabies and their implicit meanings </w:t>
      </w:r>
      <w:r w:rsidRPr="00B27163">
        <w:rPr>
          <w:rFonts w:asciiTheme="majorBidi" w:hAnsiTheme="majorBidi" w:cstheme="majorBidi"/>
          <w:sz w:val="22"/>
          <w:szCs w:val="22"/>
          <w:lang w:bidi="fa-IR"/>
        </w:rPr>
        <w:t>sung by Iranian mothers.</w:t>
      </w:r>
      <w:r w:rsidRPr="00B27163">
        <w:rPr>
          <w:rFonts w:asciiTheme="majorBidi" w:hAnsiTheme="majorBidi" w:cstheme="majorBidi"/>
          <w:sz w:val="22"/>
          <w:szCs w:val="22"/>
          <w:rtl/>
          <w:lang w:bidi="fa-IR"/>
        </w:rPr>
        <w:t xml:space="preserve"> </w:t>
      </w:r>
      <w:r w:rsidRPr="00B27163">
        <w:rPr>
          <w:rFonts w:asciiTheme="majorBidi" w:hAnsiTheme="majorBidi" w:cstheme="majorBidi"/>
          <w:sz w:val="22"/>
          <w:szCs w:val="22"/>
        </w:rPr>
        <w:t>To this end, based on the criteria presented by two experts of music, I have compiled and analyzed a list of Iranian lullabies from approximately 30 Iranians (children, adults and the elderly). The results of the analyses showed that lullab</w:t>
      </w:r>
      <w:r w:rsidRPr="00B27163">
        <w:rPr>
          <w:rFonts w:asciiTheme="majorBidi" w:hAnsiTheme="majorBidi" w:cstheme="majorBidi"/>
          <w:sz w:val="22"/>
          <w:szCs w:val="22"/>
          <w:lang w:bidi="fa-IR"/>
        </w:rPr>
        <w:t xml:space="preserve">y is an </w:t>
      </w:r>
      <w:r w:rsidRPr="00B27163">
        <w:rPr>
          <w:rFonts w:asciiTheme="majorBidi" w:hAnsiTheme="majorBidi" w:cstheme="majorBidi"/>
          <w:sz w:val="22"/>
          <w:szCs w:val="22"/>
        </w:rPr>
        <w:t>extensive range of mother's hopes, complaints and prayers inherited from previous generations.</w:t>
      </w:r>
      <w:r w:rsidRPr="00B27163">
        <w:rPr>
          <w:rFonts w:asciiTheme="majorBidi" w:hAnsiTheme="majorBidi" w:cstheme="majorBidi"/>
          <w:sz w:val="22"/>
          <w:szCs w:val="22"/>
          <w:rtl/>
          <w:lang w:bidi="fa-IR"/>
        </w:rPr>
        <w:t xml:space="preserve"> </w:t>
      </w:r>
      <w:r w:rsidRPr="00B27163">
        <w:rPr>
          <w:rStyle w:val="tlid-translation"/>
          <w:rFonts w:asciiTheme="majorBidi" w:hAnsiTheme="majorBidi" w:cstheme="majorBidi"/>
          <w:sz w:val="22"/>
          <w:szCs w:val="22"/>
          <w:lang w:val="en"/>
        </w:rPr>
        <w:t>The cause of the epidemic, the loveliness and the importance of lullaby,</w:t>
      </w:r>
      <w:r w:rsidRPr="00B27163">
        <w:rPr>
          <w:rStyle w:val="tlid-translation"/>
          <w:rFonts w:asciiTheme="majorBidi" w:hAnsiTheme="majorBidi" w:cstheme="majorBidi"/>
          <w:sz w:val="22"/>
          <w:szCs w:val="22"/>
          <w:rtl/>
          <w:lang w:val="en"/>
        </w:rPr>
        <w:t xml:space="preserve"> </w:t>
      </w:r>
      <w:r w:rsidRPr="00B27163">
        <w:rPr>
          <w:rStyle w:val="phrase-token"/>
          <w:rFonts w:asciiTheme="majorBidi" w:hAnsiTheme="majorBidi" w:cstheme="majorBidi"/>
          <w:sz w:val="22"/>
          <w:szCs w:val="22"/>
        </w:rPr>
        <w:t>is</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that</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simple</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construction</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and</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emotional</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content</w:t>
      </w:r>
      <w:r w:rsidRPr="00B27163">
        <w:rPr>
          <w:rFonts w:asciiTheme="majorBidi" w:hAnsiTheme="majorBidi" w:cstheme="majorBidi"/>
          <w:sz w:val="22"/>
          <w:szCs w:val="22"/>
        </w:rPr>
        <w:t xml:space="preserve"> make </w:t>
      </w:r>
      <w:r w:rsidRPr="00B27163">
        <w:rPr>
          <w:rStyle w:val="phrase-token"/>
          <w:rFonts w:asciiTheme="majorBidi" w:hAnsiTheme="majorBidi" w:cstheme="majorBidi"/>
          <w:sz w:val="22"/>
          <w:szCs w:val="22"/>
        </w:rPr>
        <w:t>it</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possible</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for</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all</w:t>
      </w:r>
      <w:r w:rsidRPr="00B27163">
        <w:rPr>
          <w:rFonts w:asciiTheme="majorBidi" w:hAnsiTheme="majorBidi" w:cstheme="majorBidi"/>
          <w:sz w:val="22"/>
          <w:szCs w:val="22"/>
        </w:rPr>
        <w:t xml:space="preserve"> </w:t>
      </w:r>
      <w:r w:rsidRPr="00B27163">
        <w:rPr>
          <w:rStyle w:val="phrase-token"/>
          <w:rFonts w:asciiTheme="majorBidi" w:hAnsiTheme="majorBidi" w:cstheme="majorBidi"/>
          <w:sz w:val="22"/>
          <w:szCs w:val="22"/>
        </w:rPr>
        <w:t>mothers</w:t>
      </w:r>
      <w:r w:rsidRPr="00B27163">
        <w:rPr>
          <w:rFonts w:asciiTheme="majorBidi" w:hAnsiTheme="majorBidi" w:cstheme="majorBidi"/>
          <w:sz w:val="22"/>
          <w:szCs w:val="22"/>
        </w:rPr>
        <w:t xml:space="preserve"> to </w:t>
      </w:r>
      <w:r w:rsidRPr="00B27163">
        <w:rPr>
          <w:rStyle w:val="phrase-token"/>
          <w:rFonts w:asciiTheme="majorBidi" w:hAnsiTheme="majorBidi" w:cstheme="majorBidi"/>
          <w:sz w:val="22"/>
          <w:szCs w:val="22"/>
        </w:rPr>
        <w:t>read.</w:t>
      </w:r>
      <w:r w:rsidRPr="00B27163">
        <w:rPr>
          <w:rStyle w:val="phrase-token"/>
          <w:rFonts w:asciiTheme="majorBidi" w:hAnsiTheme="majorBidi" w:cstheme="majorBidi"/>
          <w:sz w:val="22"/>
          <w:szCs w:val="22"/>
          <w:rtl/>
        </w:rPr>
        <w:t xml:space="preserve">  </w:t>
      </w:r>
      <w:r w:rsidRPr="00B27163">
        <w:rPr>
          <w:rStyle w:val="tlid-translation"/>
          <w:rFonts w:asciiTheme="majorBidi" w:hAnsiTheme="majorBidi" w:cstheme="majorBidi"/>
          <w:sz w:val="22"/>
          <w:szCs w:val="22"/>
        </w:rPr>
        <w:t>Despite</w:t>
      </w:r>
      <w:r w:rsidRPr="00B27163">
        <w:rPr>
          <w:rStyle w:val="tlid-translation"/>
          <w:rFonts w:asciiTheme="majorBidi" w:hAnsiTheme="majorBidi" w:cstheme="majorBidi"/>
          <w:sz w:val="22"/>
          <w:szCs w:val="22"/>
          <w:lang w:val="en"/>
        </w:rPr>
        <w:t xml:space="preserve"> that any mother, regardless of whether she is a poet, musician or composer,</w:t>
      </w:r>
      <w:r w:rsidRPr="00B27163">
        <w:rPr>
          <w:rStyle w:val="tlid-translation"/>
          <w:rFonts w:asciiTheme="majorBidi" w:hAnsiTheme="majorBidi" w:cstheme="majorBidi"/>
          <w:sz w:val="22"/>
          <w:szCs w:val="22"/>
        </w:rPr>
        <w:t xml:space="preserve"> can </w:t>
      </w:r>
      <w:r w:rsidRPr="00B27163">
        <w:rPr>
          <w:rStyle w:val="tlid-translation"/>
          <w:rFonts w:asciiTheme="majorBidi" w:hAnsiTheme="majorBidi" w:cstheme="majorBidi"/>
          <w:sz w:val="22"/>
          <w:szCs w:val="22"/>
          <w:lang w:val="en"/>
        </w:rPr>
        <w:t>confabulate</w:t>
      </w:r>
      <w:r w:rsidRPr="00B27163">
        <w:rPr>
          <w:rStyle w:val="tlid-translation"/>
          <w:rFonts w:asciiTheme="majorBidi" w:hAnsiTheme="majorBidi" w:cstheme="majorBidi"/>
          <w:sz w:val="22"/>
          <w:szCs w:val="22"/>
          <w:rtl/>
          <w:lang w:val="en"/>
        </w:rPr>
        <w:t xml:space="preserve"> </w:t>
      </w:r>
      <w:r w:rsidRPr="00B27163">
        <w:rPr>
          <w:rStyle w:val="tlid-translation"/>
          <w:rFonts w:asciiTheme="majorBidi" w:hAnsiTheme="majorBidi" w:cstheme="majorBidi"/>
          <w:sz w:val="22"/>
          <w:szCs w:val="22"/>
        </w:rPr>
        <w:t xml:space="preserve">and sing to her child through her nature or </w:t>
      </w:r>
      <w:r w:rsidRPr="00B27163">
        <w:rPr>
          <w:rStyle w:val="phrase-token"/>
          <w:rFonts w:asciiTheme="majorBidi" w:hAnsiTheme="majorBidi" w:cstheme="majorBidi"/>
          <w:sz w:val="22"/>
          <w:szCs w:val="22"/>
        </w:rPr>
        <w:t>love, many lullabies have scary content.</w:t>
      </w:r>
      <w:r w:rsidRPr="00B27163">
        <w:rPr>
          <w:rFonts w:asciiTheme="majorBidi" w:hAnsiTheme="majorBidi" w:cstheme="majorBidi"/>
          <w:sz w:val="22"/>
          <w:szCs w:val="22"/>
          <w:rtl/>
          <w:lang w:bidi="fa-IR"/>
        </w:rPr>
        <w:t xml:space="preserve"> </w:t>
      </w:r>
      <w:r w:rsidRPr="00B27163">
        <w:rPr>
          <w:rFonts w:asciiTheme="majorBidi" w:hAnsiTheme="majorBidi" w:cstheme="majorBidi"/>
          <w:sz w:val="22"/>
          <w:szCs w:val="22"/>
          <w:lang w:bidi="fa-IR"/>
        </w:rPr>
        <w:t>In addition, the lullabies, which were sung with special vocals, were permanently stuck in the child's mind for a long time</w:t>
      </w:r>
      <w:r w:rsidRPr="00B27163">
        <w:rPr>
          <w:rFonts w:asciiTheme="majorBidi" w:hAnsiTheme="majorBidi" w:cstheme="majorBidi" w:hint="cs"/>
          <w:sz w:val="22"/>
          <w:szCs w:val="22"/>
          <w:rtl/>
          <w:lang w:bidi="fa-IR"/>
        </w:rPr>
        <w:t xml:space="preserve">, </w:t>
      </w:r>
      <w:r w:rsidRPr="00B27163">
        <w:rPr>
          <w:rFonts w:asciiTheme="majorBidi" w:hAnsiTheme="majorBidi" w:cstheme="majorBidi"/>
          <w:sz w:val="22"/>
          <w:szCs w:val="22"/>
          <w:lang w:bidi="fa-IR"/>
        </w:rPr>
        <w:t>even remembered at different ages.</w:t>
      </w:r>
    </w:p>
    <w:p w:rsidR="00A96730" w:rsidRPr="00B27163" w:rsidRDefault="00A96730" w:rsidP="00A96730">
      <w:pPr>
        <w:ind w:left="567" w:right="584"/>
        <w:jc w:val="both"/>
        <w:rPr>
          <w:rFonts w:asciiTheme="majorBidi" w:hAnsiTheme="majorBidi" w:cstheme="majorBidi"/>
          <w:sz w:val="22"/>
          <w:szCs w:val="22"/>
          <w:lang w:val="en"/>
        </w:rPr>
      </w:pPr>
    </w:p>
    <w:p w:rsidR="00541A86" w:rsidRPr="009A124B" w:rsidRDefault="00541A86" w:rsidP="00A96730">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bookmarkStart w:id="0" w:name="_GoBack"/>
      <w:r w:rsidR="00A96730">
        <w:rPr>
          <w:rFonts w:cs="B Lotus"/>
          <w:i/>
          <w:iCs/>
          <w:sz w:val="22"/>
          <w:szCs w:val="22"/>
        </w:rPr>
        <w:t>Lullaby, Iranian Woman, Poem</w:t>
      </w:r>
      <w:bookmarkEnd w:id="0"/>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D5" w:rsidRDefault="003B67D5">
      <w:r>
        <w:separator/>
      </w:r>
    </w:p>
  </w:endnote>
  <w:endnote w:type="continuationSeparator" w:id="0">
    <w:p w:rsidR="003B67D5" w:rsidRDefault="003B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D5" w:rsidRDefault="003B67D5" w:rsidP="00D509B4">
      <w:pPr>
        <w:bidi/>
      </w:pPr>
      <w:r>
        <w:separator/>
      </w:r>
    </w:p>
  </w:footnote>
  <w:footnote w:type="continuationSeparator" w:id="0">
    <w:p w:rsidR="003B67D5" w:rsidRDefault="003B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B67D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3B67D5"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B67D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3FC2"/>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B67D5"/>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149E3"/>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6730"/>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customStyle="1" w:styleId="tlid-translation">
    <w:name w:val="tlid-translation"/>
    <w:basedOn w:val="DefaultParagraphFont"/>
    <w:rsid w:val="00A96730"/>
  </w:style>
  <w:style w:type="character" w:customStyle="1" w:styleId="phrase-token">
    <w:name w:val="phrase-token"/>
    <w:basedOn w:val="DefaultParagraphFont"/>
    <w:rsid w:val="00A9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31FB-0EA5-412D-9153-E6F480CA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MRT www.Win2Farsi.com</cp:lastModifiedBy>
  <cp:revision>4</cp:revision>
  <cp:lastPrinted>2005-06-24T06:31:00Z</cp:lastPrinted>
  <dcterms:created xsi:type="dcterms:W3CDTF">2019-10-13T11:25:00Z</dcterms:created>
  <dcterms:modified xsi:type="dcterms:W3CDTF">2019-10-13T12:24:00Z</dcterms:modified>
</cp:coreProperties>
</file>