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DFA" w:rsidRPr="00BA7DFA" w:rsidRDefault="00BA7DFA" w:rsidP="00520BBB">
      <w:pPr>
        <w:spacing w:after="0" w:line="240" w:lineRule="auto"/>
        <w:jc w:val="center"/>
        <w:rPr>
          <w:rFonts w:asciiTheme="majorBidi" w:hAnsiTheme="majorBidi" w:cs="2  Nazanin"/>
          <w:b/>
          <w:bCs/>
          <w:sz w:val="28"/>
          <w:szCs w:val="28"/>
        </w:rPr>
      </w:pPr>
      <w:r w:rsidRPr="00BA7DFA">
        <w:rPr>
          <w:rFonts w:asciiTheme="majorBidi" w:hAnsiTheme="majorBidi" w:cs="2  Nazanin"/>
          <w:b/>
          <w:bCs/>
          <w:sz w:val="28"/>
          <w:szCs w:val="28"/>
        </w:rPr>
        <w:t>Reframing the Image of the Owner</w:t>
      </w:r>
    </w:p>
    <w:p w:rsidR="009E7A4C" w:rsidRDefault="00BA7DFA" w:rsidP="00520BBB">
      <w:pPr>
        <w:spacing w:after="0" w:line="240" w:lineRule="auto"/>
        <w:jc w:val="center"/>
        <w:rPr>
          <w:rFonts w:asciiTheme="majorBidi" w:hAnsiTheme="majorBidi" w:cs="2  Nazanin"/>
          <w:b/>
          <w:bCs/>
          <w:sz w:val="28"/>
          <w:szCs w:val="28"/>
        </w:rPr>
      </w:pPr>
      <w:r w:rsidRPr="00BA7DFA">
        <w:rPr>
          <w:rFonts w:asciiTheme="majorBidi" w:hAnsiTheme="majorBidi" w:cs="2  Nazanin"/>
          <w:b/>
          <w:bCs/>
          <w:sz w:val="28"/>
          <w:szCs w:val="28"/>
        </w:rPr>
        <w:t>A Narrative Approach to Website Localization</w:t>
      </w:r>
    </w:p>
    <w:p w:rsidR="009E7A4C" w:rsidRDefault="009E7A4C" w:rsidP="00520BBB">
      <w:pPr>
        <w:spacing w:after="0" w:line="240" w:lineRule="auto"/>
        <w:jc w:val="center"/>
        <w:rPr>
          <w:rFonts w:asciiTheme="majorBidi" w:hAnsiTheme="majorBidi" w:cs="2  Nazanin"/>
          <w:b/>
          <w:bCs/>
          <w:sz w:val="28"/>
          <w:szCs w:val="28"/>
        </w:rPr>
      </w:pPr>
    </w:p>
    <w:p w:rsidR="00BA7DFA" w:rsidRDefault="00BA7DFA" w:rsidP="00520BBB">
      <w:pPr>
        <w:spacing w:after="0" w:line="240" w:lineRule="auto"/>
        <w:jc w:val="center"/>
        <w:rPr>
          <w:rFonts w:asciiTheme="majorBidi" w:hAnsiTheme="majorBidi" w:cs="2  Nazanin"/>
          <w:b/>
          <w:bCs/>
          <w:sz w:val="20"/>
          <w:szCs w:val="20"/>
        </w:rPr>
      </w:pPr>
      <w:proofErr w:type="spellStart"/>
      <w:r>
        <w:rPr>
          <w:rFonts w:asciiTheme="majorBidi" w:hAnsiTheme="majorBidi" w:cs="2  Nazanin"/>
          <w:b/>
          <w:bCs/>
          <w:sz w:val="20"/>
          <w:szCs w:val="20"/>
        </w:rPr>
        <w:t>Am</w:t>
      </w:r>
      <w:bookmarkStart w:id="0" w:name="_GoBack"/>
      <w:bookmarkEnd w:id="0"/>
      <w:r>
        <w:rPr>
          <w:rFonts w:asciiTheme="majorBidi" w:hAnsiTheme="majorBidi" w:cs="2  Nazanin"/>
          <w:b/>
          <w:bCs/>
          <w:sz w:val="20"/>
          <w:szCs w:val="20"/>
        </w:rPr>
        <w:t>irreza</w:t>
      </w:r>
      <w:proofErr w:type="spellEnd"/>
      <w:r>
        <w:rPr>
          <w:rFonts w:asciiTheme="majorBidi" w:hAnsiTheme="majorBidi" w:cs="2  Nazanin"/>
          <w:b/>
          <w:bCs/>
          <w:sz w:val="20"/>
          <w:szCs w:val="20"/>
        </w:rPr>
        <w:t xml:space="preserve"> </w:t>
      </w:r>
      <w:proofErr w:type="spellStart"/>
      <w:r>
        <w:rPr>
          <w:rFonts w:asciiTheme="majorBidi" w:hAnsiTheme="majorBidi" w:cs="2  Nazanin"/>
          <w:b/>
          <w:bCs/>
          <w:sz w:val="20"/>
          <w:szCs w:val="20"/>
        </w:rPr>
        <w:t>Pashi</w:t>
      </w:r>
      <w:proofErr w:type="spellEnd"/>
    </w:p>
    <w:p w:rsidR="00C92707" w:rsidRPr="009E7A4C" w:rsidRDefault="00C92707" w:rsidP="00520BBB">
      <w:pPr>
        <w:spacing w:after="0" w:line="240" w:lineRule="auto"/>
        <w:jc w:val="center"/>
        <w:rPr>
          <w:rFonts w:asciiTheme="majorBidi" w:hAnsiTheme="majorBidi" w:cs="2  Nazanin"/>
          <w:b/>
          <w:bCs/>
          <w:sz w:val="28"/>
          <w:szCs w:val="28"/>
        </w:rPr>
      </w:pPr>
    </w:p>
    <w:p w:rsidR="00F417CF" w:rsidRPr="00C92707" w:rsidRDefault="00BA7DFA" w:rsidP="00520BBB">
      <w:pPr>
        <w:spacing w:line="240" w:lineRule="auto"/>
        <w:jc w:val="center"/>
        <w:rPr>
          <w:rFonts w:asciiTheme="majorBidi" w:hAnsiTheme="majorBidi" w:cs="2  Nazanin"/>
          <w:i/>
          <w:iCs/>
          <w:sz w:val="20"/>
          <w:szCs w:val="20"/>
        </w:rPr>
      </w:pPr>
      <w:r w:rsidRPr="00C92707">
        <w:rPr>
          <w:rFonts w:asciiTheme="majorBidi" w:hAnsiTheme="majorBidi" w:cs="2  Nazanin"/>
          <w:i/>
          <w:iCs/>
          <w:sz w:val="20"/>
          <w:szCs w:val="20"/>
        </w:rPr>
        <w:t>MA</w:t>
      </w:r>
      <w:r w:rsidR="00C92707" w:rsidRPr="00C92707">
        <w:rPr>
          <w:rFonts w:asciiTheme="majorBidi" w:hAnsiTheme="majorBidi" w:cs="2  Nazanin"/>
          <w:i/>
          <w:iCs/>
          <w:sz w:val="20"/>
          <w:szCs w:val="20"/>
        </w:rPr>
        <w:t xml:space="preserve"> in Translation S</w:t>
      </w:r>
      <w:r w:rsidR="009B206B" w:rsidRPr="00C92707">
        <w:rPr>
          <w:rFonts w:asciiTheme="majorBidi" w:hAnsiTheme="majorBidi" w:cs="2  Nazanin"/>
          <w:i/>
          <w:iCs/>
          <w:sz w:val="20"/>
          <w:szCs w:val="20"/>
        </w:rPr>
        <w:t>tudies</w:t>
      </w:r>
      <w:r w:rsidRPr="00C92707">
        <w:rPr>
          <w:rFonts w:asciiTheme="majorBidi" w:hAnsiTheme="majorBidi" w:cs="2  Nazanin"/>
          <w:i/>
          <w:iCs/>
          <w:sz w:val="20"/>
          <w:szCs w:val="20"/>
        </w:rPr>
        <w:t>,</w:t>
      </w:r>
      <w:r w:rsidR="009B206B" w:rsidRPr="00C92707">
        <w:rPr>
          <w:rFonts w:asciiTheme="majorBidi" w:hAnsiTheme="majorBidi" w:cs="2  Nazanin"/>
          <w:i/>
          <w:iCs/>
          <w:sz w:val="20"/>
          <w:szCs w:val="20"/>
        </w:rPr>
        <w:t xml:space="preserve"> University College of </w:t>
      </w:r>
      <w:proofErr w:type="spellStart"/>
      <w:r w:rsidRPr="00C92707">
        <w:rPr>
          <w:rFonts w:asciiTheme="majorBidi" w:hAnsiTheme="majorBidi" w:cs="2  Nazanin"/>
          <w:i/>
          <w:iCs/>
          <w:sz w:val="20"/>
          <w:szCs w:val="20"/>
        </w:rPr>
        <w:t>Daneshvaran</w:t>
      </w:r>
      <w:proofErr w:type="spellEnd"/>
      <w:r w:rsidRPr="00C92707">
        <w:rPr>
          <w:rFonts w:asciiTheme="majorBidi" w:hAnsiTheme="majorBidi" w:cs="2  Nazanin"/>
          <w:i/>
          <w:iCs/>
          <w:sz w:val="20"/>
          <w:szCs w:val="20"/>
        </w:rPr>
        <w:t xml:space="preserve">; Email: </w:t>
      </w:r>
      <w:hyperlink r:id="rId4" w:history="1">
        <w:r w:rsidR="009B206B" w:rsidRPr="00C92707">
          <w:rPr>
            <w:rStyle w:val="Hyperlink"/>
            <w:rFonts w:asciiTheme="majorBidi" w:hAnsiTheme="majorBidi" w:cs="2  Nazanin"/>
            <w:i/>
            <w:iCs/>
            <w:sz w:val="20"/>
            <w:szCs w:val="20"/>
          </w:rPr>
          <w:t>Arpkh944@gmail.com</w:t>
        </w:r>
      </w:hyperlink>
    </w:p>
    <w:p w:rsidR="00520BBB" w:rsidRDefault="00520BBB" w:rsidP="00520BBB">
      <w:pPr>
        <w:spacing w:line="480" w:lineRule="auto"/>
        <w:jc w:val="both"/>
        <w:rPr>
          <w:rFonts w:asciiTheme="majorBidi" w:hAnsiTheme="majorBidi" w:cs="2  Nazanin"/>
          <w:b/>
          <w:bCs/>
          <w:i/>
          <w:iCs/>
          <w:sz w:val="20"/>
          <w:szCs w:val="20"/>
        </w:rPr>
      </w:pPr>
    </w:p>
    <w:p w:rsidR="00C92707" w:rsidRDefault="00C92707" w:rsidP="00520BBB">
      <w:pPr>
        <w:spacing w:line="480" w:lineRule="auto"/>
        <w:jc w:val="both"/>
        <w:rPr>
          <w:rFonts w:asciiTheme="majorBidi" w:hAnsiTheme="majorBidi" w:cs="2  Nazanin"/>
          <w:b/>
          <w:bCs/>
          <w:i/>
          <w:iCs/>
          <w:sz w:val="20"/>
          <w:szCs w:val="20"/>
        </w:rPr>
      </w:pPr>
    </w:p>
    <w:p w:rsidR="009B206B" w:rsidRDefault="009B206B" w:rsidP="00520BBB">
      <w:pPr>
        <w:spacing w:line="240" w:lineRule="auto"/>
        <w:jc w:val="both"/>
        <w:rPr>
          <w:rFonts w:asciiTheme="majorBidi" w:hAnsiTheme="majorBidi" w:cs="2  Nazanin"/>
          <w:b/>
          <w:bCs/>
          <w:sz w:val="24"/>
          <w:szCs w:val="24"/>
        </w:rPr>
      </w:pPr>
      <w:r w:rsidRPr="009B206B">
        <w:rPr>
          <w:rFonts w:asciiTheme="majorBidi" w:hAnsiTheme="majorBidi" w:cs="2  Nazanin"/>
          <w:b/>
          <w:bCs/>
          <w:sz w:val="24"/>
          <w:szCs w:val="24"/>
        </w:rPr>
        <w:t>Abstract</w:t>
      </w:r>
    </w:p>
    <w:p w:rsidR="00520BBB" w:rsidRPr="00520BBB" w:rsidRDefault="00520BBB" w:rsidP="00520BBB">
      <w:pPr>
        <w:spacing w:after="0" w:line="240" w:lineRule="auto"/>
        <w:jc w:val="both"/>
        <w:rPr>
          <w:rFonts w:asciiTheme="majorBidi" w:hAnsiTheme="majorBidi" w:cs="2  Nazanin"/>
          <w:b/>
          <w:bCs/>
          <w:sz w:val="24"/>
          <w:szCs w:val="24"/>
        </w:rPr>
      </w:pPr>
    </w:p>
    <w:p w:rsidR="009B206B" w:rsidRPr="00520BBB" w:rsidRDefault="009B206B" w:rsidP="00520BBB">
      <w:pPr>
        <w:spacing w:line="240" w:lineRule="auto"/>
        <w:jc w:val="both"/>
        <w:rPr>
          <w:rFonts w:asciiTheme="majorBidi" w:hAnsiTheme="majorBidi" w:cs="2  Nazanin"/>
          <w:lang w:bidi="fa-IR"/>
        </w:rPr>
      </w:pPr>
      <w:r w:rsidRPr="00520BBB">
        <w:rPr>
          <w:rFonts w:asciiTheme="majorBidi" w:hAnsiTheme="majorBidi" w:cs="2  Nazanin"/>
          <w:lang w:bidi="fa-IR"/>
        </w:rPr>
        <w:t xml:space="preserve">Using narrative theory as its theoretical framework, this study investigates how the three Persian Iranian Websites are presented to their readers in their Persian and English versions. The three websites of the Ministry of Foreign Affairs, Bank </w:t>
      </w:r>
      <w:proofErr w:type="spellStart"/>
      <w:r w:rsidRPr="00520BBB">
        <w:rPr>
          <w:rFonts w:asciiTheme="majorBidi" w:hAnsiTheme="majorBidi" w:cs="2  Nazanin"/>
          <w:lang w:bidi="fa-IR"/>
        </w:rPr>
        <w:t>Melli</w:t>
      </w:r>
      <w:proofErr w:type="spellEnd"/>
      <w:r w:rsidRPr="00520BBB">
        <w:rPr>
          <w:rFonts w:asciiTheme="majorBidi" w:hAnsiTheme="majorBidi" w:cs="2  Nazanin"/>
          <w:lang w:bidi="fa-IR"/>
        </w:rPr>
        <w:t xml:space="preserve"> Iran and the Municipality of Isfahan were selected for the purpose of the study. Since Baker’s narrative theory (2006) is focused on the analysis of narratives in written texts, this study attempts to apply Baker’s narrative theory (2006) in the analysis of narratives on the websites. These online narratives were analyzed using Baker’s four reframing strategies, “temporal and spatial framing”, “selective appropriation”, “labeling”, and “repositioning of participants”. The results of the study reveal that some discrepancies exist between the Persian and English versions of the websites. These differences can be explained by the Persian websites’ owners attempt to reframe the on-line narratives in order to meet different needs of the target readers in the English versions of the websites. The Persian websites focus more on the current state of affairs in Iran while the English versions focus more on the historical records of Iran with the intention of presenting the long history of Iran to the international readers.</w:t>
      </w:r>
    </w:p>
    <w:p w:rsidR="00520BBB" w:rsidRDefault="00520BBB" w:rsidP="00520BBB">
      <w:pPr>
        <w:spacing w:after="0" w:line="240" w:lineRule="auto"/>
        <w:jc w:val="both"/>
        <w:rPr>
          <w:rFonts w:asciiTheme="majorBidi" w:hAnsiTheme="majorBidi" w:cs="2  Nazanin"/>
          <w:b/>
          <w:bCs/>
          <w:i/>
          <w:iCs/>
          <w:sz w:val="20"/>
          <w:szCs w:val="20"/>
        </w:rPr>
      </w:pPr>
    </w:p>
    <w:p w:rsidR="009B206B" w:rsidRDefault="009B206B" w:rsidP="00520BBB">
      <w:pPr>
        <w:spacing w:line="240" w:lineRule="auto"/>
        <w:jc w:val="both"/>
        <w:rPr>
          <w:rFonts w:asciiTheme="majorBidi" w:hAnsiTheme="majorBidi" w:cs="2  Nazanin"/>
          <w:b/>
          <w:bCs/>
          <w:i/>
          <w:iCs/>
          <w:sz w:val="20"/>
          <w:szCs w:val="20"/>
        </w:rPr>
      </w:pPr>
      <w:r w:rsidRPr="00520BBB">
        <w:rPr>
          <w:rFonts w:asciiTheme="majorBidi" w:hAnsiTheme="majorBidi" w:cs="2  Nazanin"/>
          <w:b/>
          <w:bCs/>
          <w:sz w:val="24"/>
          <w:szCs w:val="24"/>
        </w:rPr>
        <w:t>Keywords:</w:t>
      </w:r>
      <w:r w:rsidRPr="009B206B">
        <w:rPr>
          <w:rFonts w:asciiTheme="majorBidi" w:hAnsiTheme="majorBidi" w:cs="2  Nazanin"/>
          <w:b/>
          <w:bCs/>
          <w:i/>
          <w:iCs/>
          <w:sz w:val="20"/>
          <w:szCs w:val="20"/>
        </w:rPr>
        <w:t xml:space="preserve"> </w:t>
      </w:r>
      <w:r w:rsidRPr="00C92707">
        <w:rPr>
          <w:rFonts w:asciiTheme="majorBidi" w:hAnsiTheme="majorBidi" w:cs="2  Nazanin"/>
          <w:i/>
          <w:iCs/>
        </w:rPr>
        <w:t>localization, institutional translation, narrative theory, (re)framing</w:t>
      </w:r>
    </w:p>
    <w:p w:rsidR="00520BBB" w:rsidRDefault="00520BBB" w:rsidP="00520BBB">
      <w:pPr>
        <w:spacing w:line="240" w:lineRule="auto"/>
        <w:jc w:val="both"/>
        <w:rPr>
          <w:rFonts w:asciiTheme="majorBidi" w:hAnsiTheme="majorBidi" w:cs="2  Nazanin"/>
          <w:b/>
          <w:bCs/>
          <w:i/>
          <w:iCs/>
          <w:sz w:val="20"/>
          <w:szCs w:val="20"/>
        </w:rPr>
      </w:pPr>
    </w:p>
    <w:p w:rsidR="00520BBB" w:rsidRDefault="00520BBB" w:rsidP="00520BBB">
      <w:pPr>
        <w:rPr>
          <w:rFonts w:asciiTheme="majorBidi" w:hAnsiTheme="majorBidi" w:cs="2  Nazanin"/>
          <w:sz w:val="20"/>
          <w:szCs w:val="20"/>
        </w:rPr>
      </w:pPr>
    </w:p>
    <w:p w:rsidR="009B206B" w:rsidRPr="00520BBB" w:rsidRDefault="00520BBB" w:rsidP="00520BBB">
      <w:pPr>
        <w:tabs>
          <w:tab w:val="left" w:pos="1065"/>
        </w:tabs>
        <w:rPr>
          <w:rFonts w:asciiTheme="majorBidi" w:hAnsiTheme="majorBidi" w:cs="2  Nazanin"/>
          <w:sz w:val="20"/>
          <w:szCs w:val="20"/>
        </w:rPr>
      </w:pPr>
      <w:r>
        <w:rPr>
          <w:rFonts w:asciiTheme="majorBidi" w:hAnsiTheme="majorBidi" w:cs="2  Nazanin"/>
          <w:sz w:val="20"/>
          <w:szCs w:val="20"/>
        </w:rPr>
        <w:tab/>
      </w:r>
    </w:p>
    <w:sectPr w:rsidR="009B206B" w:rsidRPr="00520BBB" w:rsidSect="00520BBB">
      <w:pgSz w:w="12240" w:h="15840"/>
      <w:pgMar w:top="1440" w:right="2034" w:bottom="1440"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E11"/>
    <w:rsid w:val="00520BBB"/>
    <w:rsid w:val="009B206B"/>
    <w:rsid w:val="009E7A4C"/>
    <w:rsid w:val="00BA7DFA"/>
    <w:rsid w:val="00C92707"/>
    <w:rsid w:val="00EF4E11"/>
    <w:rsid w:val="00F41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F822"/>
  <w15:chartTrackingRefBased/>
  <w15:docId w15:val="{04FCFBDB-BC84-4EAC-B74F-26518D00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DF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0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pkh94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SKAZI</dc:creator>
  <cp:keywords/>
  <dc:description/>
  <cp:lastModifiedBy>SKAZI</cp:lastModifiedBy>
  <cp:revision>3</cp:revision>
  <dcterms:created xsi:type="dcterms:W3CDTF">2019-10-13T10:16:00Z</dcterms:created>
  <dcterms:modified xsi:type="dcterms:W3CDTF">2019-10-13T11:15:00Z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