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8E2A37" w:rsidRPr="008E2A37" w:rsidRDefault="008E2A37" w:rsidP="008E2A37">
      <w:pPr>
        <w:jc w:val="center"/>
        <w:rPr>
          <w:b/>
          <w:bCs/>
          <w:sz w:val="28"/>
          <w:szCs w:val="28"/>
        </w:rPr>
      </w:pPr>
      <w:r w:rsidRPr="008E2A37">
        <w:rPr>
          <w:b/>
          <w:bCs/>
          <w:sz w:val="28"/>
          <w:szCs w:val="28"/>
        </w:rPr>
        <w:t>Evaluating the SAMT English Textbook for Economics Students</w:t>
      </w:r>
    </w:p>
    <w:p w:rsidR="008E2A37" w:rsidRDefault="008E2A37" w:rsidP="008E2A37">
      <w:pPr>
        <w:jc w:val="center"/>
        <w:rPr>
          <w:rStyle w:val="hps"/>
          <w:b/>
          <w:bCs/>
          <w:color w:val="8EAADB"/>
          <w:sz w:val="28"/>
          <w:szCs w:val="28"/>
          <w:lang w:val="en"/>
        </w:rPr>
      </w:pPr>
    </w:p>
    <w:p w:rsidR="008E2A37" w:rsidRPr="008E2A37" w:rsidRDefault="008E2A37" w:rsidP="008E2A37">
      <w:pPr>
        <w:jc w:val="center"/>
        <w:rPr>
          <w:rFonts w:cs="B Lotus"/>
          <w:b/>
          <w:bCs/>
          <w:vertAlign w:val="superscript"/>
        </w:rPr>
      </w:pPr>
      <w:r w:rsidRPr="008E2A37">
        <w:rPr>
          <w:rFonts w:cs="B Lotus"/>
          <w:b/>
          <w:bCs/>
        </w:rPr>
        <w:t xml:space="preserve">Azadeh Emadi </w:t>
      </w:r>
    </w:p>
    <w:p w:rsidR="008E2A37" w:rsidRDefault="008E2A37" w:rsidP="008E2A37">
      <w:pPr>
        <w:jc w:val="center"/>
        <w:rPr>
          <w:rFonts w:cs="B Lotus"/>
          <w:i/>
          <w:iCs/>
          <w:vertAlign w:val="superscript"/>
        </w:rPr>
      </w:pPr>
    </w:p>
    <w:p w:rsidR="008E2A37" w:rsidRDefault="008E2A37" w:rsidP="008E2A37">
      <w:pPr>
        <w:jc w:val="center"/>
        <w:rPr>
          <w:rFonts w:cs="B Lotus"/>
          <w:i/>
          <w:iCs/>
        </w:rPr>
      </w:pPr>
      <w:r>
        <w:rPr>
          <w:rFonts w:cs="B Lotus"/>
          <w:i/>
          <w:iCs/>
        </w:rPr>
        <w:t>MA in TEFL</w:t>
      </w:r>
      <w:r w:rsidRPr="006D7326">
        <w:rPr>
          <w:rFonts w:cs="B Lotus"/>
          <w:i/>
          <w:iCs/>
        </w:rPr>
        <w:t>;</w:t>
      </w:r>
      <w:r>
        <w:rPr>
          <w:rFonts w:cs="B Lotus"/>
          <w:i/>
          <w:iCs/>
        </w:rPr>
        <w:t xml:space="preserve"> Alzahra University, Tehran. Azademadi69@gmail.com</w:t>
      </w:r>
    </w:p>
    <w:p w:rsidR="008E2A37" w:rsidRDefault="008E2A37" w:rsidP="008E2A37">
      <w:pPr>
        <w:ind w:left="567"/>
        <w:rPr>
          <w:rFonts w:cs="B Lotus"/>
          <w:i/>
          <w:iCs/>
          <w:vertAlign w:val="superscript"/>
        </w:rPr>
      </w:pPr>
    </w:p>
    <w:p w:rsidR="008E2A37" w:rsidRPr="008E2A37" w:rsidRDefault="008E2A37" w:rsidP="008E2A37">
      <w:pPr>
        <w:jc w:val="center"/>
        <w:rPr>
          <w:rFonts w:cs="B Lotus"/>
          <w:i/>
          <w:iCs/>
          <w:vertAlign w:val="superscript"/>
        </w:rPr>
      </w:pPr>
    </w:p>
    <w:p w:rsidR="008E2A37" w:rsidRPr="00115A78" w:rsidRDefault="008E2A37" w:rsidP="008E2A37">
      <w:pPr>
        <w:rPr>
          <w:rFonts w:cs="B Nazanin"/>
          <w:color w:val="8EAADB"/>
          <w:lang w:bidi="fa-IR"/>
        </w:rPr>
      </w:pPr>
    </w:p>
    <w:p w:rsidR="009E060F" w:rsidRPr="00115A78" w:rsidRDefault="009E060F" w:rsidP="008E2A37">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8E2A37" w:rsidRDefault="008E2A37" w:rsidP="008E2A37">
      <w:pPr>
        <w:ind w:left="567" w:right="582"/>
        <w:jc w:val="both"/>
        <w:rPr>
          <w:rFonts w:cs="B Nazanin"/>
          <w:color w:val="8EAADB"/>
          <w:lang w:bidi="fa-IR"/>
        </w:rPr>
      </w:pPr>
    </w:p>
    <w:p w:rsidR="008E2A37" w:rsidRPr="008E2A37" w:rsidRDefault="008E2A37" w:rsidP="008E2A37">
      <w:pPr>
        <w:ind w:left="567" w:right="582"/>
        <w:jc w:val="both"/>
        <w:rPr>
          <w:rFonts w:cs="B Nazanin"/>
          <w:szCs w:val="22"/>
        </w:rPr>
      </w:pPr>
      <w:r w:rsidRPr="008E2A37">
        <w:rPr>
          <w:rFonts w:eastAsia="Calibri" w:cs="Times New Roman"/>
          <w:noProof w:val="0"/>
          <w:color w:val="000000"/>
          <w:sz w:val="24"/>
          <w:szCs w:val="24"/>
          <w:lang w:bidi="fa-IR"/>
        </w:rPr>
        <w:t xml:space="preserve"> </w:t>
      </w:r>
      <w:r w:rsidRPr="008E2A37">
        <w:rPr>
          <w:rFonts w:cs="B Nazanin"/>
          <w:szCs w:val="22"/>
        </w:rPr>
        <w:t>English for Academic Purposes (EAP) is considered currently as a developing branch of English as a Foreign Language (EFL) instruction in Iran. The presented study tries to evaluate an EAP textbook specified for economics students entitled, ‘</w:t>
      </w:r>
      <w:r w:rsidRPr="008E2A37">
        <w:rPr>
          <w:rFonts w:cs="B Nazanin"/>
          <w:i/>
          <w:iCs/>
          <w:szCs w:val="22"/>
        </w:rPr>
        <w:t>English for the students of Economics</w:t>
      </w:r>
      <w:r w:rsidRPr="008E2A37">
        <w:rPr>
          <w:rFonts w:cs="B Nazanin"/>
          <w:szCs w:val="22"/>
        </w:rPr>
        <w:t>’, which is published in the Center for Studying and Compiling University Books in Humanities (SAMT). Implementing a qualitative research technique, this research followed steps in internal, external and overall evaluation of the book based on McDonough &amp; Shaw (1993) model. While conducting the external evaluation of the book, the intended audience, the proficiency level, the context of use, the language, the author's views on language and methodology, the inclusion of a vocabulary list/index, visual features, and the cultural aspects were examined. The internal evaluation included the presentation of the skills, grading and sequencing, discourse skills, listening section, the representation of different learning styles. Doing so, the intended audience, the proficiency level, the context of use, the language, the author's views on language and methodology, the inclusion of a vocabulary list/index, visual features, and the cultural aspects were examined for the external evaluation of the book. The internal evaluation included the presentation of the skills, grading and sequencing, discourse skills, listening section, the representation of different learning styles. Consequently, in overall evaluation, general suitability of the textbook was assessed. The results revealed the extent of appropriateness of the textbook used by economics student. Suggestions are offered for the future revision and/or designing the textbooks.</w:t>
      </w:r>
    </w:p>
    <w:p w:rsidR="008E2A37" w:rsidRDefault="008E2A37" w:rsidP="00E14E2A">
      <w:pPr>
        <w:ind w:left="567"/>
        <w:jc w:val="both"/>
        <w:rPr>
          <w:rFonts w:cs="B Lotus"/>
          <w:color w:val="C00000"/>
          <w:sz w:val="22"/>
          <w:szCs w:val="22"/>
        </w:rPr>
      </w:pPr>
    </w:p>
    <w:p w:rsidR="00541A86" w:rsidRPr="009A124B" w:rsidRDefault="00541A86" w:rsidP="008E2A37">
      <w:pPr>
        <w:ind w:left="567"/>
        <w:jc w:val="both"/>
        <w:rPr>
          <w:rFonts w:cs="B Lotus"/>
          <w:i/>
          <w:iCs/>
          <w:color w:val="C00000"/>
          <w:sz w:val="22"/>
          <w:szCs w:val="22"/>
        </w:rPr>
      </w:pPr>
      <w:r w:rsidRPr="00541A86">
        <w:rPr>
          <w:rFonts w:cs="B Lotus"/>
          <w:b/>
          <w:bCs/>
          <w:sz w:val="24"/>
          <w:szCs w:val="24"/>
        </w:rPr>
        <w:t>Keywords:</w:t>
      </w:r>
      <w:r w:rsidRPr="00541A86">
        <w:rPr>
          <w:b/>
          <w:bCs/>
          <w:sz w:val="23"/>
          <w:szCs w:val="23"/>
        </w:rPr>
        <w:t xml:space="preserve"> </w:t>
      </w:r>
      <w:r w:rsidR="008E2A37" w:rsidRPr="008E2A37">
        <w:rPr>
          <w:rFonts w:cs="B Lotus"/>
          <w:i/>
          <w:iCs/>
          <w:sz w:val="22"/>
          <w:szCs w:val="22"/>
        </w:rPr>
        <w:t>EAP Textbook, economics students, Evaluation</w:t>
      </w:r>
    </w:p>
    <w:p w:rsidR="00541A86" w:rsidRDefault="00541A86" w:rsidP="00541A86">
      <w:pPr>
        <w:jc w:val="both"/>
        <w:rPr>
          <w:rFonts w:cs="B Lotus"/>
          <w:i/>
          <w:iCs/>
          <w:sz w:val="22"/>
          <w:szCs w:val="22"/>
        </w:rPr>
      </w:pP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bookmarkStart w:id="0" w:name="_GoBack"/>
      <w:bookmarkEnd w:id="0"/>
    </w:p>
    <w:sectPr w:rsidR="00B755CC" w:rsidSect="00EB0C7B">
      <w:headerReference w:type="even" r:id="rId8"/>
      <w:headerReference w:type="default" r:id="rId9"/>
      <w:headerReference w:type="first" r:id="rId10"/>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105" w:rsidRDefault="003B5105">
      <w:r>
        <w:separator/>
      </w:r>
    </w:p>
  </w:endnote>
  <w:endnote w:type="continuationSeparator" w:id="0">
    <w:p w:rsidR="003B5105" w:rsidRDefault="003B5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105" w:rsidRDefault="003B5105" w:rsidP="00D509B4">
      <w:pPr>
        <w:bidi/>
      </w:pPr>
      <w:r>
        <w:separator/>
      </w:r>
    </w:p>
  </w:footnote>
  <w:footnote w:type="continuationSeparator" w:id="0">
    <w:p w:rsidR="003B5105" w:rsidRDefault="003B51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3B5105">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EC6" w:rsidRPr="005A1587" w:rsidRDefault="003B5105"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15A" w:rsidRDefault="003B5105">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B5105"/>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A37"/>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15:chartTrackingRefBased/>
  <w15:docId w15:val="{5A2FF3C8-CE6E-454C-ADEC-52F5F07B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73421-0B97-4F02-A226-5D238F08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azadeh Emadi</cp:lastModifiedBy>
  <cp:revision>3</cp:revision>
  <cp:lastPrinted>2005-06-24T06:31:00Z</cp:lastPrinted>
  <dcterms:created xsi:type="dcterms:W3CDTF">2019-08-30T07:52:00Z</dcterms:created>
  <dcterms:modified xsi:type="dcterms:W3CDTF">2019-10-10T07:43:00Z</dcterms:modified>
</cp:coreProperties>
</file>