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BEB9" w14:textId="0C11F759" w:rsidR="006646F4" w:rsidRDefault="00272EC4" w:rsidP="006646F4">
      <w:pPr>
        <w:pStyle w:val="Title"/>
        <w:bidi w:val="0"/>
        <w:spacing w:after="240" w:line="480" w:lineRule="auto"/>
        <w:jc w:val="center"/>
        <w:rPr>
          <w:rFonts w:asciiTheme="majorBidi" w:hAnsiTheme="majorBidi"/>
          <w:b/>
          <w:bCs/>
          <w:sz w:val="28"/>
          <w:szCs w:val="28"/>
        </w:rPr>
      </w:pPr>
      <w:r w:rsidRPr="006646F4">
        <w:rPr>
          <w:rFonts w:asciiTheme="majorBidi" w:hAnsiTheme="majorBidi"/>
          <w:b/>
          <w:bCs/>
          <w:sz w:val="28"/>
          <w:szCs w:val="28"/>
        </w:rPr>
        <w:t xml:space="preserve">Applying </w:t>
      </w:r>
      <w:r w:rsidR="006646F4" w:rsidRPr="006646F4">
        <w:rPr>
          <w:rFonts w:asciiTheme="majorBidi" w:hAnsiTheme="majorBidi"/>
          <w:b/>
          <w:bCs/>
          <w:sz w:val="28"/>
          <w:szCs w:val="28"/>
        </w:rPr>
        <w:t xml:space="preserve">Julian </w:t>
      </w:r>
      <w:r w:rsidRPr="006646F4">
        <w:rPr>
          <w:rFonts w:asciiTheme="majorBidi" w:hAnsiTheme="majorBidi"/>
          <w:b/>
          <w:bCs/>
          <w:sz w:val="28"/>
          <w:szCs w:val="28"/>
        </w:rPr>
        <w:t xml:space="preserve">House’s </w:t>
      </w:r>
      <w:r w:rsidR="006646F4" w:rsidRPr="006646F4">
        <w:rPr>
          <w:rFonts w:asciiTheme="majorBidi" w:hAnsiTheme="majorBidi"/>
          <w:b/>
          <w:bCs/>
          <w:sz w:val="28"/>
          <w:szCs w:val="28"/>
        </w:rPr>
        <w:t>Translation Quality A</w:t>
      </w:r>
      <w:r w:rsidR="005D7FE2" w:rsidRPr="006646F4">
        <w:rPr>
          <w:rFonts w:asciiTheme="majorBidi" w:hAnsiTheme="majorBidi"/>
          <w:b/>
          <w:bCs/>
          <w:sz w:val="28"/>
          <w:szCs w:val="28"/>
        </w:rPr>
        <w:t xml:space="preserve">ssessment </w:t>
      </w:r>
      <w:r w:rsidRPr="006646F4">
        <w:rPr>
          <w:rFonts w:asciiTheme="majorBidi" w:hAnsiTheme="majorBidi"/>
          <w:b/>
          <w:bCs/>
          <w:sz w:val="28"/>
          <w:szCs w:val="28"/>
        </w:rPr>
        <w:t xml:space="preserve">Model </w:t>
      </w:r>
      <w:r w:rsidR="006646F4" w:rsidRPr="006646F4">
        <w:rPr>
          <w:rFonts w:asciiTheme="majorBidi" w:hAnsiTheme="majorBidi"/>
          <w:b/>
          <w:bCs/>
          <w:sz w:val="28"/>
          <w:szCs w:val="28"/>
        </w:rPr>
        <w:t>on</w:t>
      </w:r>
      <w:r w:rsidR="006730ED">
        <w:rPr>
          <w:rFonts w:asciiTheme="majorBidi" w:hAnsiTheme="majorBidi"/>
          <w:b/>
          <w:bCs/>
          <w:sz w:val="28"/>
          <w:szCs w:val="28"/>
        </w:rPr>
        <w:t xml:space="preserve"> the Book</w:t>
      </w:r>
      <w:r w:rsidR="006646F4" w:rsidRPr="006646F4">
        <w:rPr>
          <w:rFonts w:asciiTheme="majorBidi" w:hAnsiTheme="majorBidi"/>
          <w:b/>
          <w:bCs/>
          <w:sz w:val="28"/>
          <w:szCs w:val="28"/>
        </w:rPr>
        <w:t xml:space="preserve"> </w:t>
      </w:r>
    </w:p>
    <w:p w14:paraId="3E068948" w14:textId="74C8574F" w:rsidR="0090418A" w:rsidRPr="006646F4" w:rsidRDefault="00F13A5E" w:rsidP="00F13A5E">
      <w:pPr>
        <w:pStyle w:val="Title"/>
        <w:tabs>
          <w:tab w:val="center" w:pos="4513"/>
          <w:tab w:val="left" w:pos="6162"/>
        </w:tabs>
        <w:bidi w:val="0"/>
        <w:spacing w:after="240" w:line="480" w:lineRule="auto"/>
        <w:jc w:val="left"/>
        <w:rPr>
          <w:rFonts w:asciiTheme="majorBidi" w:hAnsiTheme="majorBidi"/>
          <w:b/>
          <w:bCs/>
          <w:sz w:val="28"/>
          <w:szCs w:val="28"/>
        </w:rPr>
      </w:pPr>
      <w:r>
        <w:rPr>
          <w:rFonts w:asciiTheme="majorBidi" w:hAnsiTheme="majorBidi"/>
          <w:b/>
          <w:bCs/>
          <w:i/>
          <w:iCs/>
          <w:sz w:val="28"/>
          <w:szCs w:val="28"/>
        </w:rPr>
        <w:tab/>
      </w:r>
      <w:r w:rsidR="005D7FE2" w:rsidRPr="006646F4">
        <w:rPr>
          <w:rFonts w:asciiTheme="majorBidi" w:hAnsiTheme="majorBidi"/>
          <w:b/>
          <w:bCs/>
          <w:i/>
          <w:iCs/>
          <w:sz w:val="28"/>
          <w:szCs w:val="28"/>
        </w:rPr>
        <w:t>Translation and Power</w:t>
      </w:r>
      <w:r>
        <w:rPr>
          <w:rFonts w:asciiTheme="majorBidi" w:hAnsiTheme="majorBidi"/>
          <w:b/>
          <w:bCs/>
          <w:i/>
          <w:iCs/>
          <w:sz w:val="28"/>
          <w:szCs w:val="28"/>
        </w:rPr>
        <w:tab/>
      </w:r>
    </w:p>
    <w:p w14:paraId="78E3985A" w14:textId="0AFCFEC3" w:rsidR="00704EB9" w:rsidRPr="00B06327" w:rsidRDefault="00704EB9" w:rsidP="00830892">
      <w:pPr>
        <w:pStyle w:val="Heading4"/>
      </w:pPr>
      <w:r w:rsidRPr="00B06327">
        <w:t>Abstract</w:t>
      </w:r>
    </w:p>
    <w:p w14:paraId="3EDF2C6A" w14:textId="45EDB3FA" w:rsidR="00704EB9" w:rsidRPr="00871F07" w:rsidRDefault="00C8401D" w:rsidP="00871F07">
      <w:pPr>
        <w:bidi w:val="0"/>
        <w:spacing w:line="240" w:lineRule="auto"/>
        <w:rPr>
          <w:sz w:val="22"/>
          <w:szCs w:val="22"/>
        </w:rPr>
      </w:pPr>
      <w:r w:rsidRPr="00871F07">
        <w:rPr>
          <w:sz w:val="22"/>
          <w:szCs w:val="22"/>
        </w:rPr>
        <w:t>In contemporary era, societies have leveled up their interactions, in such a way that they have globally shared the</w:t>
      </w:r>
      <w:r w:rsidR="00F13A5E">
        <w:rPr>
          <w:sz w:val="22"/>
          <w:szCs w:val="22"/>
        </w:rPr>
        <w:t>ir research</w:t>
      </w:r>
      <w:r w:rsidRPr="00871F07">
        <w:rPr>
          <w:sz w:val="22"/>
          <w:szCs w:val="22"/>
        </w:rPr>
        <w:t xml:space="preserve"> and achievements, most often through the English language. </w:t>
      </w:r>
      <w:r w:rsidR="00F13A5E">
        <w:rPr>
          <w:sz w:val="22"/>
          <w:szCs w:val="22"/>
        </w:rPr>
        <w:t>Accordingly, t</w:t>
      </w:r>
      <w:r w:rsidRPr="00871F07">
        <w:rPr>
          <w:sz w:val="22"/>
          <w:szCs w:val="22"/>
        </w:rPr>
        <w:t>ranslation of the selected texts can be used</w:t>
      </w:r>
      <w:r w:rsidRPr="00871F07">
        <w:rPr>
          <w:sz w:val="22"/>
          <w:szCs w:val="22"/>
        </w:rPr>
        <w:t xml:space="preserve"> to ease the comprehension and enhance the utility. For this, the translated version must be comprehensible and coherent.</w:t>
      </w:r>
      <w:r w:rsidR="00871F07">
        <w:rPr>
          <w:sz w:val="22"/>
          <w:szCs w:val="22"/>
        </w:rPr>
        <w:t xml:space="preserve"> I</w:t>
      </w:r>
      <w:r w:rsidRPr="00871F07">
        <w:rPr>
          <w:sz w:val="22"/>
          <w:szCs w:val="22"/>
        </w:rPr>
        <w:t>t must transfer the sender’s message completely to the receiver</w:t>
      </w:r>
      <w:r w:rsidR="00871F07">
        <w:rPr>
          <w:sz w:val="22"/>
          <w:szCs w:val="22"/>
        </w:rPr>
        <w:t xml:space="preserve">, and </w:t>
      </w:r>
      <w:r w:rsidRPr="00871F07">
        <w:rPr>
          <w:sz w:val="22"/>
          <w:szCs w:val="22"/>
        </w:rPr>
        <w:t>it needs to take receivers’ situational context into account</w:t>
      </w:r>
      <w:r w:rsidR="00871F07">
        <w:rPr>
          <w:sz w:val="22"/>
          <w:szCs w:val="22"/>
        </w:rPr>
        <w:t xml:space="preserve"> for efficiency.</w:t>
      </w:r>
      <w:r w:rsidRPr="00871F07">
        <w:rPr>
          <w:sz w:val="22"/>
          <w:szCs w:val="22"/>
        </w:rPr>
        <w:t xml:space="preserve"> </w:t>
      </w:r>
      <w:r w:rsidR="00830892" w:rsidRPr="00871F07">
        <w:rPr>
          <w:sz w:val="22"/>
          <w:szCs w:val="22"/>
        </w:rPr>
        <w:t xml:space="preserve">This study attempted to evaluate the </w:t>
      </w:r>
      <w:r w:rsidR="00031173" w:rsidRPr="00871F07">
        <w:rPr>
          <w:sz w:val="22"/>
          <w:szCs w:val="22"/>
        </w:rPr>
        <w:t xml:space="preserve">Persian-translated version of the </w:t>
      </w:r>
      <w:r w:rsidRPr="00871F07">
        <w:rPr>
          <w:sz w:val="22"/>
          <w:szCs w:val="22"/>
        </w:rPr>
        <w:t xml:space="preserve">book </w:t>
      </w:r>
      <w:r w:rsidR="00830892" w:rsidRPr="00871F07">
        <w:rPr>
          <w:i/>
          <w:iCs/>
          <w:sz w:val="22"/>
          <w:szCs w:val="22"/>
        </w:rPr>
        <w:t>Translation a</w:t>
      </w:r>
      <w:r w:rsidRPr="00871F07">
        <w:rPr>
          <w:i/>
          <w:iCs/>
          <w:sz w:val="22"/>
          <w:szCs w:val="22"/>
        </w:rPr>
        <w:t>nd Power</w:t>
      </w:r>
      <w:r w:rsidR="00F55AA1" w:rsidRPr="00871F07">
        <w:rPr>
          <w:sz w:val="22"/>
          <w:szCs w:val="22"/>
        </w:rPr>
        <w:t xml:space="preserve">, </w:t>
      </w:r>
      <w:r w:rsidR="00A73019" w:rsidRPr="00871F07">
        <w:rPr>
          <w:sz w:val="22"/>
          <w:szCs w:val="22"/>
        </w:rPr>
        <w:t xml:space="preserve">applying House’s </w:t>
      </w:r>
      <w:r w:rsidR="00B66267" w:rsidRPr="00871F07">
        <w:rPr>
          <w:sz w:val="22"/>
          <w:szCs w:val="22"/>
        </w:rPr>
        <w:t>translation quality assessment</w:t>
      </w:r>
      <w:r w:rsidR="00871F07">
        <w:rPr>
          <w:sz w:val="22"/>
          <w:szCs w:val="22"/>
        </w:rPr>
        <w:t xml:space="preserve"> model </w:t>
      </w:r>
      <w:r w:rsidR="00B96900" w:rsidRPr="00871F07">
        <w:rPr>
          <w:sz w:val="22"/>
          <w:szCs w:val="22"/>
        </w:rPr>
        <w:t xml:space="preserve">to </w:t>
      </w:r>
      <w:r w:rsidR="00871F07">
        <w:rPr>
          <w:sz w:val="22"/>
          <w:szCs w:val="22"/>
        </w:rPr>
        <w:t>determine</w:t>
      </w:r>
      <w:r w:rsidR="00EE50EF" w:rsidRPr="00871F07">
        <w:rPr>
          <w:sz w:val="22"/>
          <w:szCs w:val="22"/>
        </w:rPr>
        <w:t xml:space="preserve"> whether the revised model is applicable to </w:t>
      </w:r>
      <w:r w:rsidR="00907D82" w:rsidRPr="00871F07">
        <w:rPr>
          <w:sz w:val="22"/>
          <w:szCs w:val="22"/>
        </w:rPr>
        <w:t xml:space="preserve">the </w:t>
      </w:r>
      <w:r w:rsidR="00EE50EF" w:rsidRPr="00871F07">
        <w:rPr>
          <w:sz w:val="22"/>
          <w:szCs w:val="22"/>
        </w:rPr>
        <w:t>academic-political genre.</w:t>
      </w:r>
      <w:r w:rsidR="00836D92" w:rsidRPr="00871F07">
        <w:rPr>
          <w:sz w:val="22"/>
          <w:szCs w:val="22"/>
        </w:rPr>
        <w:t xml:space="preserve"> The </w:t>
      </w:r>
      <w:r w:rsidR="00871F07" w:rsidRPr="00871F07">
        <w:rPr>
          <w:sz w:val="22"/>
          <w:szCs w:val="22"/>
        </w:rPr>
        <w:t xml:space="preserve">method is </w:t>
      </w:r>
      <w:r w:rsidRPr="00871F07">
        <w:rPr>
          <w:sz w:val="22"/>
          <w:szCs w:val="22"/>
        </w:rPr>
        <w:t>descriptive and it</w:t>
      </w:r>
      <w:r w:rsidR="00836D92" w:rsidRPr="00871F07">
        <w:rPr>
          <w:sz w:val="22"/>
          <w:szCs w:val="22"/>
        </w:rPr>
        <w:t xml:space="preserve"> sets out the comparison between the source and translated texts based on three levels of Language/Text, Register, including field, tenor, and mode, and Genre. </w:t>
      </w:r>
      <w:r w:rsidR="00EE50EF" w:rsidRPr="00871F07">
        <w:rPr>
          <w:sz w:val="22"/>
          <w:szCs w:val="22"/>
        </w:rPr>
        <w:t xml:space="preserve"> In addition, it aimed to define the overtness or covertness</w:t>
      </w:r>
      <w:r w:rsidR="00120DDA" w:rsidRPr="00871F07">
        <w:rPr>
          <w:sz w:val="22"/>
          <w:szCs w:val="22"/>
        </w:rPr>
        <w:t xml:space="preserve"> of</w:t>
      </w:r>
      <w:r w:rsidR="00871F07" w:rsidRPr="00871F07">
        <w:rPr>
          <w:sz w:val="22"/>
          <w:szCs w:val="22"/>
        </w:rPr>
        <w:t xml:space="preserve"> the translation</w:t>
      </w:r>
      <w:r w:rsidR="00E34CA0" w:rsidRPr="00871F07">
        <w:rPr>
          <w:sz w:val="22"/>
          <w:szCs w:val="22"/>
        </w:rPr>
        <w:t>.</w:t>
      </w:r>
      <w:r w:rsidR="005D2E3F" w:rsidRPr="00871F07">
        <w:rPr>
          <w:sz w:val="22"/>
          <w:szCs w:val="22"/>
        </w:rPr>
        <w:t xml:space="preserve"> </w:t>
      </w:r>
      <w:r w:rsidR="00871F07">
        <w:rPr>
          <w:sz w:val="22"/>
          <w:szCs w:val="22"/>
        </w:rPr>
        <w:t>R</w:t>
      </w:r>
      <w:r w:rsidR="00E36BA5" w:rsidRPr="00871F07">
        <w:rPr>
          <w:sz w:val="22"/>
          <w:szCs w:val="22"/>
        </w:rPr>
        <w:t>andom pages were selected for</w:t>
      </w:r>
      <w:r w:rsidR="00836D92" w:rsidRPr="00871F07">
        <w:rPr>
          <w:sz w:val="22"/>
          <w:szCs w:val="22"/>
        </w:rPr>
        <w:t xml:space="preserve"> a three-level</w:t>
      </w:r>
      <w:r w:rsidR="00E36BA5" w:rsidRPr="00871F07">
        <w:rPr>
          <w:sz w:val="22"/>
          <w:szCs w:val="22"/>
        </w:rPr>
        <w:t xml:space="preserve"> analysis, aligning the sentences to their counterparts in the original book.</w:t>
      </w:r>
      <w:r w:rsidR="000A5D51" w:rsidRPr="00871F07">
        <w:rPr>
          <w:sz w:val="22"/>
          <w:szCs w:val="22"/>
        </w:rPr>
        <w:t xml:space="preserve"> </w:t>
      </w:r>
      <w:r w:rsidR="005D2E3F" w:rsidRPr="00871F07">
        <w:rPr>
          <w:sz w:val="22"/>
          <w:szCs w:val="22"/>
        </w:rPr>
        <w:t xml:space="preserve">The results </w:t>
      </w:r>
      <w:r w:rsidR="00EA0640" w:rsidRPr="00871F07">
        <w:rPr>
          <w:sz w:val="22"/>
          <w:szCs w:val="22"/>
        </w:rPr>
        <w:t xml:space="preserve">of the application of the model </w:t>
      </w:r>
      <w:r w:rsidRPr="00871F07">
        <w:rPr>
          <w:sz w:val="22"/>
          <w:szCs w:val="22"/>
        </w:rPr>
        <w:t>implied</w:t>
      </w:r>
      <w:r w:rsidR="005D2E3F" w:rsidRPr="00871F07">
        <w:rPr>
          <w:sz w:val="22"/>
          <w:szCs w:val="22"/>
        </w:rPr>
        <w:t xml:space="preserve"> that </w:t>
      </w:r>
      <w:r w:rsidR="00760FA6" w:rsidRPr="00871F07">
        <w:rPr>
          <w:sz w:val="22"/>
          <w:szCs w:val="22"/>
        </w:rPr>
        <w:t xml:space="preserve">the translation has failed to </w:t>
      </w:r>
      <w:r w:rsidR="00873DEC" w:rsidRPr="00871F07">
        <w:rPr>
          <w:sz w:val="22"/>
          <w:szCs w:val="22"/>
        </w:rPr>
        <w:t xml:space="preserve">completely fulfill </w:t>
      </w:r>
      <w:r w:rsidR="002A28B7" w:rsidRPr="00871F07">
        <w:rPr>
          <w:sz w:val="22"/>
          <w:szCs w:val="22"/>
        </w:rPr>
        <w:t xml:space="preserve">the source </w:t>
      </w:r>
      <w:r w:rsidR="007C444C" w:rsidRPr="00871F07">
        <w:rPr>
          <w:sz w:val="22"/>
          <w:szCs w:val="22"/>
        </w:rPr>
        <w:t xml:space="preserve">text </w:t>
      </w:r>
      <w:r w:rsidR="002A28B7" w:rsidRPr="00871F07">
        <w:rPr>
          <w:sz w:val="22"/>
          <w:szCs w:val="22"/>
        </w:rPr>
        <w:t>functions</w:t>
      </w:r>
      <w:r w:rsidR="00EE2842" w:rsidRPr="00871F07">
        <w:rPr>
          <w:sz w:val="22"/>
          <w:szCs w:val="22"/>
        </w:rPr>
        <w:t xml:space="preserve"> and has faced a significant amount of </w:t>
      </w:r>
      <w:r w:rsidR="009A478F" w:rsidRPr="00871F07">
        <w:rPr>
          <w:sz w:val="22"/>
          <w:szCs w:val="22"/>
        </w:rPr>
        <w:t xml:space="preserve">undeniable </w:t>
      </w:r>
      <w:r w:rsidR="00EE2842" w:rsidRPr="00871F07">
        <w:rPr>
          <w:sz w:val="22"/>
          <w:szCs w:val="22"/>
        </w:rPr>
        <w:t>deletion</w:t>
      </w:r>
      <w:r w:rsidR="00836D92" w:rsidRPr="00871F07">
        <w:rPr>
          <w:sz w:val="22"/>
          <w:szCs w:val="22"/>
        </w:rPr>
        <w:t>s</w:t>
      </w:r>
      <w:r w:rsidR="002A28B7" w:rsidRPr="00871F07">
        <w:rPr>
          <w:sz w:val="22"/>
          <w:szCs w:val="22"/>
        </w:rPr>
        <w:t>.</w:t>
      </w:r>
      <w:r w:rsidR="007C444C" w:rsidRPr="00871F07">
        <w:rPr>
          <w:sz w:val="22"/>
          <w:szCs w:val="22"/>
        </w:rPr>
        <w:t xml:space="preserve"> Furthermore, House's new model proved practical in assessing political translations.</w:t>
      </w:r>
    </w:p>
    <w:p w14:paraId="2C6FB02E" w14:textId="77777777" w:rsidR="00C8401D" w:rsidRDefault="007C444C" w:rsidP="00F13A5E">
      <w:pPr>
        <w:bidi w:val="0"/>
        <w:spacing w:line="240" w:lineRule="auto"/>
        <w:rPr>
          <w:i/>
          <w:iCs/>
          <w:sz w:val="22"/>
          <w:szCs w:val="22"/>
        </w:rPr>
      </w:pPr>
      <w:r w:rsidRPr="002205D4">
        <w:rPr>
          <w:rStyle w:val="Heading4Char"/>
        </w:rPr>
        <w:t>Keywords</w:t>
      </w:r>
      <w:r>
        <w:t xml:space="preserve">: </w:t>
      </w:r>
      <w:r w:rsidRPr="00871F07">
        <w:rPr>
          <w:i/>
          <w:iCs/>
          <w:sz w:val="22"/>
          <w:szCs w:val="22"/>
        </w:rPr>
        <w:t>Translation Quality Assessment, Juliane House's newly revised model, ST function, TT function, Differences</w:t>
      </w:r>
    </w:p>
    <w:p w14:paraId="43DAEEC6" w14:textId="77777777" w:rsidR="00F13A5E" w:rsidRDefault="00F13A5E" w:rsidP="00F13A5E">
      <w:pPr>
        <w:bidi w:val="0"/>
        <w:spacing w:line="240" w:lineRule="auto"/>
      </w:pPr>
    </w:p>
    <w:p w14:paraId="2A8D1E02" w14:textId="04EFEDC2" w:rsidR="00704EB9" w:rsidRPr="006730ED" w:rsidRDefault="00C8401D" w:rsidP="006730ED">
      <w:pPr>
        <w:bidi w:val="0"/>
        <w:spacing w:line="240" w:lineRule="auto"/>
        <w:rPr>
          <w:b/>
          <w:bCs/>
          <w:sz w:val="22"/>
          <w:szCs w:val="22"/>
        </w:rPr>
      </w:pPr>
      <w:r w:rsidRPr="006730ED">
        <w:rPr>
          <w:b/>
          <w:bCs/>
          <w:sz w:val="22"/>
          <w:szCs w:val="22"/>
        </w:rPr>
        <w:t xml:space="preserve">1. </w:t>
      </w:r>
      <w:r w:rsidR="006B33C2" w:rsidRPr="006730ED">
        <w:rPr>
          <w:b/>
          <w:bCs/>
          <w:sz w:val="22"/>
          <w:szCs w:val="22"/>
        </w:rPr>
        <w:t>Introduction</w:t>
      </w:r>
    </w:p>
    <w:p w14:paraId="4DBB2F2B" w14:textId="2B789D5B" w:rsidR="002058FF" w:rsidRPr="006730ED" w:rsidRDefault="00C8401D" w:rsidP="006730ED">
      <w:pPr>
        <w:bidi w:val="0"/>
        <w:spacing w:line="240" w:lineRule="auto"/>
        <w:rPr>
          <w:sz w:val="22"/>
          <w:szCs w:val="22"/>
        </w:rPr>
      </w:pPr>
      <w:r w:rsidRPr="006730ED">
        <w:rPr>
          <w:sz w:val="22"/>
          <w:szCs w:val="22"/>
        </w:rPr>
        <w:t>For years, the translated literatures have been evaluated in term of quality which itself can encompass many aspects such as accurately and appropriately transference of semantic, syntactic, and lexical elements between languages.</w:t>
      </w:r>
    </w:p>
    <w:p w14:paraId="53BC056D" w14:textId="5D8FC51E" w:rsidR="0099233E" w:rsidRPr="006730ED" w:rsidRDefault="0099233E" w:rsidP="006730ED">
      <w:pPr>
        <w:bidi w:val="0"/>
        <w:spacing w:line="240" w:lineRule="auto"/>
        <w:ind w:firstLine="720"/>
        <w:rPr>
          <w:sz w:val="22"/>
          <w:szCs w:val="22"/>
        </w:rPr>
      </w:pPr>
      <w:r w:rsidRPr="006730ED">
        <w:rPr>
          <w:sz w:val="22"/>
          <w:szCs w:val="22"/>
        </w:rPr>
        <w:t>Translation quality assessment</w:t>
      </w:r>
      <w:r w:rsidR="00DC0861" w:rsidRPr="006730ED">
        <w:rPr>
          <w:sz w:val="22"/>
          <w:szCs w:val="22"/>
        </w:rPr>
        <w:t xml:space="preserve">, </w:t>
      </w:r>
      <w:r w:rsidR="00AE25C2" w:rsidRPr="006730ED">
        <w:rPr>
          <w:sz w:val="22"/>
          <w:szCs w:val="22"/>
        </w:rPr>
        <w:t xml:space="preserve">proposed </w:t>
      </w:r>
      <w:r w:rsidR="00DC0861" w:rsidRPr="006730ED">
        <w:rPr>
          <w:sz w:val="22"/>
          <w:szCs w:val="22"/>
        </w:rPr>
        <w:t xml:space="preserve">by J. </w:t>
      </w:r>
      <w:r w:rsidR="00DC0861" w:rsidRPr="006730ED">
        <w:rPr>
          <w:sz w:val="22"/>
          <w:szCs w:val="22"/>
        </w:rPr>
        <w:fldChar w:fldCharType="begin"/>
      </w:r>
      <w:r w:rsidR="00DC0861" w:rsidRPr="006730ED">
        <w:rPr>
          <w:sz w:val="22"/>
          <w:szCs w:val="22"/>
        </w:rPr>
        <w:instrText xml:space="preserve"> ADDIN EN.CITE &lt;EndNote&gt;&lt;Cite AuthorYear="1"&gt;&lt;Author&gt;House&lt;/Author&gt;&lt;Year&gt;1977&lt;/Year&gt;&lt;RecNum&gt;6&lt;/RecNum&gt;&lt;DisplayText&gt;House (1977)&lt;/DisplayText&gt;&lt;record&gt;&lt;rec-number&gt;6&lt;/rec-number&gt;&lt;foreign-keys&gt;&lt;key app="EN" db-id="rwesezd5b0p90cef55zx9rtifrw99pfpx0av" timestamp="1558777427"&gt;6&lt;/key&gt;&lt;/foreign-keys&gt;&lt;ref-type name="Book"&gt;6&lt;/ref-type&gt;&lt;contributors&gt;&lt;authors&gt;&lt;author&gt;House, Juliane&lt;/author&gt;&lt;/authors&gt;&lt;/contributors&gt;&lt;titles&gt;&lt;title&gt;A model for translation quality assessment&lt;/title&gt;&lt;/titles&gt;&lt;volume&gt;88&lt;/volume&gt;&lt;dates&gt;&lt;year&gt;1977&lt;/year&gt;&lt;/dates&gt;&lt;publisher&gt;John Benjamins Pub Co&lt;/publisher&gt;&lt;isbn&gt;3878080883&lt;/isbn&gt;&lt;urls&gt;&lt;/urls&gt;&lt;/record&gt;&lt;/Cite&gt;&lt;/EndNote&gt;</w:instrText>
      </w:r>
      <w:r w:rsidR="00DC0861" w:rsidRPr="006730ED">
        <w:rPr>
          <w:sz w:val="22"/>
          <w:szCs w:val="22"/>
        </w:rPr>
        <w:fldChar w:fldCharType="separate"/>
      </w:r>
      <w:r w:rsidR="00DC0861" w:rsidRPr="006730ED">
        <w:rPr>
          <w:noProof/>
          <w:sz w:val="22"/>
          <w:szCs w:val="22"/>
        </w:rPr>
        <w:t>House (1977)</w:t>
      </w:r>
      <w:r w:rsidR="00DC0861" w:rsidRPr="006730ED">
        <w:rPr>
          <w:sz w:val="22"/>
          <w:szCs w:val="22"/>
        </w:rPr>
        <w:fldChar w:fldCharType="end"/>
      </w:r>
      <w:r w:rsidR="001A3AC0" w:rsidRPr="006730ED">
        <w:rPr>
          <w:sz w:val="22"/>
          <w:szCs w:val="22"/>
        </w:rPr>
        <w:t xml:space="preserve">, </w:t>
      </w:r>
      <w:r w:rsidR="00651C4E" w:rsidRPr="006730ED">
        <w:rPr>
          <w:sz w:val="22"/>
          <w:szCs w:val="22"/>
        </w:rPr>
        <w:t xml:space="preserve">has </w:t>
      </w:r>
      <w:r w:rsidR="006A637B" w:rsidRPr="006730ED">
        <w:rPr>
          <w:sz w:val="22"/>
          <w:szCs w:val="22"/>
        </w:rPr>
        <w:t>become</w:t>
      </w:r>
      <w:r w:rsidR="00651C4E" w:rsidRPr="006730ED">
        <w:rPr>
          <w:sz w:val="22"/>
          <w:szCs w:val="22"/>
        </w:rPr>
        <w:t xml:space="preserve"> a</w:t>
      </w:r>
      <w:r w:rsidR="00F75F7C" w:rsidRPr="006730ED">
        <w:rPr>
          <w:sz w:val="22"/>
          <w:szCs w:val="22"/>
        </w:rPr>
        <w:t xml:space="preserve"> key issue in translation studies</w:t>
      </w:r>
      <w:r w:rsidR="00AF01F4" w:rsidRPr="006730ED">
        <w:rPr>
          <w:sz w:val="22"/>
          <w:szCs w:val="22"/>
        </w:rPr>
        <w:t xml:space="preserve"> </w:t>
      </w:r>
      <w:r w:rsidR="00AF01F4" w:rsidRPr="006730ED">
        <w:rPr>
          <w:sz w:val="22"/>
          <w:szCs w:val="22"/>
        </w:rPr>
        <w:fldChar w:fldCharType="begin"/>
      </w:r>
      <w:r w:rsidR="00AF01F4" w:rsidRPr="006730ED">
        <w:rPr>
          <w:sz w:val="22"/>
          <w:szCs w:val="22"/>
        </w:rPr>
        <w:instrText xml:space="preserve"> ADDIN EN.CITE &lt;EndNote&gt;&lt;Cite&gt;&lt;Author&gt;Ehsani&lt;/Author&gt;&lt;Year&gt;2014&lt;/Year&gt;&lt;RecNum&gt;12&lt;/RecNum&gt;&lt;DisplayText&gt;(Ehsani, Zohrabi, &amp;amp; Sciences, 2014)&lt;/DisplayText&gt;&lt;record&gt;&lt;rec-number&gt;12&lt;/rec-number&gt;&lt;foreign-keys&gt;&lt;key app="EN" db-id="rwesezd5b0p90cef55zx9rtifrw99pfpx0av" timestamp="1559366208"&gt;12&lt;/key&gt;&lt;/foreign-keys&gt;&lt;ref-type name="Journal Article"&gt;17&lt;/ref-type&gt;&lt;contributors&gt;&lt;authors&gt;&lt;author&gt;Ehsani, Farzane&lt;/author&gt;&lt;author&gt;Zohrabi, Khatere %J Procedia-Social&lt;/author&gt;&lt;author&gt;Behavioral Sciences&lt;/author&gt;&lt;/authors&gt;&lt;/contributors&gt;&lt;titles&gt;&lt;title&gt;Assessing Translation of Advertising Text (English-persian) based on House&amp;apos;s Functional-Pragmatic Model of TQA&lt;/title&gt;&lt;/titles&gt;&lt;pages&gt;420-424&lt;/pages&gt;&lt;volume&gt;98&lt;/volume&gt;&lt;dates&gt;&lt;year&gt;2014&lt;/year&gt;&lt;/dates&gt;&lt;isbn&gt;1877-0428&lt;/isbn&gt;&lt;urls&gt;&lt;/urls&gt;&lt;/record&gt;&lt;/Cite&gt;&lt;/EndNote&gt;</w:instrText>
      </w:r>
      <w:r w:rsidR="00AF01F4" w:rsidRPr="006730ED">
        <w:rPr>
          <w:sz w:val="22"/>
          <w:szCs w:val="22"/>
        </w:rPr>
        <w:fldChar w:fldCharType="separate"/>
      </w:r>
      <w:r w:rsidR="00AF01F4" w:rsidRPr="006730ED">
        <w:rPr>
          <w:noProof/>
          <w:sz w:val="22"/>
          <w:szCs w:val="22"/>
        </w:rPr>
        <w:t>(Ehsani, Zohrabi, &amp; Sciences, 2014)</w:t>
      </w:r>
      <w:r w:rsidR="00AF01F4" w:rsidRPr="006730ED">
        <w:rPr>
          <w:sz w:val="22"/>
          <w:szCs w:val="22"/>
        </w:rPr>
        <w:fldChar w:fldCharType="end"/>
      </w:r>
      <w:r w:rsidR="00AF01F4" w:rsidRPr="006730ED">
        <w:rPr>
          <w:sz w:val="22"/>
          <w:szCs w:val="22"/>
        </w:rPr>
        <w:t>;</w:t>
      </w:r>
      <w:r w:rsidR="00965BBD" w:rsidRPr="006730ED">
        <w:rPr>
          <w:sz w:val="22"/>
          <w:szCs w:val="22"/>
        </w:rPr>
        <w:t xml:space="preserve"> which </w:t>
      </w:r>
      <w:r w:rsidR="004B4562" w:rsidRPr="006730ED">
        <w:rPr>
          <w:sz w:val="22"/>
          <w:szCs w:val="22"/>
        </w:rPr>
        <w:t xml:space="preserve">provides a </w:t>
      </w:r>
      <w:r w:rsidR="003E554B" w:rsidRPr="006730ED">
        <w:rPr>
          <w:sz w:val="22"/>
          <w:szCs w:val="22"/>
        </w:rPr>
        <w:t xml:space="preserve">greater </w:t>
      </w:r>
      <w:r w:rsidR="004F5442" w:rsidRPr="006730ED">
        <w:rPr>
          <w:sz w:val="22"/>
          <w:szCs w:val="22"/>
        </w:rPr>
        <w:t xml:space="preserve">platform </w:t>
      </w:r>
      <w:r w:rsidR="001D207B" w:rsidRPr="006730ED">
        <w:rPr>
          <w:sz w:val="22"/>
          <w:szCs w:val="22"/>
        </w:rPr>
        <w:t xml:space="preserve">for </w:t>
      </w:r>
      <w:r w:rsidR="00DD4145" w:rsidRPr="006730ED">
        <w:rPr>
          <w:sz w:val="22"/>
          <w:szCs w:val="22"/>
        </w:rPr>
        <w:t>evaluating a translated text</w:t>
      </w:r>
      <w:r w:rsidR="003B5DF4" w:rsidRPr="006730ED">
        <w:rPr>
          <w:sz w:val="22"/>
          <w:szCs w:val="22"/>
        </w:rPr>
        <w:t>, resulting in description</w:t>
      </w:r>
      <w:r w:rsidR="00FD28BA" w:rsidRPr="006730ED">
        <w:rPr>
          <w:sz w:val="22"/>
          <w:szCs w:val="22"/>
        </w:rPr>
        <w:t>s</w:t>
      </w:r>
      <w:r w:rsidR="003B5DF4" w:rsidRPr="006730ED">
        <w:rPr>
          <w:sz w:val="22"/>
          <w:szCs w:val="22"/>
        </w:rPr>
        <w:t xml:space="preserve"> and value judgment</w:t>
      </w:r>
      <w:r w:rsidR="00FD28BA" w:rsidRPr="006730ED">
        <w:rPr>
          <w:sz w:val="22"/>
          <w:szCs w:val="22"/>
        </w:rPr>
        <w:t>s</w:t>
      </w:r>
      <w:r w:rsidR="00F53A4A" w:rsidRPr="006730ED">
        <w:rPr>
          <w:sz w:val="22"/>
          <w:szCs w:val="22"/>
        </w:rPr>
        <w:t>.</w:t>
      </w:r>
      <w:r w:rsidR="00E57BF1" w:rsidRPr="006730ED">
        <w:rPr>
          <w:sz w:val="22"/>
          <w:szCs w:val="22"/>
        </w:rPr>
        <w:t xml:space="preserve"> TQA is </w:t>
      </w:r>
      <w:r w:rsidR="007D0667" w:rsidRPr="006730ED">
        <w:rPr>
          <w:sz w:val="22"/>
          <w:szCs w:val="22"/>
        </w:rPr>
        <w:t xml:space="preserve">the heart of translation theory, </w:t>
      </w:r>
      <w:r w:rsidR="00DA5FB3" w:rsidRPr="006730ED">
        <w:rPr>
          <w:sz w:val="22"/>
          <w:szCs w:val="22"/>
        </w:rPr>
        <w:t>in the</w:t>
      </w:r>
      <w:r w:rsidR="002265BA" w:rsidRPr="006730ED">
        <w:rPr>
          <w:sz w:val="22"/>
          <w:szCs w:val="22"/>
        </w:rPr>
        <w:t xml:space="preserve"> core </w:t>
      </w:r>
      <w:r w:rsidR="00DA5FB3" w:rsidRPr="006730ED">
        <w:rPr>
          <w:sz w:val="22"/>
          <w:szCs w:val="22"/>
        </w:rPr>
        <w:t xml:space="preserve">of which lies the </w:t>
      </w:r>
      <w:r w:rsidR="002265BA" w:rsidRPr="006730ED">
        <w:rPr>
          <w:sz w:val="22"/>
          <w:szCs w:val="22"/>
        </w:rPr>
        <w:t xml:space="preserve">concept of </w:t>
      </w:r>
      <w:r w:rsidR="00DA5FB3" w:rsidRPr="006730ED">
        <w:rPr>
          <w:i/>
          <w:iCs/>
          <w:sz w:val="22"/>
          <w:szCs w:val="22"/>
        </w:rPr>
        <w:t>equivalence</w:t>
      </w:r>
      <w:r w:rsidR="003E464F" w:rsidRPr="006730ED">
        <w:rPr>
          <w:i/>
          <w:iCs/>
          <w:sz w:val="22"/>
          <w:szCs w:val="22"/>
        </w:rPr>
        <w:t xml:space="preserve"> </w:t>
      </w:r>
      <w:r w:rsidR="003E464F" w:rsidRPr="006730ED">
        <w:rPr>
          <w:sz w:val="22"/>
          <w:szCs w:val="22"/>
        </w:rPr>
        <w:fldChar w:fldCharType="begin"/>
      </w:r>
      <w:r w:rsidR="003E464F" w:rsidRPr="006730ED">
        <w:rPr>
          <w:sz w:val="22"/>
          <w:szCs w:val="22"/>
        </w:rPr>
        <w:instrText xml:space="preserve"> ADDIN EN.CITE &lt;EndNote&gt;&lt;Cite&gt;&lt;Author&gt;House&lt;/Author&gt;&lt;Year&gt;2014&lt;/Year&gt;&lt;RecNum&gt;4&lt;/RecNum&gt;&lt;DisplayText&gt;(House, 2014)&lt;/DisplayText&gt;&lt;record&gt;&lt;rec-number&gt;4&lt;/rec-number&gt;&lt;foreign-keys&gt;&lt;key app="EN" db-id="rwesezd5b0p90cef55zx9rtifrw99pfpx0av" timestamp="0"&gt;4&lt;/key&gt;&lt;/foreign-keys&gt;&lt;ref-type name="Book"&gt;6&lt;/ref-type&gt;&lt;contributors&gt;&lt;authors&gt;&lt;author&gt;House, Juliane&lt;/author&gt;&lt;/authors&gt;&lt;/contributors&gt;&lt;titles&gt;&lt;title&gt;Translation quality assessment: Past and present&lt;/title&gt;&lt;secondary-title&gt;Translation: A multidisciplinary approach&lt;/secondary-title&gt;&lt;/titles&gt;&lt;dates&gt;&lt;year&gt;2014&lt;/year&gt;&lt;/dates&gt;&lt;publisher&gt;Springer&lt;/publisher&gt;&lt;urls&gt;&lt;/urls&gt;&lt;/record&gt;&lt;/Cite&gt;&lt;/EndNote&gt;</w:instrText>
      </w:r>
      <w:r w:rsidR="003E464F" w:rsidRPr="006730ED">
        <w:rPr>
          <w:sz w:val="22"/>
          <w:szCs w:val="22"/>
        </w:rPr>
        <w:fldChar w:fldCharType="separate"/>
      </w:r>
      <w:r w:rsidR="003E464F" w:rsidRPr="006730ED">
        <w:rPr>
          <w:noProof/>
          <w:sz w:val="22"/>
          <w:szCs w:val="22"/>
        </w:rPr>
        <w:t>(House, 2014)</w:t>
      </w:r>
      <w:r w:rsidR="003E464F" w:rsidRPr="006730ED">
        <w:rPr>
          <w:sz w:val="22"/>
          <w:szCs w:val="22"/>
        </w:rPr>
        <w:fldChar w:fldCharType="end"/>
      </w:r>
      <w:r w:rsidR="00DA5FB3" w:rsidRPr="006730ED">
        <w:rPr>
          <w:sz w:val="22"/>
          <w:szCs w:val="22"/>
        </w:rPr>
        <w:t>.</w:t>
      </w:r>
      <w:r w:rsidR="00A04E34" w:rsidRPr="006730ED">
        <w:rPr>
          <w:sz w:val="22"/>
          <w:szCs w:val="22"/>
        </w:rPr>
        <w:t xml:space="preserve"> </w:t>
      </w:r>
      <w:r w:rsidR="00FC76B9" w:rsidRPr="006730ED">
        <w:rPr>
          <w:sz w:val="22"/>
          <w:szCs w:val="22"/>
        </w:rPr>
        <w:t xml:space="preserve">Primarily, some scholars defined equivalence </w:t>
      </w:r>
      <w:r w:rsidR="00A04E34" w:rsidRPr="006730ED">
        <w:rPr>
          <w:sz w:val="22"/>
          <w:szCs w:val="22"/>
        </w:rPr>
        <w:t xml:space="preserve">as </w:t>
      </w:r>
      <w:r w:rsidR="00907D82" w:rsidRPr="006730ED">
        <w:rPr>
          <w:sz w:val="22"/>
          <w:szCs w:val="22"/>
        </w:rPr>
        <w:t xml:space="preserve">the </w:t>
      </w:r>
      <w:r w:rsidR="00A04E34" w:rsidRPr="006730ED">
        <w:rPr>
          <w:sz w:val="22"/>
          <w:szCs w:val="22"/>
        </w:rPr>
        <w:t>same value</w:t>
      </w:r>
      <w:r w:rsidR="0003036D" w:rsidRPr="006730ED">
        <w:rPr>
          <w:sz w:val="22"/>
          <w:szCs w:val="22"/>
        </w:rPr>
        <w:t>, such as Snell-Hornby and Nida,</w:t>
      </w:r>
      <w:r w:rsidR="00B31E2E" w:rsidRPr="006730ED">
        <w:rPr>
          <w:sz w:val="22"/>
          <w:szCs w:val="22"/>
        </w:rPr>
        <w:t xml:space="preserve"> while</w:t>
      </w:r>
      <w:r w:rsidR="0003036D" w:rsidRPr="006730ED">
        <w:rPr>
          <w:sz w:val="22"/>
          <w:szCs w:val="22"/>
        </w:rPr>
        <w:t xml:space="preserve"> the latter</w:t>
      </w:r>
      <w:r w:rsidR="00D15C1C" w:rsidRPr="006730ED">
        <w:rPr>
          <w:sz w:val="22"/>
          <w:szCs w:val="22"/>
        </w:rPr>
        <w:t xml:space="preserve"> extended the range of value</w:t>
      </w:r>
      <w:r w:rsidR="001D23F8" w:rsidRPr="006730ED">
        <w:rPr>
          <w:sz w:val="22"/>
          <w:szCs w:val="22"/>
        </w:rPr>
        <w:t xml:space="preserve"> to any level</w:t>
      </w:r>
      <w:r w:rsidR="009A4838" w:rsidRPr="006730ED">
        <w:rPr>
          <w:sz w:val="22"/>
          <w:szCs w:val="22"/>
        </w:rPr>
        <w:t>. However,</w:t>
      </w:r>
      <w:r w:rsidR="006C74C3" w:rsidRPr="006730ED">
        <w:rPr>
          <w:sz w:val="22"/>
          <w:szCs w:val="22"/>
        </w:rPr>
        <w:t xml:space="preserve"> this term </w:t>
      </w:r>
      <w:r w:rsidR="003F5408" w:rsidRPr="006730ED">
        <w:rPr>
          <w:sz w:val="22"/>
          <w:szCs w:val="22"/>
        </w:rPr>
        <w:t xml:space="preserve">later was referred </w:t>
      </w:r>
      <w:r w:rsidR="005576D6" w:rsidRPr="006730ED">
        <w:rPr>
          <w:sz w:val="22"/>
          <w:szCs w:val="22"/>
        </w:rPr>
        <w:t xml:space="preserve">to as </w:t>
      </w:r>
      <w:r w:rsidR="003F5408" w:rsidRPr="006730ED">
        <w:rPr>
          <w:sz w:val="22"/>
          <w:szCs w:val="22"/>
        </w:rPr>
        <w:t>an asymmetric relationship between source and target</w:t>
      </w:r>
      <w:r w:rsidR="00A85187" w:rsidRPr="006730ED">
        <w:rPr>
          <w:sz w:val="22"/>
          <w:szCs w:val="22"/>
        </w:rPr>
        <w:t xml:space="preserve"> by Wilss</w:t>
      </w:r>
      <w:r w:rsidR="007A79A3" w:rsidRPr="006730ED">
        <w:rPr>
          <w:sz w:val="22"/>
          <w:szCs w:val="22"/>
        </w:rPr>
        <w:t xml:space="preserve">, </w:t>
      </w:r>
      <w:r w:rsidR="00A85187" w:rsidRPr="006730ED">
        <w:rPr>
          <w:sz w:val="22"/>
          <w:szCs w:val="22"/>
        </w:rPr>
        <w:t>Chesterman</w:t>
      </w:r>
      <w:r w:rsidR="007A79A3" w:rsidRPr="006730ED">
        <w:rPr>
          <w:sz w:val="22"/>
          <w:szCs w:val="22"/>
        </w:rPr>
        <w:t>, Kade, etc</w:t>
      </w:r>
      <w:r w:rsidR="001D23F8" w:rsidRPr="006730ED">
        <w:rPr>
          <w:sz w:val="22"/>
          <w:szCs w:val="22"/>
        </w:rPr>
        <w:t>.</w:t>
      </w:r>
      <w:r w:rsidR="00DA5FB3" w:rsidRPr="006730ED">
        <w:rPr>
          <w:sz w:val="22"/>
          <w:szCs w:val="22"/>
        </w:rPr>
        <w:t xml:space="preserve"> </w:t>
      </w:r>
      <w:r w:rsidR="004D0FBE" w:rsidRPr="006730ED">
        <w:rPr>
          <w:sz w:val="22"/>
          <w:szCs w:val="22"/>
        </w:rPr>
        <w:t xml:space="preserve">In </w:t>
      </w:r>
      <w:r w:rsidR="00907D82" w:rsidRPr="006730ED">
        <w:rPr>
          <w:sz w:val="22"/>
          <w:szCs w:val="22"/>
        </w:rPr>
        <w:t xml:space="preserve">the </w:t>
      </w:r>
      <w:r w:rsidR="004D0FBE" w:rsidRPr="006730ED">
        <w:rPr>
          <w:sz w:val="22"/>
          <w:szCs w:val="22"/>
        </w:rPr>
        <w:t xml:space="preserve">functional paradigm, </w:t>
      </w:r>
      <w:r w:rsidR="004E3E90" w:rsidRPr="006730ED">
        <w:rPr>
          <w:sz w:val="22"/>
          <w:szCs w:val="22"/>
        </w:rPr>
        <w:t xml:space="preserve">scholars, such as </w:t>
      </w:r>
      <w:r w:rsidR="00A1617B" w:rsidRPr="006730ED">
        <w:rPr>
          <w:sz w:val="22"/>
          <w:szCs w:val="22"/>
        </w:rPr>
        <w:t>Koller and Reiss</w:t>
      </w:r>
      <w:r w:rsidR="004E3E90" w:rsidRPr="006730ED">
        <w:rPr>
          <w:sz w:val="22"/>
          <w:szCs w:val="22"/>
        </w:rPr>
        <w:t>,</w:t>
      </w:r>
      <w:r w:rsidR="00A262B2" w:rsidRPr="006730ED">
        <w:rPr>
          <w:sz w:val="22"/>
          <w:szCs w:val="22"/>
        </w:rPr>
        <w:t xml:space="preserve"> correlate the equivalence with </w:t>
      </w:r>
      <w:r w:rsidR="00327B8C" w:rsidRPr="006730ED">
        <w:rPr>
          <w:sz w:val="22"/>
          <w:szCs w:val="22"/>
        </w:rPr>
        <w:t>what the text tends to do, i.e. function</w:t>
      </w:r>
      <w:r w:rsidR="00A608D9" w:rsidRPr="006730ED">
        <w:rPr>
          <w:sz w:val="22"/>
          <w:szCs w:val="22"/>
        </w:rPr>
        <w:t xml:space="preserve"> </w:t>
      </w:r>
      <w:r w:rsidR="00A608D9" w:rsidRPr="006730ED">
        <w:rPr>
          <w:sz w:val="22"/>
          <w:szCs w:val="22"/>
        </w:rPr>
        <w:fldChar w:fldCharType="begin"/>
      </w:r>
      <w:r w:rsidR="00A608D9" w:rsidRPr="006730ED">
        <w:rPr>
          <w:sz w:val="22"/>
          <w:szCs w:val="22"/>
        </w:rPr>
        <w:instrText xml:space="preserve"> ADDIN EN.CITE &lt;EndNote&gt;&lt;Cite&gt;&lt;Author&gt;Pym&lt;/Author&gt;&lt;Year&gt;2017&lt;/Year&gt;&lt;RecNum&gt;1&lt;/RecNum&gt;&lt;DisplayText&gt;(Pym, 2017)&lt;/DisplayText&gt;&lt;record&gt;&lt;rec-number&gt;1&lt;/rec-number&gt;&lt;foreign-keys&gt;&lt;key app="EN" db-id="rwesezd5b0p90cef55zx9rtifrw99pfpx0av" timestamp="0"&gt;1&lt;/key&gt;&lt;/foreign-keys&gt;&lt;ref-type name="Book"&gt;6&lt;/ref-type&gt;&lt;contributors&gt;&lt;authors&gt;&lt;author&gt;Pym, Anthony&lt;/author&gt;&lt;/authors&gt;&lt;/contributors&gt;&lt;titles&gt;&lt;title&gt;Exploring translation theories&lt;/title&gt;&lt;/titles&gt;&lt;dates&gt;&lt;year&gt;2017&lt;/year&gt;&lt;/dates&gt;&lt;publisher&gt;Routledge&lt;/publisher&gt;&lt;isbn&gt;1317934318&lt;/isbn&gt;&lt;urls&gt;&lt;/urls&gt;&lt;/record&gt;&lt;/Cite&gt;&lt;/EndNote&gt;</w:instrText>
      </w:r>
      <w:r w:rsidR="00A608D9" w:rsidRPr="006730ED">
        <w:rPr>
          <w:sz w:val="22"/>
          <w:szCs w:val="22"/>
        </w:rPr>
        <w:fldChar w:fldCharType="separate"/>
      </w:r>
      <w:r w:rsidR="00A608D9" w:rsidRPr="006730ED">
        <w:rPr>
          <w:noProof/>
          <w:sz w:val="22"/>
          <w:szCs w:val="22"/>
        </w:rPr>
        <w:t>(Pym, 2017)</w:t>
      </w:r>
      <w:r w:rsidR="00A608D9" w:rsidRPr="006730ED">
        <w:rPr>
          <w:sz w:val="22"/>
          <w:szCs w:val="22"/>
        </w:rPr>
        <w:fldChar w:fldCharType="end"/>
      </w:r>
      <w:r w:rsidR="00327B8C" w:rsidRPr="006730ED">
        <w:rPr>
          <w:sz w:val="22"/>
          <w:szCs w:val="22"/>
        </w:rPr>
        <w:t>.</w:t>
      </w:r>
      <w:r w:rsidR="00075AD5" w:rsidRPr="006730ED">
        <w:rPr>
          <w:sz w:val="22"/>
          <w:szCs w:val="22"/>
        </w:rPr>
        <w:t xml:space="preserve"> </w:t>
      </w:r>
      <w:r w:rsidR="00F53A4A" w:rsidRPr="006730ED">
        <w:rPr>
          <w:sz w:val="22"/>
          <w:szCs w:val="22"/>
        </w:rPr>
        <w:t>This functional</w:t>
      </w:r>
      <w:r w:rsidR="00897975" w:rsidRPr="006730ED">
        <w:rPr>
          <w:sz w:val="22"/>
          <w:szCs w:val="22"/>
        </w:rPr>
        <w:t xml:space="preserve"> equivalence is the core of the </w:t>
      </w:r>
      <w:r w:rsidR="00F53A4A" w:rsidRPr="006730ED">
        <w:rPr>
          <w:sz w:val="22"/>
          <w:szCs w:val="22"/>
        </w:rPr>
        <w:t xml:space="preserve">TQA </w:t>
      </w:r>
      <w:r w:rsidR="00A30596" w:rsidRPr="006730ED">
        <w:rPr>
          <w:sz w:val="22"/>
          <w:szCs w:val="22"/>
        </w:rPr>
        <w:t xml:space="preserve">model of </w:t>
      </w:r>
      <w:r w:rsidR="00907D82" w:rsidRPr="006730ED">
        <w:rPr>
          <w:sz w:val="22"/>
          <w:szCs w:val="22"/>
        </w:rPr>
        <w:t xml:space="preserve">the </w:t>
      </w:r>
      <w:r w:rsidR="00A30596" w:rsidRPr="006730ED">
        <w:rPr>
          <w:sz w:val="22"/>
          <w:szCs w:val="22"/>
        </w:rPr>
        <w:t>house</w:t>
      </w:r>
      <w:r w:rsidR="00304457" w:rsidRPr="006730ED">
        <w:rPr>
          <w:sz w:val="22"/>
          <w:szCs w:val="22"/>
        </w:rPr>
        <w:t xml:space="preserve">, </w:t>
      </w:r>
      <w:r w:rsidR="00F53A4A" w:rsidRPr="006730ED">
        <w:rPr>
          <w:sz w:val="22"/>
          <w:szCs w:val="22"/>
        </w:rPr>
        <w:t>determin</w:t>
      </w:r>
      <w:r w:rsidR="005B4251" w:rsidRPr="006730ED">
        <w:rPr>
          <w:sz w:val="22"/>
          <w:szCs w:val="22"/>
        </w:rPr>
        <w:t>ing</w:t>
      </w:r>
      <w:r w:rsidR="00FE5975" w:rsidRPr="006730ED">
        <w:rPr>
          <w:sz w:val="22"/>
          <w:szCs w:val="22"/>
        </w:rPr>
        <w:t>, as the means of linguistics,</w:t>
      </w:r>
      <w:r w:rsidR="00F53A4A" w:rsidRPr="006730ED">
        <w:rPr>
          <w:sz w:val="22"/>
          <w:szCs w:val="22"/>
        </w:rPr>
        <w:t xml:space="preserve"> if the function is preserved in </w:t>
      </w:r>
      <w:r w:rsidR="00907D82" w:rsidRPr="006730ED">
        <w:rPr>
          <w:sz w:val="22"/>
          <w:szCs w:val="22"/>
        </w:rPr>
        <w:t xml:space="preserve">the </w:t>
      </w:r>
      <w:r w:rsidR="00F53A4A" w:rsidRPr="006730ED">
        <w:rPr>
          <w:sz w:val="22"/>
          <w:szCs w:val="22"/>
        </w:rPr>
        <w:t>target text</w:t>
      </w:r>
      <w:r w:rsidR="00FA6A10" w:rsidRPr="006730ED">
        <w:rPr>
          <w:sz w:val="22"/>
          <w:szCs w:val="22"/>
        </w:rPr>
        <w:t xml:space="preserve">. </w:t>
      </w:r>
      <w:r w:rsidR="002044C4" w:rsidRPr="006730ED">
        <w:rPr>
          <w:sz w:val="22"/>
          <w:szCs w:val="22"/>
        </w:rPr>
        <w:t xml:space="preserve">To achieve </w:t>
      </w:r>
      <w:r w:rsidR="00FA6A10" w:rsidRPr="006730ED">
        <w:rPr>
          <w:sz w:val="22"/>
          <w:szCs w:val="22"/>
        </w:rPr>
        <w:t>Functional equivalence</w:t>
      </w:r>
      <w:r w:rsidR="00C50CCD" w:rsidRPr="006730ED">
        <w:rPr>
          <w:sz w:val="22"/>
          <w:szCs w:val="22"/>
        </w:rPr>
        <w:t>,</w:t>
      </w:r>
      <w:r w:rsidR="002A005C" w:rsidRPr="006730ED">
        <w:rPr>
          <w:sz w:val="22"/>
          <w:szCs w:val="22"/>
        </w:rPr>
        <w:t xml:space="preserve"> it is required to determine</w:t>
      </w:r>
      <w:r w:rsidR="006A4BBE" w:rsidRPr="006730ED">
        <w:rPr>
          <w:sz w:val="22"/>
          <w:szCs w:val="22"/>
        </w:rPr>
        <w:t xml:space="preserve"> the</w:t>
      </w:r>
      <w:r w:rsidR="00C50CCD" w:rsidRPr="006730ED">
        <w:rPr>
          <w:sz w:val="22"/>
          <w:szCs w:val="22"/>
        </w:rPr>
        <w:t xml:space="preserve"> </w:t>
      </w:r>
      <w:r w:rsidR="004734F0" w:rsidRPr="006730ED">
        <w:rPr>
          <w:sz w:val="22"/>
          <w:szCs w:val="22"/>
        </w:rPr>
        <w:t>situational dimensions and linguistic materials</w:t>
      </w:r>
      <w:r w:rsidR="001D107F" w:rsidRPr="006730ED">
        <w:rPr>
          <w:sz w:val="22"/>
          <w:szCs w:val="22"/>
        </w:rPr>
        <w:t xml:space="preserve"> </w:t>
      </w:r>
      <w:r w:rsidR="001D107F" w:rsidRPr="006730ED">
        <w:rPr>
          <w:sz w:val="22"/>
          <w:szCs w:val="22"/>
        </w:rPr>
        <w:fldChar w:fldCharType="begin"/>
      </w:r>
      <w:r w:rsidR="001D107F" w:rsidRPr="006730ED">
        <w:rPr>
          <w:sz w:val="22"/>
          <w:szCs w:val="22"/>
        </w:rPr>
        <w:instrText xml:space="preserve"> ADDIN EN.CITE &lt;EndNote&gt;&lt;Cite&gt;&lt;Author&gt;Ehsani&lt;/Author&gt;&lt;Year&gt;2014&lt;/Year&gt;&lt;RecNum&gt;12&lt;/RecNum&gt;&lt;DisplayText&gt;(Ehsani et al., 2014)&lt;/DisplayText&gt;&lt;record&gt;&lt;rec-number&gt;12&lt;/rec-number&gt;&lt;foreign-keys&gt;&lt;key app="EN" db-id="rwesezd5b0p90cef55zx9rtifrw99pfpx0av" timestamp="1559366208"&gt;12&lt;/key&gt;&lt;/foreign-keys&gt;&lt;ref-type name="Journal Article"&gt;17&lt;/ref-type&gt;&lt;contributors&gt;&lt;authors&gt;&lt;author&gt;Ehsani, Farzane&lt;/author&gt;&lt;author&gt;Zohrabi, Khatere %J Procedia-Social&lt;/author&gt;&lt;author&gt;Behavioral Sciences&lt;/author&gt;&lt;/authors&gt;&lt;/contributors&gt;&lt;titles&gt;&lt;title&gt;Assessing Translation of Advertising Text (English-persian) based on House&amp;apos;s Functional-Pragmatic Model of TQA&lt;/title&gt;&lt;/titles&gt;&lt;pages&gt;420-424&lt;/pages&gt;&lt;volume&gt;98&lt;/volume&gt;&lt;dates&gt;&lt;year&gt;2014&lt;/year&gt;&lt;/dates&gt;&lt;isbn&gt;1877-0428&lt;/isbn&gt;&lt;urls&gt;&lt;/urls&gt;&lt;/record&gt;&lt;/Cite&gt;&lt;/EndNote&gt;</w:instrText>
      </w:r>
      <w:r w:rsidR="001D107F" w:rsidRPr="006730ED">
        <w:rPr>
          <w:sz w:val="22"/>
          <w:szCs w:val="22"/>
        </w:rPr>
        <w:fldChar w:fldCharType="separate"/>
      </w:r>
      <w:r w:rsidR="001D107F" w:rsidRPr="006730ED">
        <w:rPr>
          <w:noProof/>
          <w:sz w:val="22"/>
          <w:szCs w:val="22"/>
        </w:rPr>
        <w:t>(Ehsani et al., 2014)</w:t>
      </w:r>
      <w:r w:rsidR="001D107F" w:rsidRPr="006730ED">
        <w:rPr>
          <w:sz w:val="22"/>
          <w:szCs w:val="22"/>
        </w:rPr>
        <w:fldChar w:fldCharType="end"/>
      </w:r>
      <w:r w:rsidR="00357686" w:rsidRPr="006730ED">
        <w:rPr>
          <w:sz w:val="22"/>
          <w:szCs w:val="22"/>
        </w:rPr>
        <w:t>.</w:t>
      </w:r>
      <w:r w:rsidR="007B1770" w:rsidRPr="006730ED">
        <w:rPr>
          <w:sz w:val="22"/>
          <w:szCs w:val="22"/>
        </w:rPr>
        <w:t xml:space="preserve"> </w:t>
      </w:r>
      <w:r w:rsidR="00AA07E5" w:rsidRPr="006730ED">
        <w:rPr>
          <w:sz w:val="22"/>
          <w:szCs w:val="22"/>
        </w:rPr>
        <w:t>This model</w:t>
      </w:r>
      <w:r w:rsidR="007B1770" w:rsidRPr="006730ED">
        <w:rPr>
          <w:sz w:val="22"/>
          <w:szCs w:val="22"/>
        </w:rPr>
        <w:t xml:space="preserve"> utilized the Hallidayan </w:t>
      </w:r>
      <w:r w:rsidR="007B1770" w:rsidRPr="006730ED">
        <w:rPr>
          <w:i/>
          <w:iCs/>
          <w:sz w:val="22"/>
          <w:szCs w:val="22"/>
        </w:rPr>
        <w:t>register</w:t>
      </w:r>
      <w:r w:rsidR="007B1770" w:rsidRPr="006730ED">
        <w:rPr>
          <w:sz w:val="22"/>
          <w:szCs w:val="22"/>
        </w:rPr>
        <w:t xml:space="preserve"> concepts i.e. </w:t>
      </w:r>
      <w:r w:rsidR="00B06327" w:rsidRPr="006730ED">
        <w:rPr>
          <w:i/>
          <w:iCs/>
          <w:sz w:val="22"/>
          <w:szCs w:val="22"/>
        </w:rPr>
        <w:t>Field</w:t>
      </w:r>
      <w:r w:rsidR="007B1770" w:rsidRPr="006730ED">
        <w:rPr>
          <w:sz w:val="22"/>
          <w:szCs w:val="22"/>
        </w:rPr>
        <w:t xml:space="preserve">, </w:t>
      </w:r>
      <w:r w:rsidR="007B1770" w:rsidRPr="006730ED">
        <w:rPr>
          <w:i/>
          <w:iCs/>
          <w:sz w:val="22"/>
          <w:szCs w:val="22"/>
        </w:rPr>
        <w:t>tenor</w:t>
      </w:r>
      <w:r w:rsidR="007B1770" w:rsidRPr="006730ED">
        <w:rPr>
          <w:sz w:val="22"/>
          <w:szCs w:val="22"/>
        </w:rPr>
        <w:t xml:space="preserve">, and </w:t>
      </w:r>
      <w:r w:rsidR="007B1770" w:rsidRPr="006730ED">
        <w:rPr>
          <w:i/>
          <w:iCs/>
          <w:sz w:val="22"/>
          <w:szCs w:val="22"/>
        </w:rPr>
        <w:t>mode</w:t>
      </w:r>
      <w:r w:rsidR="00B61D9E" w:rsidRPr="006730ED">
        <w:rPr>
          <w:i/>
          <w:iCs/>
          <w:sz w:val="22"/>
          <w:szCs w:val="22"/>
        </w:rPr>
        <w:t xml:space="preserve"> </w:t>
      </w:r>
      <w:r w:rsidR="00B61D9E" w:rsidRPr="006730ED">
        <w:rPr>
          <w:sz w:val="22"/>
          <w:szCs w:val="22"/>
        </w:rPr>
        <w:t>(figure 1)</w:t>
      </w:r>
      <w:r w:rsidR="007B1770" w:rsidRPr="006730ED">
        <w:rPr>
          <w:sz w:val="22"/>
          <w:szCs w:val="22"/>
        </w:rPr>
        <w:t xml:space="preserve">. </w:t>
      </w:r>
      <w:r w:rsidR="00C4717F" w:rsidRPr="006730ED">
        <w:rPr>
          <w:sz w:val="22"/>
          <w:szCs w:val="22"/>
        </w:rPr>
        <w:t>She</w:t>
      </w:r>
      <w:r w:rsidR="00750B4F" w:rsidRPr="006730ED">
        <w:rPr>
          <w:sz w:val="22"/>
          <w:szCs w:val="22"/>
        </w:rPr>
        <w:t>,</w:t>
      </w:r>
      <w:r w:rsidR="00C4717F" w:rsidRPr="006730ED">
        <w:rPr>
          <w:sz w:val="22"/>
          <w:szCs w:val="22"/>
        </w:rPr>
        <w:t xml:space="preserve"> </w:t>
      </w:r>
      <w:r w:rsidR="00750B4F" w:rsidRPr="006730ED">
        <w:rPr>
          <w:sz w:val="22"/>
          <w:szCs w:val="22"/>
        </w:rPr>
        <w:t xml:space="preserve">also, necessitate </w:t>
      </w:r>
      <w:r w:rsidR="00C4717F" w:rsidRPr="006730ED">
        <w:rPr>
          <w:sz w:val="22"/>
          <w:szCs w:val="22"/>
        </w:rPr>
        <w:t>that</w:t>
      </w:r>
      <w:r w:rsidR="00750B4F" w:rsidRPr="006730ED">
        <w:rPr>
          <w:sz w:val="22"/>
          <w:szCs w:val="22"/>
        </w:rPr>
        <w:t xml:space="preserve"> </w:t>
      </w:r>
      <w:r w:rsidR="00286670" w:rsidRPr="006730ED">
        <w:rPr>
          <w:sz w:val="22"/>
          <w:szCs w:val="22"/>
        </w:rPr>
        <w:t xml:space="preserve">meaning </w:t>
      </w:r>
      <w:r w:rsidR="00C9446B" w:rsidRPr="006730ED">
        <w:rPr>
          <w:sz w:val="22"/>
          <w:szCs w:val="22"/>
        </w:rPr>
        <w:t>at</w:t>
      </w:r>
      <w:r w:rsidR="00286670" w:rsidRPr="006730ED">
        <w:rPr>
          <w:sz w:val="22"/>
          <w:szCs w:val="22"/>
        </w:rPr>
        <w:t xml:space="preserve"> all three levels </w:t>
      </w:r>
      <w:r w:rsidR="00AF01F4" w:rsidRPr="006730ED">
        <w:rPr>
          <w:sz w:val="22"/>
          <w:szCs w:val="22"/>
        </w:rPr>
        <w:t xml:space="preserve">of </w:t>
      </w:r>
      <w:r w:rsidR="00286670" w:rsidRPr="006730ED">
        <w:rPr>
          <w:sz w:val="22"/>
          <w:szCs w:val="22"/>
        </w:rPr>
        <w:t>semantic, pragmatic, and text</w:t>
      </w:r>
      <w:r w:rsidR="00F65760" w:rsidRPr="006730ED">
        <w:rPr>
          <w:sz w:val="22"/>
          <w:szCs w:val="22"/>
        </w:rPr>
        <w:t>ual</w:t>
      </w:r>
      <w:r w:rsidR="005232C3" w:rsidRPr="006730ED">
        <w:rPr>
          <w:sz w:val="22"/>
          <w:szCs w:val="22"/>
        </w:rPr>
        <w:t xml:space="preserve"> to be preserved</w:t>
      </w:r>
      <w:r w:rsidR="00424530" w:rsidRPr="006730ED">
        <w:rPr>
          <w:sz w:val="22"/>
          <w:szCs w:val="22"/>
        </w:rPr>
        <w:t xml:space="preserve"> in</w:t>
      </w:r>
      <w:r w:rsidR="00286670" w:rsidRPr="006730ED">
        <w:rPr>
          <w:sz w:val="22"/>
          <w:szCs w:val="22"/>
        </w:rPr>
        <w:t xml:space="preserve"> </w:t>
      </w:r>
      <w:r w:rsidR="00750B4F" w:rsidRPr="006730ED">
        <w:rPr>
          <w:sz w:val="22"/>
          <w:szCs w:val="22"/>
        </w:rPr>
        <w:t>translation</w:t>
      </w:r>
      <w:r w:rsidR="00B5585E" w:rsidRPr="006730ED">
        <w:rPr>
          <w:sz w:val="22"/>
          <w:szCs w:val="22"/>
        </w:rPr>
        <w:t xml:space="preserve"> </w:t>
      </w:r>
      <w:r w:rsidR="00B5585E" w:rsidRPr="006730ED">
        <w:rPr>
          <w:sz w:val="22"/>
          <w:szCs w:val="22"/>
        </w:rPr>
        <w:fldChar w:fldCharType="begin"/>
      </w:r>
      <w:r w:rsidR="00B5585E" w:rsidRPr="006730ED">
        <w:rPr>
          <w:sz w:val="22"/>
          <w:szCs w:val="22"/>
        </w:rPr>
        <w:instrText xml:space="preserve"> ADDIN EN.CITE &lt;EndNote&gt;&lt;Cite&gt;&lt;Author&gt;House&lt;/Author&gt;&lt;Year&gt;2014&lt;/Year&gt;&lt;RecNum&gt;4&lt;/RecNum&gt;&lt;DisplayText&gt;(House, 2014)&lt;/DisplayText&gt;&lt;record&gt;&lt;rec-number&gt;4&lt;/rec-number&gt;&lt;foreign-keys&gt;&lt;key app="EN" db-id="rwesezd5b0p90cef55zx9rtifrw99pfpx0av" timestamp="0"&gt;4&lt;/key&gt;&lt;/foreign-keys&gt;&lt;ref-type name="Book"&gt;6&lt;/ref-type&gt;&lt;contributors&gt;&lt;authors&gt;&lt;author&gt;House, Juliane&lt;/author&gt;&lt;/authors&gt;&lt;/contributors&gt;&lt;titles&gt;&lt;title&gt;Translation quality assessment: Past and present&lt;/title&gt;&lt;secondary-title&gt;Translation: A multidisciplinary approach&lt;/secondary-title&gt;&lt;/titles&gt;&lt;dates&gt;&lt;year&gt;2014&lt;/year&gt;&lt;/dates&gt;&lt;publisher&gt;Springer&lt;/publisher&gt;&lt;urls&gt;&lt;/urls&gt;&lt;/record&gt;&lt;/Cite&gt;&lt;/EndNote&gt;</w:instrText>
      </w:r>
      <w:r w:rsidR="00B5585E" w:rsidRPr="006730ED">
        <w:rPr>
          <w:sz w:val="22"/>
          <w:szCs w:val="22"/>
        </w:rPr>
        <w:fldChar w:fldCharType="separate"/>
      </w:r>
      <w:r w:rsidR="00B5585E" w:rsidRPr="006730ED">
        <w:rPr>
          <w:noProof/>
          <w:sz w:val="22"/>
          <w:szCs w:val="22"/>
        </w:rPr>
        <w:t>(House, 2014)</w:t>
      </w:r>
      <w:r w:rsidR="00B5585E" w:rsidRPr="006730ED">
        <w:rPr>
          <w:sz w:val="22"/>
          <w:szCs w:val="22"/>
        </w:rPr>
        <w:fldChar w:fldCharType="end"/>
      </w:r>
      <w:r w:rsidR="00040005" w:rsidRPr="006730ED">
        <w:rPr>
          <w:sz w:val="22"/>
          <w:szCs w:val="22"/>
        </w:rPr>
        <w:t>.</w:t>
      </w:r>
      <w:r w:rsidR="001D107F" w:rsidRPr="006730ED">
        <w:rPr>
          <w:sz w:val="22"/>
          <w:szCs w:val="22"/>
        </w:rPr>
        <w:t xml:space="preserve"> </w:t>
      </w:r>
      <w:r w:rsidR="00357686" w:rsidRPr="006730ED">
        <w:rPr>
          <w:sz w:val="22"/>
          <w:szCs w:val="22"/>
        </w:rPr>
        <w:t xml:space="preserve">The </w:t>
      </w:r>
      <w:r w:rsidR="00E80493" w:rsidRPr="006730ED">
        <w:rPr>
          <w:sz w:val="22"/>
          <w:szCs w:val="22"/>
        </w:rPr>
        <w:t>text</w:t>
      </w:r>
      <w:r w:rsidR="000D32A4" w:rsidRPr="006730ED">
        <w:rPr>
          <w:sz w:val="22"/>
          <w:szCs w:val="22"/>
        </w:rPr>
        <w:t xml:space="preserve"> </w:t>
      </w:r>
      <w:r w:rsidR="00AE6ACC" w:rsidRPr="006730ED">
        <w:rPr>
          <w:sz w:val="22"/>
          <w:szCs w:val="22"/>
        </w:rPr>
        <w:t xml:space="preserve">was </w:t>
      </w:r>
      <w:r w:rsidR="0031721A" w:rsidRPr="006730ED">
        <w:rPr>
          <w:sz w:val="22"/>
          <w:szCs w:val="22"/>
        </w:rPr>
        <w:t xml:space="preserve">selected </w:t>
      </w:r>
      <w:r w:rsidR="00AE6ACC" w:rsidRPr="006730ED">
        <w:rPr>
          <w:sz w:val="22"/>
          <w:szCs w:val="22"/>
        </w:rPr>
        <w:t>from the</w:t>
      </w:r>
      <w:r w:rsidR="00394EC2" w:rsidRPr="006730ED">
        <w:rPr>
          <w:sz w:val="22"/>
          <w:szCs w:val="22"/>
        </w:rPr>
        <w:t xml:space="preserve"> academic</w:t>
      </w:r>
      <w:r w:rsidR="00AE6ACC" w:rsidRPr="006730ED">
        <w:rPr>
          <w:sz w:val="22"/>
          <w:szCs w:val="22"/>
        </w:rPr>
        <w:t xml:space="preserve"> book </w:t>
      </w:r>
      <w:r w:rsidR="002F0385" w:rsidRPr="006730ED">
        <w:rPr>
          <w:i/>
          <w:iCs/>
          <w:sz w:val="22"/>
          <w:szCs w:val="22"/>
        </w:rPr>
        <w:t>“Translation and Power”</w:t>
      </w:r>
      <w:r w:rsidR="00F44888" w:rsidRPr="006730ED">
        <w:rPr>
          <w:i/>
          <w:iCs/>
          <w:sz w:val="22"/>
          <w:szCs w:val="22"/>
        </w:rPr>
        <w:t xml:space="preserve"> </w:t>
      </w:r>
      <w:r w:rsidR="00F44888" w:rsidRPr="006730ED">
        <w:rPr>
          <w:sz w:val="22"/>
          <w:szCs w:val="22"/>
        </w:rPr>
        <w:t>to be assessed</w:t>
      </w:r>
      <w:r w:rsidR="00A81774" w:rsidRPr="006730ED">
        <w:rPr>
          <w:sz w:val="22"/>
          <w:szCs w:val="22"/>
        </w:rPr>
        <w:t xml:space="preserve">, </w:t>
      </w:r>
      <w:r w:rsidR="00D527EC" w:rsidRPr="006730ED">
        <w:rPr>
          <w:sz w:val="22"/>
          <w:szCs w:val="22"/>
        </w:rPr>
        <w:t>determining</w:t>
      </w:r>
      <w:r w:rsidR="00A81774" w:rsidRPr="006730ED">
        <w:rPr>
          <w:sz w:val="22"/>
          <w:szCs w:val="22"/>
        </w:rPr>
        <w:t xml:space="preserve"> whether it is </w:t>
      </w:r>
      <w:r w:rsidR="00102558" w:rsidRPr="006730ED">
        <w:rPr>
          <w:sz w:val="22"/>
          <w:szCs w:val="22"/>
        </w:rPr>
        <w:t xml:space="preserve">translated </w:t>
      </w:r>
      <w:r w:rsidR="00A81774" w:rsidRPr="006730ED">
        <w:rPr>
          <w:i/>
          <w:iCs/>
          <w:sz w:val="22"/>
          <w:szCs w:val="22"/>
        </w:rPr>
        <w:t>overt</w:t>
      </w:r>
      <w:r w:rsidR="004E6448" w:rsidRPr="006730ED">
        <w:rPr>
          <w:i/>
          <w:iCs/>
          <w:sz w:val="22"/>
          <w:szCs w:val="22"/>
        </w:rPr>
        <w:t>ly</w:t>
      </w:r>
      <w:r w:rsidR="00A81774" w:rsidRPr="006730ED">
        <w:rPr>
          <w:sz w:val="22"/>
          <w:szCs w:val="22"/>
        </w:rPr>
        <w:t xml:space="preserve"> or </w:t>
      </w:r>
      <w:r w:rsidR="00A81774" w:rsidRPr="006730ED">
        <w:rPr>
          <w:i/>
          <w:iCs/>
          <w:sz w:val="22"/>
          <w:szCs w:val="22"/>
        </w:rPr>
        <w:t>covert</w:t>
      </w:r>
      <w:r w:rsidR="004E6448" w:rsidRPr="006730ED">
        <w:rPr>
          <w:i/>
          <w:iCs/>
          <w:sz w:val="22"/>
          <w:szCs w:val="22"/>
        </w:rPr>
        <w:t>ly</w:t>
      </w:r>
      <w:r w:rsidR="00AE6ACC" w:rsidRPr="006730ED">
        <w:rPr>
          <w:sz w:val="22"/>
          <w:szCs w:val="22"/>
        </w:rPr>
        <w:t>.</w:t>
      </w:r>
      <w:r w:rsidR="000D3610" w:rsidRPr="006730ED">
        <w:rPr>
          <w:sz w:val="22"/>
          <w:szCs w:val="22"/>
        </w:rPr>
        <w:t xml:space="preserve"> The translated versions of academic texts have met less quality evaluation than other genres, therefore the result would be considerable.</w:t>
      </w:r>
    </w:p>
    <w:p w14:paraId="3504A605" w14:textId="77777777" w:rsidR="00D527EC" w:rsidRPr="006730ED" w:rsidRDefault="00D527EC" w:rsidP="006730ED">
      <w:pPr>
        <w:keepNext/>
        <w:bidi w:val="0"/>
        <w:spacing w:after="0" w:line="240" w:lineRule="auto"/>
        <w:ind w:firstLine="720"/>
        <w:jc w:val="center"/>
        <w:rPr>
          <w:sz w:val="22"/>
          <w:szCs w:val="22"/>
        </w:rPr>
      </w:pPr>
      <w:r w:rsidRPr="006730ED">
        <w:rPr>
          <w:noProof/>
          <w:sz w:val="22"/>
          <w:szCs w:val="22"/>
          <w:lang w:bidi="ar-SA"/>
        </w:rPr>
        <w:lastRenderedPageBreak/>
        <w:drawing>
          <wp:inline distT="0" distB="0" distL="0" distR="0" wp14:anchorId="00AC7AD2" wp14:editId="56A7D4D4">
            <wp:extent cx="4305300" cy="276073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9223" cy="2782491"/>
                    </a:xfrm>
                    <a:prstGeom prst="rect">
                      <a:avLst/>
                    </a:prstGeom>
                    <a:noFill/>
                    <a:ln>
                      <a:noFill/>
                    </a:ln>
                  </pic:spPr>
                </pic:pic>
              </a:graphicData>
            </a:graphic>
          </wp:inline>
        </w:drawing>
      </w:r>
    </w:p>
    <w:p w14:paraId="436A29E4" w14:textId="496F556B" w:rsidR="00D527EC" w:rsidRPr="006730ED" w:rsidRDefault="00D527EC" w:rsidP="006730ED">
      <w:pPr>
        <w:pStyle w:val="Caption"/>
        <w:bidi w:val="0"/>
        <w:jc w:val="center"/>
        <w:rPr>
          <w:color w:val="auto"/>
          <w:sz w:val="22"/>
          <w:szCs w:val="22"/>
        </w:rPr>
      </w:pPr>
      <w:r w:rsidRPr="006730ED">
        <w:rPr>
          <w:color w:val="auto"/>
          <w:sz w:val="22"/>
          <w:szCs w:val="22"/>
        </w:rPr>
        <w:t xml:space="preserve">Figure </w:t>
      </w:r>
      <w:r w:rsidRPr="006730ED">
        <w:rPr>
          <w:color w:val="auto"/>
          <w:sz w:val="22"/>
          <w:szCs w:val="22"/>
        </w:rPr>
        <w:fldChar w:fldCharType="begin"/>
      </w:r>
      <w:r w:rsidRPr="006730ED">
        <w:rPr>
          <w:color w:val="auto"/>
          <w:sz w:val="22"/>
          <w:szCs w:val="22"/>
        </w:rPr>
        <w:instrText xml:space="preserve"> SEQ Figure \* ARABIC </w:instrText>
      </w:r>
      <w:r w:rsidRPr="006730ED">
        <w:rPr>
          <w:color w:val="auto"/>
          <w:sz w:val="22"/>
          <w:szCs w:val="22"/>
        </w:rPr>
        <w:fldChar w:fldCharType="separate"/>
      </w:r>
      <w:r w:rsidR="002B4072" w:rsidRPr="006730ED">
        <w:rPr>
          <w:noProof/>
          <w:color w:val="auto"/>
          <w:sz w:val="22"/>
          <w:szCs w:val="22"/>
        </w:rPr>
        <w:t>1</w:t>
      </w:r>
      <w:r w:rsidRPr="006730ED">
        <w:rPr>
          <w:color w:val="auto"/>
          <w:sz w:val="22"/>
          <w:szCs w:val="22"/>
        </w:rPr>
        <w:fldChar w:fldCharType="end"/>
      </w:r>
      <w:r w:rsidRPr="006730ED">
        <w:rPr>
          <w:color w:val="auto"/>
          <w:sz w:val="22"/>
          <w:szCs w:val="22"/>
        </w:rPr>
        <w:t xml:space="preserve">. A revised scheme for analyzing and comparing original and translation </w:t>
      </w:r>
      <w:r w:rsidRPr="006730ED">
        <w:rPr>
          <w:color w:val="auto"/>
          <w:sz w:val="22"/>
          <w:szCs w:val="22"/>
        </w:rPr>
        <w:fldChar w:fldCharType="begin"/>
      </w:r>
      <w:r w:rsidRPr="006730ED">
        <w:rPr>
          <w:color w:val="auto"/>
          <w:sz w:val="22"/>
          <w:szCs w:val="22"/>
        </w:rPr>
        <w:instrText xml:space="preserve"> ADDIN EN.CITE &lt;EndNote&gt;&lt;Cite&gt;&lt;Author&gt;House&lt;/Author&gt;&lt;Year&gt;2014&lt;/Year&gt;&lt;RecNum&gt;4&lt;/RecNum&gt;&lt;DisplayText&gt;(House, 2014)&lt;/DisplayText&gt;&lt;record&gt;&lt;rec-number&gt;4&lt;/rec-number&gt;&lt;foreign-keys&gt;&lt;key app="EN" db-id="rwesezd5b0p90cef55zx9rtifrw99pfpx0av" timestamp="0"&gt;4&lt;/key&gt;&lt;/foreign-keys&gt;&lt;ref-type name="Book"&gt;6&lt;/ref-type&gt;&lt;contributors&gt;&lt;authors&gt;&lt;author&gt;House, Juliane&lt;/author&gt;&lt;/authors&gt;&lt;/contributors&gt;&lt;titles&gt;&lt;title&gt;Translation quality assessment: Past and present&lt;/title&gt;&lt;secondary-title&gt;Translation: A multidisciplinary approach&lt;/secondary-title&gt;&lt;/titles&gt;&lt;dates&gt;&lt;year&gt;2014&lt;/year&gt;&lt;/dates&gt;&lt;publisher&gt;Springer&lt;/publisher&gt;&lt;urls&gt;&lt;/urls&gt;&lt;/record&gt;&lt;/Cite&gt;&lt;/EndNote&gt;</w:instrText>
      </w:r>
      <w:r w:rsidRPr="006730ED">
        <w:rPr>
          <w:color w:val="auto"/>
          <w:sz w:val="22"/>
          <w:szCs w:val="22"/>
        </w:rPr>
        <w:fldChar w:fldCharType="separate"/>
      </w:r>
      <w:r w:rsidRPr="006730ED">
        <w:rPr>
          <w:noProof/>
          <w:color w:val="auto"/>
          <w:sz w:val="22"/>
          <w:szCs w:val="22"/>
        </w:rPr>
        <w:t>(House, 2014)</w:t>
      </w:r>
      <w:r w:rsidRPr="006730ED">
        <w:rPr>
          <w:color w:val="auto"/>
          <w:sz w:val="22"/>
          <w:szCs w:val="22"/>
        </w:rPr>
        <w:fldChar w:fldCharType="end"/>
      </w:r>
    </w:p>
    <w:p w14:paraId="50A13CE6" w14:textId="284AD13F" w:rsidR="000B203B" w:rsidRPr="006730ED" w:rsidRDefault="006730ED" w:rsidP="006730ED">
      <w:pPr>
        <w:pStyle w:val="Heading1"/>
        <w:numPr>
          <w:ilvl w:val="0"/>
          <w:numId w:val="0"/>
        </w:numPr>
        <w:spacing w:line="240" w:lineRule="auto"/>
        <w:ind w:left="360"/>
        <w:rPr>
          <w:sz w:val="22"/>
          <w:szCs w:val="22"/>
        </w:rPr>
      </w:pPr>
      <w:r>
        <w:rPr>
          <w:sz w:val="22"/>
          <w:szCs w:val="22"/>
        </w:rPr>
        <w:t xml:space="preserve">2. </w:t>
      </w:r>
      <w:r w:rsidR="000B203B" w:rsidRPr="006730ED">
        <w:rPr>
          <w:sz w:val="22"/>
          <w:szCs w:val="22"/>
        </w:rPr>
        <w:t>Literature review</w:t>
      </w:r>
    </w:p>
    <w:p w14:paraId="4F667498" w14:textId="69B3ADE5" w:rsidR="00A019FA" w:rsidRPr="006730ED" w:rsidRDefault="00022246" w:rsidP="006730ED">
      <w:pPr>
        <w:bidi w:val="0"/>
        <w:spacing w:line="240" w:lineRule="auto"/>
        <w:ind w:firstLine="720"/>
        <w:rPr>
          <w:sz w:val="22"/>
          <w:szCs w:val="22"/>
        </w:rPr>
      </w:pPr>
      <w:r w:rsidRPr="006730ED">
        <w:rPr>
          <w:sz w:val="22"/>
          <w:szCs w:val="22"/>
        </w:rPr>
        <w:t>House</w:t>
      </w:r>
      <w:r w:rsidR="0037025D" w:rsidRPr="006730ED">
        <w:rPr>
          <w:sz w:val="22"/>
          <w:szCs w:val="22"/>
        </w:rPr>
        <w:t xml:space="preserve"> </w:t>
      </w:r>
      <w:r w:rsidR="00B526C5" w:rsidRPr="006730ED">
        <w:rPr>
          <w:sz w:val="22"/>
          <w:szCs w:val="22"/>
        </w:rPr>
        <w:fldChar w:fldCharType="begin"/>
      </w:r>
      <w:r w:rsidR="00B526C5" w:rsidRPr="006730ED">
        <w:rPr>
          <w:sz w:val="22"/>
          <w:szCs w:val="22"/>
        </w:rPr>
        <w:instrText xml:space="preserve"> ADDIN EN.CITE &lt;EndNote&gt;&lt;Cite ExcludeAuth="1"&gt;&lt;Author&gt;House&lt;/Author&gt;&lt;Year&gt;1997&lt;/Year&gt;&lt;RecNum&gt;7&lt;/RecNum&gt;&lt;DisplayText&gt;(1997)&lt;/DisplayText&gt;&lt;record&gt;&lt;rec-number&gt;7&lt;/rec-number&gt;&lt;foreign-keys&gt;&lt;key app="EN" db-id="rwesezd5b0p90cef55zx9rtifrw99pfpx0av" timestamp="1558777458"&gt;7&lt;/key&gt;&lt;/foreign-keys&gt;&lt;ref-type name="Book"&gt;6&lt;/ref-type&gt;&lt;contributors&gt;&lt;authors&gt;&lt;author&gt;House, Juliane&lt;/author&gt;&lt;/authors&gt;&lt;/contributors&gt;&lt;titles&gt;&lt;title&gt;Translation quality assessment: A model revisited&lt;/title&gt;&lt;/titles&gt;&lt;volume&gt;410&lt;/volume&gt;&lt;dates&gt;&lt;year&gt;1997&lt;/year&gt;&lt;/dates&gt;&lt;publisher&gt;Gunter Narr Verlag&lt;/publisher&gt;&lt;isbn&gt;3823350757&lt;/isbn&gt;&lt;urls&gt;&lt;/urls&gt;&lt;/record&gt;&lt;/Cite&gt;&lt;/EndNote&gt;</w:instrText>
      </w:r>
      <w:r w:rsidR="00B526C5" w:rsidRPr="006730ED">
        <w:rPr>
          <w:sz w:val="22"/>
          <w:szCs w:val="22"/>
        </w:rPr>
        <w:fldChar w:fldCharType="separate"/>
      </w:r>
      <w:r w:rsidR="00B526C5" w:rsidRPr="006730ED">
        <w:rPr>
          <w:noProof/>
          <w:sz w:val="22"/>
          <w:szCs w:val="22"/>
        </w:rPr>
        <w:t>(1997)</w:t>
      </w:r>
      <w:r w:rsidR="00B526C5" w:rsidRPr="006730ED">
        <w:rPr>
          <w:sz w:val="22"/>
          <w:szCs w:val="22"/>
        </w:rPr>
        <w:fldChar w:fldCharType="end"/>
      </w:r>
      <w:r w:rsidR="00B526C5" w:rsidRPr="006730ED">
        <w:rPr>
          <w:sz w:val="22"/>
          <w:szCs w:val="22"/>
        </w:rPr>
        <w:t xml:space="preserve"> </w:t>
      </w:r>
      <w:r w:rsidR="001D107F" w:rsidRPr="006730ED">
        <w:rPr>
          <w:sz w:val="22"/>
          <w:szCs w:val="22"/>
        </w:rPr>
        <w:t>in her TQA model</w:t>
      </w:r>
      <w:r w:rsidR="00080824" w:rsidRPr="006730ED">
        <w:rPr>
          <w:sz w:val="22"/>
          <w:szCs w:val="22"/>
        </w:rPr>
        <w:t xml:space="preserve"> perceived </w:t>
      </w:r>
      <w:r w:rsidR="000B45B8" w:rsidRPr="006730ED">
        <w:rPr>
          <w:sz w:val="22"/>
          <w:szCs w:val="22"/>
        </w:rPr>
        <w:t xml:space="preserve">two kinds of </w:t>
      </w:r>
      <w:r w:rsidR="00E90819" w:rsidRPr="006730ED">
        <w:rPr>
          <w:sz w:val="22"/>
          <w:szCs w:val="22"/>
        </w:rPr>
        <w:t>mismatches or errors</w:t>
      </w:r>
      <w:r w:rsidR="00A416A8" w:rsidRPr="006730ED">
        <w:rPr>
          <w:sz w:val="22"/>
          <w:szCs w:val="22"/>
        </w:rPr>
        <w:t xml:space="preserve"> existing </w:t>
      </w:r>
      <w:r w:rsidR="000719CB" w:rsidRPr="006730ED">
        <w:rPr>
          <w:sz w:val="22"/>
          <w:szCs w:val="22"/>
        </w:rPr>
        <w:t xml:space="preserve">in comparing source and </w:t>
      </w:r>
      <w:r w:rsidR="00490BBF" w:rsidRPr="006730ED">
        <w:rPr>
          <w:sz w:val="22"/>
          <w:szCs w:val="22"/>
        </w:rPr>
        <w:t>translated</w:t>
      </w:r>
      <w:r w:rsidR="000719CB" w:rsidRPr="006730ED">
        <w:rPr>
          <w:sz w:val="22"/>
          <w:szCs w:val="22"/>
        </w:rPr>
        <w:t xml:space="preserve"> text</w:t>
      </w:r>
      <w:r w:rsidR="009A2AAC" w:rsidRPr="006730ED">
        <w:rPr>
          <w:sz w:val="22"/>
          <w:szCs w:val="22"/>
        </w:rPr>
        <w:t>, namely</w:t>
      </w:r>
      <w:r w:rsidR="004B4816" w:rsidRPr="006730ED">
        <w:rPr>
          <w:sz w:val="22"/>
          <w:szCs w:val="22"/>
        </w:rPr>
        <w:t xml:space="preserve"> </w:t>
      </w:r>
      <w:r w:rsidR="004B4816" w:rsidRPr="006730ED">
        <w:rPr>
          <w:i/>
          <w:iCs/>
          <w:sz w:val="22"/>
          <w:szCs w:val="22"/>
        </w:rPr>
        <w:t>overtly erroneous error</w:t>
      </w:r>
      <w:r w:rsidR="004B4816" w:rsidRPr="006730ED">
        <w:rPr>
          <w:sz w:val="22"/>
          <w:szCs w:val="22"/>
        </w:rPr>
        <w:t xml:space="preserve"> and </w:t>
      </w:r>
      <w:r w:rsidR="004B4816" w:rsidRPr="006730ED">
        <w:rPr>
          <w:i/>
          <w:iCs/>
          <w:sz w:val="22"/>
          <w:szCs w:val="22"/>
        </w:rPr>
        <w:t>covertly erroneous error</w:t>
      </w:r>
      <w:r w:rsidR="004B4816" w:rsidRPr="006730ED">
        <w:rPr>
          <w:sz w:val="22"/>
          <w:szCs w:val="22"/>
        </w:rPr>
        <w:t>.</w:t>
      </w:r>
      <w:r w:rsidR="00E03070" w:rsidRPr="006730ED">
        <w:rPr>
          <w:sz w:val="22"/>
          <w:szCs w:val="22"/>
        </w:rPr>
        <w:t xml:space="preserve"> Consequently, she </w:t>
      </w:r>
      <w:r w:rsidR="00EE6681" w:rsidRPr="006730ED">
        <w:rPr>
          <w:sz w:val="22"/>
          <w:szCs w:val="22"/>
        </w:rPr>
        <w:t xml:space="preserve">introduced </w:t>
      </w:r>
      <w:r w:rsidR="002E41EB" w:rsidRPr="006730ED">
        <w:rPr>
          <w:sz w:val="22"/>
          <w:szCs w:val="22"/>
        </w:rPr>
        <w:t>a polarity of translation</w:t>
      </w:r>
      <w:r w:rsidR="007D4103" w:rsidRPr="006730ED">
        <w:rPr>
          <w:sz w:val="22"/>
          <w:szCs w:val="22"/>
        </w:rPr>
        <w:t xml:space="preserve"> i.e.</w:t>
      </w:r>
      <w:r w:rsidR="00E172B8" w:rsidRPr="006730ED">
        <w:rPr>
          <w:sz w:val="22"/>
          <w:szCs w:val="22"/>
        </w:rPr>
        <w:t xml:space="preserve"> </w:t>
      </w:r>
      <w:r w:rsidR="00781E3B" w:rsidRPr="006730ED">
        <w:rPr>
          <w:i/>
          <w:iCs/>
          <w:sz w:val="22"/>
          <w:szCs w:val="22"/>
        </w:rPr>
        <w:t>o</w:t>
      </w:r>
      <w:r w:rsidR="00E172B8" w:rsidRPr="006730ED">
        <w:rPr>
          <w:i/>
          <w:iCs/>
          <w:sz w:val="22"/>
          <w:szCs w:val="22"/>
        </w:rPr>
        <w:t xml:space="preserve">vert </w:t>
      </w:r>
      <w:r w:rsidR="00E172B8" w:rsidRPr="006730ED">
        <w:rPr>
          <w:sz w:val="22"/>
          <w:szCs w:val="22"/>
        </w:rPr>
        <w:t xml:space="preserve">vs. </w:t>
      </w:r>
      <w:r w:rsidR="00781E3B" w:rsidRPr="006730ED">
        <w:rPr>
          <w:i/>
          <w:iCs/>
          <w:sz w:val="22"/>
          <w:szCs w:val="22"/>
        </w:rPr>
        <w:t>c</w:t>
      </w:r>
      <w:r w:rsidR="00E172B8" w:rsidRPr="006730ED">
        <w:rPr>
          <w:i/>
          <w:iCs/>
          <w:sz w:val="22"/>
          <w:szCs w:val="22"/>
        </w:rPr>
        <w:t xml:space="preserve">overt </w:t>
      </w:r>
      <w:r w:rsidR="00E172B8" w:rsidRPr="006730ED">
        <w:rPr>
          <w:sz w:val="22"/>
          <w:szCs w:val="22"/>
        </w:rPr>
        <w:t>Translations.</w:t>
      </w:r>
      <w:r w:rsidR="00E35763" w:rsidRPr="006730ED">
        <w:rPr>
          <w:sz w:val="22"/>
          <w:szCs w:val="22"/>
        </w:rPr>
        <w:t xml:space="preserve"> These strategies vary based on the text </w:t>
      </w:r>
      <w:r w:rsidR="00B06327" w:rsidRPr="006730ED">
        <w:rPr>
          <w:sz w:val="22"/>
          <w:szCs w:val="22"/>
        </w:rPr>
        <w:t>function, or</w:t>
      </w:r>
      <w:r w:rsidR="001A6326" w:rsidRPr="006730ED">
        <w:rPr>
          <w:sz w:val="22"/>
          <w:szCs w:val="22"/>
        </w:rPr>
        <w:t xml:space="preserve">, as </w:t>
      </w:r>
      <w:r w:rsidR="00EF1EE6" w:rsidRPr="006730ED">
        <w:rPr>
          <w:sz w:val="22"/>
          <w:szCs w:val="22"/>
        </w:rPr>
        <w:fldChar w:fldCharType="begin"/>
      </w:r>
      <w:r w:rsidR="00EF1EE6" w:rsidRPr="006730ED">
        <w:rPr>
          <w:sz w:val="22"/>
          <w:szCs w:val="22"/>
        </w:rPr>
        <w:instrText xml:space="preserve"> ADDIN EN.CITE &lt;EndNote&gt;&lt;Cite AuthorYear="1"&gt;&lt;Author&gt;Reiss&lt;/Author&gt;&lt;Year&gt;1968&lt;/Year&gt;&lt;RecNum&gt;16&lt;/RecNum&gt;&lt;DisplayText&gt;Reiss (1968)&lt;/DisplayText&gt;&lt;record&gt;&lt;rec-number&gt;16&lt;/rec-number&gt;&lt;foreign-keys&gt;&lt;key app="EN" db-id="rwesezd5b0p90cef55zx9rtifrw99pfpx0av" timestamp="1559375077"&gt;16&lt;/key&gt;&lt;/foreign-keys&gt;&lt;ref-type name="Journal Article"&gt;17&lt;/ref-type&gt;&lt;contributors&gt;&lt;authors&gt;&lt;author&gt;Reiss, Katharina %J Linguistica antverpiensia&lt;/author&gt;&lt;/authors&gt;&lt;/contributors&gt;&lt;titles&gt;&lt;title&gt;Überlegungen zu einer Theorie der Übersetzungskritik&lt;/title&gt;&lt;/titles&gt;&lt;pages&gt;369-383&lt;/pages&gt;&lt;volume&gt;2&lt;/volume&gt;&lt;dates&gt;&lt;year&gt;1968&lt;/year&gt;&lt;/dates&gt;&lt;urls&gt;&lt;/urls&gt;&lt;/record&gt;&lt;/Cite&gt;&lt;/EndNote&gt;</w:instrText>
      </w:r>
      <w:r w:rsidR="00EF1EE6" w:rsidRPr="006730ED">
        <w:rPr>
          <w:sz w:val="22"/>
          <w:szCs w:val="22"/>
        </w:rPr>
        <w:fldChar w:fldCharType="separate"/>
      </w:r>
      <w:r w:rsidR="00EF1EE6" w:rsidRPr="006730ED">
        <w:rPr>
          <w:noProof/>
          <w:sz w:val="22"/>
          <w:szCs w:val="22"/>
        </w:rPr>
        <w:t>Reiss (1968)</w:t>
      </w:r>
      <w:r w:rsidR="00EF1EE6" w:rsidRPr="006730ED">
        <w:rPr>
          <w:sz w:val="22"/>
          <w:szCs w:val="22"/>
        </w:rPr>
        <w:fldChar w:fldCharType="end"/>
      </w:r>
      <w:r w:rsidR="00EF1EE6" w:rsidRPr="006730ED">
        <w:rPr>
          <w:sz w:val="22"/>
          <w:szCs w:val="22"/>
        </w:rPr>
        <w:t xml:space="preserve"> </w:t>
      </w:r>
      <w:r w:rsidR="001A6326" w:rsidRPr="006730ED">
        <w:rPr>
          <w:sz w:val="22"/>
          <w:szCs w:val="22"/>
        </w:rPr>
        <w:t>stated, text-type.</w:t>
      </w:r>
      <w:r w:rsidR="00F44B8E" w:rsidRPr="006730ED">
        <w:rPr>
          <w:sz w:val="22"/>
          <w:szCs w:val="22"/>
        </w:rPr>
        <w:t xml:space="preserve"> Many scholars have </w:t>
      </w:r>
      <w:r w:rsidR="00C70BE6" w:rsidRPr="006730ED">
        <w:rPr>
          <w:sz w:val="22"/>
          <w:szCs w:val="22"/>
        </w:rPr>
        <w:t xml:space="preserve">applied </w:t>
      </w:r>
      <w:r w:rsidR="00907D82" w:rsidRPr="006730ED">
        <w:rPr>
          <w:sz w:val="22"/>
          <w:szCs w:val="22"/>
        </w:rPr>
        <w:t xml:space="preserve">the </w:t>
      </w:r>
      <w:r w:rsidR="003665D0" w:rsidRPr="006730ED">
        <w:rPr>
          <w:sz w:val="22"/>
          <w:szCs w:val="22"/>
        </w:rPr>
        <w:t>TQA model</w:t>
      </w:r>
      <w:r w:rsidR="00654C68" w:rsidRPr="006730ED">
        <w:rPr>
          <w:sz w:val="22"/>
          <w:szCs w:val="22"/>
        </w:rPr>
        <w:t xml:space="preserve"> </w:t>
      </w:r>
      <w:r w:rsidR="00907D82" w:rsidRPr="006730ED">
        <w:rPr>
          <w:sz w:val="22"/>
          <w:szCs w:val="22"/>
        </w:rPr>
        <w:t>i</w:t>
      </w:r>
      <w:r w:rsidR="00654C68" w:rsidRPr="006730ED">
        <w:rPr>
          <w:sz w:val="22"/>
          <w:szCs w:val="22"/>
        </w:rPr>
        <w:t xml:space="preserve">n various </w:t>
      </w:r>
      <w:r w:rsidR="00B06327" w:rsidRPr="006730ED">
        <w:rPr>
          <w:sz w:val="22"/>
          <w:szCs w:val="22"/>
        </w:rPr>
        <w:t>fields</w:t>
      </w:r>
      <w:r w:rsidR="000A5098" w:rsidRPr="006730ED">
        <w:rPr>
          <w:sz w:val="22"/>
          <w:szCs w:val="22"/>
        </w:rPr>
        <w:t xml:space="preserve"> of concerns</w:t>
      </w:r>
      <w:r w:rsidR="00DC7664" w:rsidRPr="006730ED">
        <w:rPr>
          <w:sz w:val="22"/>
          <w:szCs w:val="22"/>
        </w:rPr>
        <w:t xml:space="preserve">. For instance, </w:t>
      </w:r>
      <w:r w:rsidR="009A313C" w:rsidRPr="006730ED">
        <w:rPr>
          <w:sz w:val="22"/>
          <w:szCs w:val="22"/>
        </w:rPr>
        <w:fldChar w:fldCharType="begin"/>
      </w:r>
      <w:r w:rsidR="00A7280C" w:rsidRPr="006730ED">
        <w:rPr>
          <w:sz w:val="22"/>
          <w:szCs w:val="22"/>
        </w:rPr>
        <w:instrText xml:space="preserve"> ADDIN EN.CITE &lt;EndNote&gt;&lt;Cite ExcludeAuth="1"&gt;&lt;Author&gt;Ehsani&lt;/Author&gt;&lt;Year&gt;2014&lt;/Year&gt;&lt;RecNum&gt;12&lt;/RecNum&gt;&lt;DisplayText&gt;(2014)&lt;/DisplayText&gt;&lt;record&gt;&lt;rec-number&gt;12&lt;/rec-number&gt;&lt;foreign-keys&gt;&lt;key app="EN" db-id="rwesezd5b0p90cef55zx9rtifrw99pfpx0av" timestamp="1559366208"&gt;12&lt;/key&gt;&lt;/foreign-keys&gt;&lt;ref-type name="Journal Article"&gt;17&lt;/ref-type&gt;&lt;contributors&gt;&lt;authors&gt;&lt;author&gt;Ehsani, Farzane&lt;/author&gt;&lt;author&gt;Zohrabi, Khatere %J Procedia-Social&lt;/author&gt;&lt;author&gt;Behavioral Sciences&lt;/author&gt;&lt;/authors&gt;&lt;/contributors&gt;&lt;titles&gt;&lt;title&gt;Assessing Translation of Advertising Text (English-persian) based on House&amp;apos;s Functional-Pragmatic Model of TQA&lt;/title&gt;&lt;/titles&gt;&lt;pages&gt;420-424&lt;/pages&gt;&lt;volume&gt;98&lt;/volume&gt;&lt;dates&gt;&lt;year&gt;2014&lt;/year&gt;&lt;/dates&gt;&lt;isbn&gt;1877-0428&lt;/isbn&gt;&lt;urls&gt;&lt;/urls&gt;&lt;/record&gt;&lt;/Cite&gt;&lt;/EndNote&gt;</w:instrText>
      </w:r>
      <w:r w:rsidR="009A313C" w:rsidRPr="006730ED">
        <w:rPr>
          <w:sz w:val="22"/>
          <w:szCs w:val="22"/>
        </w:rPr>
        <w:fldChar w:fldCharType="separate"/>
      </w:r>
      <w:r w:rsidR="00A7280C" w:rsidRPr="006730ED">
        <w:rPr>
          <w:noProof/>
          <w:sz w:val="22"/>
          <w:szCs w:val="22"/>
        </w:rPr>
        <w:t>(2014)</w:t>
      </w:r>
      <w:r w:rsidR="009A313C" w:rsidRPr="006730ED">
        <w:rPr>
          <w:sz w:val="22"/>
          <w:szCs w:val="22"/>
        </w:rPr>
        <w:fldChar w:fldCharType="end"/>
      </w:r>
      <w:r w:rsidR="00D45EF3" w:rsidRPr="006730ED">
        <w:rPr>
          <w:sz w:val="22"/>
          <w:szCs w:val="22"/>
        </w:rPr>
        <w:t xml:space="preserve"> analyzed the </w:t>
      </w:r>
      <w:r w:rsidR="007C4D7E" w:rsidRPr="006730ED">
        <w:rPr>
          <w:sz w:val="22"/>
          <w:szCs w:val="22"/>
        </w:rPr>
        <w:t>Persian translations of English advertising texts</w:t>
      </w:r>
      <w:r w:rsidR="001F4113" w:rsidRPr="006730ED">
        <w:rPr>
          <w:sz w:val="22"/>
          <w:szCs w:val="22"/>
        </w:rPr>
        <w:t xml:space="preserve">, resulting </w:t>
      </w:r>
      <w:r w:rsidR="00184C73" w:rsidRPr="006730ED">
        <w:rPr>
          <w:sz w:val="22"/>
          <w:szCs w:val="22"/>
        </w:rPr>
        <w:t xml:space="preserve">in </w:t>
      </w:r>
      <w:r w:rsidR="00F815E6" w:rsidRPr="006730ED">
        <w:rPr>
          <w:sz w:val="22"/>
          <w:szCs w:val="22"/>
        </w:rPr>
        <w:t>in</w:t>
      </w:r>
      <w:r w:rsidR="00BE2A84" w:rsidRPr="006730ED">
        <w:rPr>
          <w:sz w:val="22"/>
          <w:szCs w:val="22"/>
        </w:rPr>
        <w:t>su</w:t>
      </w:r>
      <w:r w:rsidR="00F815E6" w:rsidRPr="006730ED">
        <w:rPr>
          <w:sz w:val="22"/>
          <w:szCs w:val="22"/>
        </w:rPr>
        <w:t xml:space="preserve">fficient </w:t>
      </w:r>
      <w:r w:rsidR="008B6478" w:rsidRPr="006730ED">
        <w:rPr>
          <w:sz w:val="22"/>
          <w:szCs w:val="22"/>
        </w:rPr>
        <w:t>target text</w:t>
      </w:r>
      <w:r w:rsidR="00375F13" w:rsidRPr="006730ED">
        <w:rPr>
          <w:sz w:val="22"/>
          <w:szCs w:val="22"/>
        </w:rPr>
        <w:t>s</w:t>
      </w:r>
      <w:r w:rsidR="008B6478" w:rsidRPr="006730ED">
        <w:rPr>
          <w:sz w:val="22"/>
          <w:szCs w:val="22"/>
        </w:rPr>
        <w:t>.</w:t>
      </w:r>
      <w:r w:rsidR="000F32AE" w:rsidRPr="006730ED">
        <w:rPr>
          <w:sz w:val="22"/>
          <w:szCs w:val="22"/>
        </w:rPr>
        <w:t xml:space="preserve"> </w:t>
      </w:r>
      <w:r w:rsidR="008B2035" w:rsidRPr="006730ED">
        <w:rPr>
          <w:sz w:val="22"/>
          <w:szCs w:val="22"/>
        </w:rPr>
        <w:t>T</w:t>
      </w:r>
      <w:r w:rsidR="000F32AE" w:rsidRPr="006730ED">
        <w:rPr>
          <w:sz w:val="22"/>
          <w:szCs w:val="22"/>
        </w:rPr>
        <w:t xml:space="preserve">hey </w:t>
      </w:r>
      <w:r w:rsidR="00BD7465" w:rsidRPr="006730ED">
        <w:rPr>
          <w:sz w:val="22"/>
          <w:szCs w:val="22"/>
        </w:rPr>
        <w:t xml:space="preserve">found that </w:t>
      </w:r>
      <w:r w:rsidR="00A84844" w:rsidRPr="006730ED">
        <w:rPr>
          <w:sz w:val="22"/>
          <w:szCs w:val="22"/>
        </w:rPr>
        <w:t>House’s</w:t>
      </w:r>
      <w:r w:rsidR="00BD7465" w:rsidRPr="006730ED">
        <w:rPr>
          <w:sz w:val="22"/>
          <w:szCs w:val="22"/>
        </w:rPr>
        <w:t xml:space="preserve"> functional-pragmatic model of TQA</w:t>
      </w:r>
      <w:r w:rsidR="00AE6252" w:rsidRPr="006730ED">
        <w:rPr>
          <w:sz w:val="22"/>
          <w:szCs w:val="22"/>
        </w:rPr>
        <w:t xml:space="preserve"> was not </w:t>
      </w:r>
      <w:r w:rsidR="00A35FA7" w:rsidRPr="006730ED">
        <w:rPr>
          <w:sz w:val="22"/>
          <w:szCs w:val="22"/>
        </w:rPr>
        <w:t xml:space="preserve">applied in translating </w:t>
      </w:r>
      <w:r w:rsidR="00F76D76" w:rsidRPr="006730ED">
        <w:rPr>
          <w:sz w:val="22"/>
          <w:szCs w:val="22"/>
        </w:rPr>
        <w:t>English texts.</w:t>
      </w:r>
      <w:r w:rsidR="000E60E9" w:rsidRPr="006730ED">
        <w:rPr>
          <w:sz w:val="22"/>
          <w:szCs w:val="22"/>
        </w:rPr>
        <w:t xml:space="preserve"> Another study</w:t>
      </w:r>
      <w:r w:rsidR="006A0BCE" w:rsidRPr="006730ED">
        <w:rPr>
          <w:sz w:val="22"/>
          <w:szCs w:val="22"/>
        </w:rPr>
        <w:t xml:space="preserve"> investigated the pharmaceutical leaflets</w:t>
      </w:r>
      <w:r w:rsidR="00A7280C" w:rsidRPr="006730ED">
        <w:rPr>
          <w:sz w:val="22"/>
          <w:szCs w:val="22"/>
        </w:rPr>
        <w:t xml:space="preserve"> based on this model </w:t>
      </w:r>
      <w:r w:rsidR="00A7280C" w:rsidRPr="006730ED">
        <w:rPr>
          <w:sz w:val="22"/>
          <w:szCs w:val="22"/>
        </w:rPr>
        <w:fldChar w:fldCharType="begin"/>
      </w:r>
      <w:r w:rsidR="00A7280C" w:rsidRPr="006730ED">
        <w:rPr>
          <w:sz w:val="22"/>
          <w:szCs w:val="22"/>
        </w:rPr>
        <w:instrText xml:space="preserve"> ADDIN EN.CITE &lt;EndNote&gt;&lt;Cite&gt;&lt;Author&gt;Zekri&lt;/Author&gt;&lt;Year&gt;2016&lt;/Year&gt;&lt;RecNum&gt;14&lt;/RecNum&gt;&lt;DisplayText&gt;(Zekri &amp;amp; Shahsavar, 2016)&lt;/DisplayText&gt;&lt;record&gt;&lt;rec-number&gt;14&lt;/rec-number&gt;&lt;foreign-keys&gt;&lt;key app="EN" db-id="rwesezd5b0p90cef55zx9rtifrw99pfpx0av" timestamp="1559370010"&gt;14&lt;/key&gt;&lt;/foreign-keys&gt;&lt;ref-type name="Journal Article"&gt;17&lt;/ref-type&gt;&lt;contributors&gt;&lt;authors&gt;&lt;author&gt;Zekri, Atefeh&lt;/author&gt;&lt;author&gt;Shahsavar, Zahra&lt;/author&gt;&lt;/authors&gt;&lt;/contributors&gt;&lt;titles&gt;&lt;title&gt;Quality assessment of Persian Translation of English Pharmaceutical Leaflets based on House’s model&lt;/title&gt;&lt;secondary-title&gt;International Journal of English Language &amp;amp; Translation Studies&lt;/secondary-title&gt;&lt;/titles&gt;&lt;periodical&gt;&lt;full-title&gt;International Journal of English Language &amp;amp; Translation Studies&lt;/full-title&gt;&lt;/periodical&gt;&lt;pages&gt;67-76&lt;/pages&gt;&lt;volume&gt;4&lt;/volume&gt;&lt;number&gt;4&lt;/number&gt;&lt;dates&gt;&lt;year&gt;2016&lt;/year&gt;&lt;/dates&gt;&lt;isbn&gt;2308-5460&lt;/isbn&gt;&lt;urls&gt;&lt;/urls&gt;&lt;/record&gt;&lt;/Cite&gt;&lt;/EndNote&gt;</w:instrText>
      </w:r>
      <w:r w:rsidR="00A7280C" w:rsidRPr="006730ED">
        <w:rPr>
          <w:sz w:val="22"/>
          <w:szCs w:val="22"/>
        </w:rPr>
        <w:fldChar w:fldCharType="separate"/>
      </w:r>
      <w:r w:rsidR="00A7280C" w:rsidRPr="006730ED">
        <w:rPr>
          <w:noProof/>
          <w:sz w:val="22"/>
          <w:szCs w:val="22"/>
        </w:rPr>
        <w:t>(Zekri &amp; Shahsavar, 2016)</w:t>
      </w:r>
      <w:r w:rsidR="00A7280C" w:rsidRPr="006730ED">
        <w:rPr>
          <w:sz w:val="22"/>
          <w:szCs w:val="22"/>
        </w:rPr>
        <w:fldChar w:fldCharType="end"/>
      </w:r>
      <w:r w:rsidR="00A7280C" w:rsidRPr="006730ED">
        <w:rPr>
          <w:sz w:val="22"/>
          <w:szCs w:val="22"/>
        </w:rPr>
        <w:t xml:space="preserve">, the results of which contributed to </w:t>
      </w:r>
      <w:r w:rsidR="00E663B6" w:rsidRPr="006730ED">
        <w:rPr>
          <w:sz w:val="22"/>
          <w:szCs w:val="22"/>
        </w:rPr>
        <w:t xml:space="preserve">identified errors </w:t>
      </w:r>
      <w:r w:rsidR="002163AC" w:rsidRPr="006730ED">
        <w:rPr>
          <w:sz w:val="22"/>
          <w:szCs w:val="22"/>
        </w:rPr>
        <w:t>and their application in further translation teaching and practice</w:t>
      </w:r>
      <w:r w:rsidR="00780EEA" w:rsidRPr="006730ED">
        <w:rPr>
          <w:sz w:val="22"/>
          <w:szCs w:val="22"/>
        </w:rPr>
        <w:t xml:space="preserve">. </w:t>
      </w:r>
      <w:r w:rsidR="00780EEA" w:rsidRPr="006730ED">
        <w:rPr>
          <w:sz w:val="22"/>
          <w:szCs w:val="22"/>
        </w:rPr>
        <w:fldChar w:fldCharType="begin"/>
      </w:r>
      <w:r w:rsidR="00780EEA" w:rsidRPr="006730ED">
        <w:rPr>
          <w:sz w:val="22"/>
          <w:szCs w:val="22"/>
        </w:rPr>
        <w:instrText xml:space="preserve"> ADDIN EN.CITE &lt;EndNote&gt;&lt;Cite AuthorYear="1"&gt;&lt;Author&gt;Anari&lt;/Author&gt;&lt;Year&gt;2016&lt;/Year&gt;&lt;RecNum&gt;15&lt;/RecNum&gt;&lt;DisplayText&gt;Anari and Varmazyari (2016)&lt;/DisplayText&gt;&lt;record&gt;&lt;rec-number&gt;15&lt;/rec-number&gt;&lt;foreign-keys&gt;&lt;key app="EN" db-id="rwesezd5b0p90cef55zx9rtifrw99pfpx0av" timestamp="1559370071"&gt;15&lt;/key&gt;&lt;/foreign-keys&gt;&lt;ref-type name="Journal Article"&gt;17&lt;/ref-type&gt;&lt;contributors&gt;&lt;authors&gt;&lt;author&gt;Anari, Salar Manafi&lt;/author&gt;&lt;author&gt;Varmazyari, Hamid %J Translation Studies Quarterly&lt;/author&gt;&lt;/authors&gt;&lt;/contributors&gt;&lt;titles&gt;&lt;title&gt;House&amp;apos;s Newly Revised Translation Quality Assessment Model in Practice: A Case Study&lt;/title&gt;&lt;/titles&gt;&lt;volume&gt;13&lt;/volume&gt;&lt;number&gt;52&lt;/number&gt;&lt;dates&gt;&lt;year&gt;2016&lt;/year&gt;&lt;/dates&gt;&lt;isbn&gt;1735-0212&lt;/isbn&gt;&lt;urls&gt;&lt;/urls&gt;&lt;/record&gt;&lt;/Cite&gt;&lt;/EndNote&gt;</w:instrText>
      </w:r>
      <w:r w:rsidR="00780EEA" w:rsidRPr="006730ED">
        <w:rPr>
          <w:sz w:val="22"/>
          <w:szCs w:val="22"/>
        </w:rPr>
        <w:fldChar w:fldCharType="separate"/>
      </w:r>
      <w:r w:rsidR="00780EEA" w:rsidRPr="006730ED">
        <w:rPr>
          <w:noProof/>
          <w:sz w:val="22"/>
          <w:szCs w:val="22"/>
        </w:rPr>
        <w:t>Anari and Varmazyari (2016)</w:t>
      </w:r>
      <w:r w:rsidR="00780EEA" w:rsidRPr="006730ED">
        <w:rPr>
          <w:sz w:val="22"/>
          <w:szCs w:val="22"/>
        </w:rPr>
        <w:fldChar w:fldCharType="end"/>
      </w:r>
      <w:r w:rsidR="00780EEA" w:rsidRPr="006730ED">
        <w:rPr>
          <w:sz w:val="22"/>
          <w:szCs w:val="22"/>
        </w:rPr>
        <w:t xml:space="preserve">, also, </w:t>
      </w:r>
      <w:r w:rsidR="006F4792" w:rsidRPr="006730ED">
        <w:rPr>
          <w:sz w:val="22"/>
          <w:szCs w:val="22"/>
        </w:rPr>
        <w:t>in their study,</w:t>
      </w:r>
      <w:r w:rsidR="00587A3B" w:rsidRPr="006730ED">
        <w:rPr>
          <w:sz w:val="22"/>
          <w:szCs w:val="22"/>
        </w:rPr>
        <w:t xml:space="preserve"> drew </w:t>
      </w:r>
      <w:r w:rsidR="00907D82" w:rsidRPr="006730ED">
        <w:rPr>
          <w:sz w:val="22"/>
          <w:szCs w:val="22"/>
        </w:rPr>
        <w:t xml:space="preserve">a </w:t>
      </w:r>
      <w:r w:rsidR="00587A3B" w:rsidRPr="006730ED">
        <w:rPr>
          <w:sz w:val="22"/>
          <w:szCs w:val="22"/>
        </w:rPr>
        <w:t>comparison</w:t>
      </w:r>
      <w:r w:rsidR="00695C9E" w:rsidRPr="006730ED">
        <w:rPr>
          <w:sz w:val="22"/>
          <w:szCs w:val="22"/>
        </w:rPr>
        <w:t xml:space="preserve"> with</w:t>
      </w:r>
      <w:r w:rsidR="00A027E8" w:rsidRPr="006730ED">
        <w:rPr>
          <w:sz w:val="22"/>
          <w:szCs w:val="22"/>
        </w:rPr>
        <w:t xml:space="preserve"> </w:t>
      </w:r>
      <w:r w:rsidR="00907D82" w:rsidRPr="006730ED">
        <w:rPr>
          <w:sz w:val="22"/>
          <w:szCs w:val="22"/>
        </w:rPr>
        <w:t xml:space="preserve">the </w:t>
      </w:r>
      <w:r w:rsidR="00A2467A" w:rsidRPr="006730ED">
        <w:rPr>
          <w:sz w:val="22"/>
          <w:szCs w:val="22"/>
        </w:rPr>
        <w:t xml:space="preserve">previous </w:t>
      </w:r>
      <w:r w:rsidR="00274F6E" w:rsidRPr="006730ED">
        <w:rPr>
          <w:sz w:val="22"/>
          <w:szCs w:val="22"/>
        </w:rPr>
        <w:t xml:space="preserve">version </w:t>
      </w:r>
      <w:r w:rsidR="000E4EB8" w:rsidRPr="006730ED">
        <w:rPr>
          <w:sz w:val="22"/>
          <w:szCs w:val="22"/>
        </w:rPr>
        <w:t>of TQA and</w:t>
      </w:r>
      <w:r w:rsidR="005E21A1" w:rsidRPr="006730ED">
        <w:rPr>
          <w:sz w:val="22"/>
          <w:szCs w:val="22"/>
        </w:rPr>
        <w:t xml:space="preserve"> assessed</w:t>
      </w:r>
      <w:r w:rsidR="000E4EB8" w:rsidRPr="006730ED">
        <w:rPr>
          <w:sz w:val="22"/>
          <w:szCs w:val="22"/>
        </w:rPr>
        <w:t xml:space="preserve"> </w:t>
      </w:r>
      <w:r w:rsidR="0015075B" w:rsidRPr="006730ED">
        <w:rPr>
          <w:sz w:val="22"/>
          <w:szCs w:val="22"/>
        </w:rPr>
        <w:t>the Persian translation</w:t>
      </w:r>
      <w:r w:rsidR="00833CFE" w:rsidRPr="006730ED">
        <w:rPr>
          <w:sz w:val="22"/>
          <w:szCs w:val="22"/>
        </w:rPr>
        <w:t xml:space="preserve"> of Chomskey's Media Control to estimate its viability</w:t>
      </w:r>
      <w:r w:rsidR="00F51B45" w:rsidRPr="006730ED">
        <w:rPr>
          <w:sz w:val="22"/>
          <w:szCs w:val="22"/>
        </w:rPr>
        <w:t xml:space="preserve">, based on the Julian House's </w:t>
      </w:r>
      <w:r w:rsidR="00F51B45" w:rsidRPr="006730ED">
        <w:rPr>
          <w:sz w:val="22"/>
          <w:szCs w:val="22"/>
        </w:rPr>
        <w:fldChar w:fldCharType="begin"/>
      </w:r>
      <w:r w:rsidR="00F51B45" w:rsidRPr="006730ED">
        <w:rPr>
          <w:sz w:val="22"/>
          <w:szCs w:val="22"/>
        </w:rPr>
        <w:instrText xml:space="preserve"> ADDIN EN.CITE &lt;EndNote&gt;&lt;Cite ExcludeAuth="1"&gt;&lt;Author&gt;House&lt;/Author&gt;&lt;Year&gt;2014&lt;/Year&gt;&lt;RecNum&gt;4&lt;/RecNum&gt;&lt;DisplayText&gt;(2014)&lt;/DisplayText&gt;&lt;record&gt;&lt;rec-number&gt;4&lt;/rec-number&gt;&lt;foreign-keys&gt;&lt;key app="EN" db-id="rwesezd5b0p90cef55zx9rtifrw99pfpx0av" timestamp="0"&gt;4&lt;/key&gt;&lt;/foreign-keys&gt;&lt;ref-type name="Book"&gt;6&lt;/ref-type&gt;&lt;contributors&gt;&lt;authors&gt;&lt;author&gt;House, Juliane&lt;/author&gt;&lt;/authors&gt;&lt;/contributors&gt;&lt;titles&gt;&lt;title&gt;Translation quality assessment: Past and present&lt;/title&gt;&lt;secondary-title&gt;Translation: A multidisciplinary approach&lt;/secondary-title&gt;&lt;/titles&gt;&lt;dates&gt;&lt;year&gt;2014&lt;/year&gt;&lt;/dates&gt;&lt;publisher&gt;Springer&lt;/publisher&gt;&lt;urls&gt;&lt;/urls&gt;&lt;/record&gt;&lt;/Cite&gt;&lt;/EndNote&gt;</w:instrText>
      </w:r>
      <w:r w:rsidR="00F51B45" w:rsidRPr="006730ED">
        <w:rPr>
          <w:sz w:val="22"/>
          <w:szCs w:val="22"/>
        </w:rPr>
        <w:fldChar w:fldCharType="separate"/>
      </w:r>
      <w:r w:rsidR="00F51B45" w:rsidRPr="006730ED">
        <w:rPr>
          <w:noProof/>
          <w:sz w:val="22"/>
          <w:szCs w:val="22"/>
        </w:rPr>
        <w:t>(2014)</w:t>
      </w:r>
      <w:r w:rsidR="00F51B45" w:rsidRPr="006730ED">
        <w:rPr>
          <w:sz w:val="22"/>
          <w:szCs w:val="22"/>
        </w:rPr>
        <w:fldChar w:fldCharType="end"/>
      </w:r>
      <w:r w:rsidR="00F51B45" w:rsidRPr="006730ED">
        <w:rPr>
          <w:sz w:val="22"/>
          <w:szCs w:val="22"/>
        </w:rPr>
        <w:t xml:space="preserve"> newly revised Translation</w:t>
      </w:r>
      <w:r w:rsidR="00B57A02" w:rsidRPr="006730ED">
        <w:rPr>
          <w:sz w:val="22"/>
          <w:szCs w:val="22"/>
        </w:rPr>
        <w:t xml:space="preserve"> </w:t>
      </w:r>
      <w:r w:rsidR="00F51B45" w:rsidRPr="006730ED">
        <w:rPr>
          <w:sz w:val="22"/>
          <w:szCs w:val="22"/>
        </w:rPr>
        <w:t>Quality Assessment model</w:t>
      </w:r>
      <w:r w:rsidR="00B57A02" w:rsidRPr="006730ED">
        <w:rPr>
          <w:sz w:val="22"/>
          <w:szCs w:val="22"/>
        </w:rPr>
        <w:t>.</w:t>
      </w:r>
      <w:r w:rsidR="00763746" w:rsidRPr="006730ED">
        <w:rPr>
          <w:sz w:val="22"/>
          <w:szCs w:val="22"/>
        </w:rPr>
        <w:t xml:space="preserve"> According to the findings, </w:t>
      </w:r>
      <w:r w:rsidR="00E301A5" w:rsidRPr="006730ED">
        <w:rPr>
          <w:sz w:val="22"/>
          <w:szCs w:val="22"/>
        </w:rPr>
        <w:t>House's newly revised model proved successful in being applied to the assessment of political texts and</w:t>
      </w:r>
      <w:r w:rsidR="00E301A5" w:rsidRPr="006730ED">
        <w:rPr>
          <w:sz w:val="22"/>
          <w:szCs w:val="22"/>
          <w:rtl/>
        </w:rPr>
        <w:t xml:space="preserve"> </w:t>
      </w:r>
      <w:r w:rsidR="001B2173" w:rsidRPr="006730ED">
        <w:rPr>
          <w:sz w:val="22"/>
          <w:szCs w:val="22"/>
        </w:rPr>
        <w:t>the</w:t>
      </w:r>
      <w:r w:rsidR="00E301A5" w:rsidRPr="006730ED">
        <w:rPr>
          <w:sz w:val="22"/>
          <w:szCs w:val="22"/>
        </w:rPr>
        <w:t xml:space="preserve"> translation has not fully achieved the functions intended by the</w:t>
      </w:r>
      <w:r w:rsidR="003C5626" w:rsidRPr="006730ED">
        <w:rPr>
          <w:sz w:val="22"/>
          <w:szCs w:val="22"/>
        </w:rPr>
        <w:t xml:space="preserve"> </w:t>
      </w:r>
      <w:r w:rsidR="00E301A5" w:rsidRPr="006730ED">
        <w:rPr>
          <w:sz w:val="22"/>
          <w:szCs w:val="22"/>
        </w:rPr>
        <w:t>original text.</w:t>
      </w:r>
      <w:r w:rsidR="000D3610" w:rsidRPr="006730ED">
        <w:rPr>
          <w:sz w:val="22"/>
          <w:szCs w:val="22"/>
        </w:rPr>
        <w:t xml:space="preserve"> </w:t>
      </w:r>
      <w:r w:rsidR="00A019FA" w:rsidRPr="006730ED">
        <w:rPr>
          <w:sz w:val="22"/>
          <w:szCs w:val="22"/>
        </w:rPr>
        <w:t xml:space="preserve">Despite many </w:t>
      </w:r>
      <w:r w:rsidR="009137A1" w:rsidRPr="006730ED">
        <w:rPr>
          <w:sz w:val="22"/>
          <w:szCs w:val="22"/>
        </w:rPr>
        <w:t xml:space="preserve">other </w:t>
      </w:r>
      <w:r w:rsidR="00907D82" w:rsidRPr="006730ED">
        <w:rPr>
          <w:sz w:val="22"/>
          <w:szCs w:val="22"/>
        </w:rPr>
        <w:t>pieces of research</w:t>
      </w:r>
      <w:r w:rsidR="009137A1" w:rsidRPr="006730ED">
        <w:rPr>
          <w:sz w:val="22"/>
          <w:szCs w:val="22"/>
        </w:rPr>
        <w:t xml:space="preserve"> </w:t>
      </w:r>
      <w:r w:rsidR="000A1CFB" w:rsidRPr="006730ED">
        <w:rPr>
          <w:sz w:val="22"/>
          <w:szCs w:val="22"/>
        </w:rPr>
        <w:t xml:space="preserve">into </w:t>
      </w:r>
      <w:r w:rsidR="00B06327" w:rsidRPr="006730ED">
        <w:rPr>
          <w:sz w:val="22"/>
          <w:szCs w:val="22"/>
        </w:rPr>
        <w:t>the House’s model</w:t>
      </w:r>
      <w:r w:rsidR="000A1CFB" w:rsidRPr="006730ED">
        <w:rPr>
          <w:sz w:val="22"/>
          <w:szCs w:val="22"/>
        </w:rPr>
        <w:t xml:space="preserve"> of TQA</w:t>
      </w:r>
      <w:r w:rsidR="008B77E6" w:rsidRPr="006730ED">
        <w:rPr>
          <w:sz w:val="22"/>
          <w:szCs w:val="22"/>
        </w:rPr>
        <w:t xml:space="preserve">, </w:t>
      </w:r>
      <w:r w:rsidR="00A420F0" w:rsidRPr="006730ED">
        <w:rPr>
          <w:sz w:val="22"/>
          <w:szCs w:val="22"/>
        </w:rPr>
        <w:t>mentioning them</w:t>
      </w:r>
      <w:r w:rsidR="005371E1" w:rsidRPr="006730ED">
        <w:rPr>
          <w:sz w:val="22"/>
          <w:szCs w:val="22"/>
        </w:rPr>
        <w:t xml:space="preserve"> is beyond the </w:t>
      </w:r>
      <w:r w:rsidR="00DB1FA6" w:rsidRPr="006730ED">
        <w:rPr>
          <w:sz w:val="22"/>
          <w:szCs w:val="22"/>
        </w:rPr>
        <w:t xml:space="preserve">scope </w:t>
      </w:r>
      <w:r w:rsidR="005371E1" w:rsidRPr="006730ED">
        <w:rPr>
          <w:sz w:val="22"/>
          <w:szCs w:val="22"/>
        </w:rPr>
        <w:t xml:space="preserve">of </w:t>
      </w:r>
      <w:r w:rsidR="001F1037" w:rsidRPr="006730ED">
        <w:rPr>
          <w:sz w:val="22"/>
          <w:szCs w:val="22"/>
        </w:rPr>
        <w:t xml:space="preserve">this </w:t>
      </w:r>
      <w:r w:rsidR="008B77E6" w:rsidRPr="006730ED">
        <w:rPr>
          <w:sz w:val="22"/>
          <w:szCs w:val="22"/>
        </w:rPr>
        <w:t>study</w:t>
      </w:r>
      <w:r w:rsidR="00167EA7" w:rsidRPr="006730ED">
        <w:rPr>
          <w:sz w:val="22"/>
          <w:szCs w:val="22"/>
        </w:rPr>
        <w:t>.</w:t>
      </w:r>
    </w:p>
    <w:p w14:paraId="1A1CF078" w14:textId="594A3567" w:rsidR="00FC5FF3" w:rsidRPr="006730ED" w:rsidRDefault="006730ED" w:rsidP="006730ED">
      <w:pPr>
        <w:pStyle w:val="Heading1"/>
        <w:numPr>
          <w:ilvl w:val="0"/>
          <w:numId w:val="0"/>
        </w:numPr>
        <w:spacing w:line="240" w:lineRule="auto"/>
        <w:rPr>
          <w:sz w:val="22"/>
          <w:szCs w:val="22"/>
        </w:rPr>
      </w:pPr>
      <w:r>
        <w:rPr>
          <w:sz w:val="22"/>
          <w:szCs w:val="22"/>
        </w:rPr>
        <w:t xml:space="preserve">3. </w:t>
      </w:r>
      <w:r w:rsidR="00445C47" w:rsidRPr="006730ED">
        <w:rPr>
          <w:sz w:val="22"/>
          <w:szCs w:val="22"/>
        </w:rPr>
        <w:t>Methodology</w:t>
      </w:r>
    </w:p>
    <w:p w14:paraId="51C589D2" w14:textId="0EEF9041" w:rsidR="00FC5FF3" w:rsidRPr="006730ED" w:rsidRDefault="006730ED" w:rsidP="006730ED">
      <w:pPr>
        <w:pStyle w:val="Heading2"/>
        <w:numPr>
          <w:ilvl w:val="0"/>
          <w:numId w:val="0"/>
        </w:numPr>
        <w:spacing w:line="240" w:lineRule="auto"/>
        <w:ind w:left="360"/>
        <w:rPr>
          <w:sz w:val="22"/>
          <w:szCs w:val="22"/>
        </w:rPr>
      </w:pPr>
      <w:r>
        <w:rPr>
          <w:sz w:val="22"/>
          <w:szCs w:val="22"/>
        </w:rPr>
        <w:t xml:space="preserve">3.1. </w:t>
      </w:r>
      <w:r w:rsidR="00FC5FF3" w:rsidRPr="006730ED">
        <w:rPr>
          <w:sz w:val="22"/>
          <w:szCs w:val="22"/>
        </w:rPr>
        <w:t>Framework</w:t>
      </w:r>
    </w:p>
    <w:p w14:paraId="4ED96583" w14:textId="58A44B54" w:rsidR="00FC5FF3" w:rsidRPr="006730ED" w:rsidRDefault="00B11039" w:rsidP="006730ED">
      <w:pPr>
        <w:bidi w:val="0"/>
        <w:spacing w:line="240" w:lineRule="auto"/>
        <w:ind w:firstLine="720"/>
        <w:rPr>
          <w:sz w:val="22"/>
          <w:szCs w:val="22"/>
        </w:rPr>
      </w:pPr>
      <w:r w:rsidRPr="006730ED">
        <w:rPr>
          <w:sz w:val="22"/>
          <w:szCs w:val="22"/>
        </w:rPr>
        <w:t>As mentioned above, this paper comprises the House’s model of TQA as the framework</w:t>
      </w:r>
      <w:r w:rsidR="00BF4C10" w:rsidRPr="006730ED">
        <w:rPr>
          <w:sz w:val="22"/>
          <w:szCs w:val="22"/>
        </w:rPr>
        <w:t xml:space="preserve">. </w:t>
      </w:r>
      <w:r w:rsidR="003534D4" w:rsidRPr="006730ED">
        <w:rPr>
          <w:sz w:val="22"/>
          <w:szCs w:val="22"/>
        </w:rPr>
        <w:t xml:space="preserve">The model </w:t>
      </w:r>
      <w:r w:rsidR="000379C5" w:rsidRPr="006730ED">
        <w:rPr>
          <w:sz w:val="22"/>
          <w:szCs w:val="22"/>
        </w:rPr>
        <w:t xml:space="preserve">sets out the </w:t>
      </w:r>
      <w:r w:rsidR="00E3756D" w:rsidRPr="006730ED">
        <w:rPr>
          <w:sz w:val="22"/>
          <w:szCs w:val="22"/>
        </w:rPr>
        <w:t xml:space="preserve">comparison between </w:t>
      </w:r>
      <w:r w:rsidR="00907D82" w:rsidRPr="006730ED">
        <w:rPr>
          <w:sz w:val="22"/>
          <w:szCs w:val="22"/>
        </w:rPr>
        <w:t xml:space="preserve">the </w:t>
      </w:r>
      <w:r w:rsidR="00E3756D" w:rsidRPr="006730ED">
        <w:rPr>
          <w:sz w:val="22"/>
          <w:szCs w:val="22"/>
        </w:rPr>
        <w:t>source text and translated text</w:t>
      </w:r>
      <w:r w:rsidR="00833459" w:rsidRPr="006730ED">
        <w:rPr>
          <w:sz w:val="22"/>
          <w:szCs w:val="22"/>
        </w:rPr>
        <w:t xml:space="preserve"> based on three levels of</w:t>
      </w:r>
      <w:r w:rsidR="00907D82" w:rsidRPr="006730ED">
        <w:rPr>
          <w:sz w:val="22"/>
          <w:szCs w:val="22"/>
        </w:rPr>
        <w:t xml:space="preserve"> </w:t>
      </w:r>
      <w:r w:rsidR="00D14815" w:rsidRPr="006730ED">
        <w:rPr>
          <w:sz w:val="22"/>
          <w:szCs w:val="22"/>
        </w:rPr>
        <w:t>Language/Text, Register</w:t>
      </w:r>
      <w:r w:rsidR="001043F2" w:rsidRPr="006730ED">
        <w:rPr>
          <w:sz w:val="22"/>
          <w:szCs w:val="22"/>
        </w:rPr>
        <w:t xml:space="preserve">, </w:t>
      </w:r>
      <w:r w:rsidR="002C503A" w:rsidRPr="006730ED">
        <w:rPr>
          <w:sz w:val="22"/>
          <w:szCs w:val="22"/>
        </w:rPr>
        <w:t xml:space="preserve">including </w:t>
      </w:r>
      <w:r w:rsidR="00D14815" w:rsidRPr="006730ED">
        <w:rPr>
          <w:sz w:val="22"/>
          <w:szCs w:val="22"/>
        </w:rPr>
        <w:t>field, tenor</w:t>
      </w:r>
      <w:r w:rsidR="00216D0D" w:rsidRPr="006730ED">
        <w:rPr>
          <w:sz w:val="22"/>
          <w:szCs w:val="22"/>
        </w:rPr>
        <w:t>,</w:t>
      </w:r>
      <w:r w:rsidR="00D14815" w:rsidRPr="006730ED">
        <w:rPr>
          <w:sz w:val="22"/>
          <w:szCs w:val="22"/>
        </w:rPr>
        <w:t xml:space="preserve"> and mode, and</w:t>
      </w:r>
      <w:r w:rsidR="00216D0D" w:rsidRPr="006730ED">
        <w:rPr>
          <w:sz w:val="22"/>
          <w:szCs w:val="22"/>
        </w:rPr>
        <w:t xml:space="preserve"> </w:t>
      </w:r>
      <w:r w:rsidR="00752835" w:rsidRPr="006730ED">
        <w:rPr>
          <w:sz w:val="22"/>
          <w:szCs w:val="22"/>
        </w:rPr>
        <w:t>G</w:t>
      </w:r>
      <w:r w:rsidR="00216D0D" w:rsidRPr="006730ED">
        <w:rPr>
          <w:sz w:val="22"/>
          <w:szCs w:val="22"/>
        </w:rPr>
        <w:t>enre</w:t>
      </w:r>
      <w:r w:rsidR="001043F2" w:rsidRPr="006730ED">
        <w:rPr>
          <w:sz w:val="22"/>
          <w:szCs w:val="22"/>
        </w:rPr>
        <w:t>.</w:t>
      </w:r>
      <w:r w:rsidR="00B2513D" w:rsidRPr="006730ED">
        <w:rPr>
          <w:sz w:val="22"/>
          <w:szCs w:val="22"/>
        </w:rPr>
        <w:t xml:space="preserve"> House </w:t>
      </w:r>
      <w:r w:rsidR="001E5B79" w:rsidRPr="006730ED">
        <w:rPr>
          <w:sz w:val="22"/>
          <w:szCs w:val="22"/>
        </w:rPr>
        <w:t xml:space="preserve">states </w:t>
      </w:r>
      <w:r w:rsidR="002343D1" w:rsidRPr="006730ED">
        <w:rPr>
          <w:sz w:val="22"/>
          <w:szCs w:val="22"/>
        </w:rPr>
        <w:t xml:space="preserve">that </w:t>
      </w:r>
      <w:r w:rsidR="001E5B79" w:rsidRPr="006730ED">
        <w:rPr>
          <w:sz w:val="22"/>
          <w:szCs w:val="22"/>
        </w:rPr>
        <w:t xml:space="preserve">linguistic choices </w:t>
      </w:r>
      <w:r w:rsidR="00304886" w:rsidRPr="006730ED">
        <w:rPr>
          <w:sz w:val="22"/>
          <w:szCs w:val="22"/>
        </w:rPr>
        <w:t xml:space="preserve">form the register </w:t>
      </w:r>
      <w:r w:rsidR="009E3A6C" w:rsidRPr="006730ED">
        <w:rPr>
          <w:sz w:val="22"/>
          <w:szCs w:val="22"/>
        </w:rPr>
        <w:t xml:space="preserve">choices </w:t>
      </w:r>
      <w:r w:rsidR="00304886" w:rsidRPr="006730ED">
        <w:rPr>
          <w:sz w:val="22"/>
          <w:szCs w:val="22"/>
        </w:rPr>
        <w:t xml:space="preserve">of text, leading to </w:t>
      </w:r>
      <w:r w:rsidR="002D1B44" w:rsidRPr="006730ED">
        <w:rPr>
          <w:sz w:val="22"/>
          <w:szCs w:val="22"/>
        </w:rPr>
        <w:t xml:space="preserve">the </w:t>
      </w:r>
      <w:r w:rsidR="00304886" w:rsidRPr="006730ED">
        <w:rPr>
          <w:sz w:val="22"/>
          <w:szCs w:val="22"/>
        </w:rPr>
        <w:t>realization of the text</w:t>
      </w:r>
      <w:r w:rsidR="00EA377F" w:rsidRPr="006730ED">
        <w:rPr>
          <w:sz w:val="22"/>
          <w:szCs w:val="22"/>
        </w:rPr>
        <w:t xml:space="preserve"> type or genre, in </w:t>
      </w:r>
      <w:r w:rsidR="00907D82" w:rsidRPr="006730ED">
        <w:rPr>
          <w:sz w:val="22"/>
          <w:szCs w:val="22"/>
        </w:rPr>
        <w:t xml:space="preserve">the </w:t>
      </w:r>
      <w:r w:rsidR="00EA377F" w:rsidRPr="006730ED">
        <w:rPr>
          <w:sz w:val="22"/>
          <w:szCs w:val="22"/>
        </w:rPr>
        <w:t xml:space="preserve">basis of which she </w:t>
      </w:r>
      <w:r w:rsidR="00792FC8" w:rsidRPr="006730ED">
        <w:rPr>
          <w:sz w:val="22"/>
          <w:szCs w:val="22"/>
        </w:rPr>
        <w:t>proposes</w:t>
      </w:r>
      <w:r w:rsidR="00EA377F" w:rsidRPr="006730ED">
        <w:rPr>
          <w:sz w:val="22"/>
          <w:szCs w:val="22"/>
        </w:rPr>
        <w:t xml:space="preserve"> overtness or covertness</w:t>
      </w:r>
      <w:r w:rsidR="00792FC8" w:rsidRPr="006730ED">
        <w:rPr>
          <w:sz w:val="22"/>
          <w:szCs w:val="22"/>
        </w:rPr>
        <w:t>.</w:t>
      </w:r>
    </w:p>
    <w:p w14:paraId="3B0E14D8" w14:textId="63D63CE2" w:rsidR="001B7A2E" w:rsidRPr="006730ED" w:rsidRDefault="00967839" w:rsidP="006730ED">
      <w:pPr>
        <w:bidi w:val="0"/>
        <w:spacing w:line="240" w:lineRule="auto"/>
        <w:ind w:firstLine="720"/>
        <w:rPr>
          <w:sz w:val="22"/>
          <w:szCs w:val="22"/>
        </w:rPr>
      </w:pPr>
      <w:r w:rsidRPr="006730ED">
        <w:rPr>
          <w:sz w:val="22"/>
          <w:szCs w:val="22"/>
        </w:rPr>
        <w:t>At the commencement</w:t>
      </w:r>
      <w:r w:rsidR="002055DD" w:rsidRPr="006730ED">
        <w:rPr>
          <w:sz w:val="22"/>
          <w:szCs w:val="22"/>
        </w:rPr>
        <w:t xml:space="preserve">, </w:t>
      </w:r>
      <w:r w:rsidR="00CB6C90" w:rsidRPr="006730ED">
        <w:rPr>
          <w:sz w:val="22"/>
          <w:szCs w:val="22"/>
        </w:rPr>
        <w:t xml:space="preserve">the ST was analyzed at three </w:t>
      </w:r>
      <w:r w:rsidR="009E3A6C" w:rsidRPr="006730ED">
        <w:rPr>
          <w:sz w:val="22"/>
          <w:szCs w:val="22"/>
        </w:rPr>
        <w:t>quoted</w:t>
      </w:r>
      <w:r w:rsidR="00CB6C90" w:rsidRPr="006730ED">
        <w:rPr>
          <w:sz w:val="22"/>
          <w:szCs w:val="22"/>
        </w:rPr>
        <w:t xml:space="preserve"> levels</w:t>
      </w:r>
      <w:r w:rsidR="00EB7C94" w:rsidRPr="006730ED">
        <w:rPr>
          <w:sz w:val="22"/>
          <w:szCs w:val="22"/>
        </w:rPr>
        <w:t xml:space="preserve"> to construct a</w:t>
      </w:r>
      <w:r w:rsidR="00907D82" w:rsidRPr="006730ED">
        <w:rPr>
          <w:sz w:val="22"/>
          <w:szCs w:val="22"/>
        </w:rPr>
        <w:t>n</w:t>
      </w:r>
      <w:r w:rsidR="00EB7C94" w:rsidRPr="006730ED">
        <w:rPr>
          <w:sz w:val="22"/>
          <w:szCs w:val="22"/>
        </w:rPr>
        <w:t xml:space="preserve"> ST profile which then exposed to </w:t>
      </w:r>
      <w:r w:rsidR="004262EA" w:rsidRPr="006730ED">
        <w:rPr>
          <w:sz w:val="22"/>
          <w:szCs w:val="22"/>
        </w:rPr>
        <w:t xml:space="preserve">the </w:t>
      </w:r>
      <w:r w:rsidR="00EB7C94" w:rsidRPr="006730ED">
        <w:rPr>
          <w:sz w:val="22"/>
          <w:szCs w:val="22"/>
        </w:rPr>
        <w:t>compar</w:t>
      </w:r>
      <w:r w:rsidR="004262EA" w:rsidRPr="006730ED">
        <w:rPr>
          <w:sz w:val="22"/>
          <w:szCs w:val="22"/>
        </w:rPr>
        <w:t xml:space="preserve">ison with </w:t>
      </w:r>
      <w:r w:rsidR="008F5C98" w:rsidRPr="006730ED">
        <w:rPr>
          <w:sz w:val="22"/>
          <w:szCs w:val="22"/>
        </w:rPr>
        <w:t xml:space="preserve">TT using the same three-level analysis. Finally, </w:t>
      </w:r>
      <w:r w:rsidR="00137013" w:rsidRPr="006730ED">
        <w:rPr>
          <w:sz w:val="22"/>
          <w:szCs w:val="22"/>
        </w:rPr>
        <w:t xml:space="preserve">a declaration </w:t>
      </w:r>
      <w:r w:rsidR="00F80AA2" w:rsidRPr="006730ED">
        <w:rPr>
          <w:sz w:val="22"/>
          <w:szCs w:val="22"/>
        </w:rPr>
        <w:t xml:space="preserve">of translation quality </w:t>
      </w:r>
      <w:r w:rsidR="00137013" w:rsidRPr="006730ED">
        <w:rPr>
          <w:sz w:val="22"/>
          <w:szCs w:val="22"/>
        </w:rPr>
        <w:t>was reported</w:t>
      </w:r>
      <w:r w:rsidR="00403CAB" w:rsidRPr="006730ED">
        <w:rPr>
          <w:sz w:val="22"/>
          <w:szCs w:val="22"/>
        </w:rPr>
        <w:t>.</w:t>
      </w:r>
    </w:p>
    <w:p w14:paraId="6F6F5665" w14:textId="177DCD4E" w:rsidR="004D5099" w:rsidRPr="006730ED" w:rsidRDefault="006730ED" w:rsidP="006730ED">
      <w:pPr>
        <w:pStyle w:val="Heading2"/>
        <w:numPr>
          <w:ilvl w:val="0"/>
          <w:numId w:val="0"/>
        </w:numPr>
        <w:spacing w:line="240" w:lineRule="auto"/>
        <w:ind w:left="180"/>
        <w:rPr>
          <w:sz w:val="22"/>
          <w:szCs w:val="22"/>
        </w:rPr>
      </w:pPr>
      <w:r>
        <w:rPr>
          <w:sz w:val="22"/>
          <w:szCs w:val="22"/>
        </w:rPr>
        <w:t xml:space="preserve">3.2. </w:t>
      </w:r>
      <w:r w:rsidR="004D5099" w:rsidRPr="006730ED">
        <w:rPr>
          <w:sz w:val="22"/>
          <w:szCs w:val="22"/>
        </w:rPr>
        <w:t>Materials</w:t>
      </w:r>
    </w:p>
    <w:p w14:paraId="78B6611D" w14:textId="0816640D" w:rsidR="00E40615" w:rsidRDefault="00165409" w:rsidP="006730ED">
      <w:pPr>
        <w:bidi w:val="0"/>
        <w:spacing w:line="240" w:lineRule="auto"/>
        <w:rPr>
          <w:sz w:val="22"/>
          <w:szCs w:val="22"/>
        </w:rPr>
      </w:pPr>
      <w:r w:rsidRPr="006730ED">
        <w:rPr>
          <w:sz w:val="22"/>
          <w:szCs w:val="22"/>
        </w:rPr>
        <w:t>The texts used in this study encompass as follow</w:t>
      </w:r>
      <w:r w:rsidR="00840684" w:rsidRPr="006730ED">
        <w:rPr>
          <w:sz w:val="22"/>
          <w:szCs w:val="22"/>
        </w:rPr>
        <w:t>:</w:t>
      </w:r>
    </w:p>
    <w:p w14:paraId="5039EBF2" w14:textId="77777777" w:rsidR="006730ED" w:rsidRDefault="006730ED" w:rsidP="006730ED">
      <w:pPr>
        <w:bidi w:val="0"/>
        <w:spacing w:line="240" w:lineRule="auto"/>
        <w:rPr>
          <w:sz w:val="22"/>
          <w:szCs w:val="22"/>
        </w:rPr>
      </w:pPr>
    </w:p>
    <w:p w14:paraId="591D8F1C" w14:textId="77777777" w:rsidR="006730ED" w:rsidRPr="006730ED" w:rsidRDefault="006730ED" w:rsidP="006730ED">
      <w:pPr>
        <w:bidi w:val="0"/>
        <w:spacing w:line="240" w:lineRule="auto"/>
        <w:rPr>
          <w:sz w:val="22"/>
          <w:szCs w:val="22"/>
        </w:rPr>
      </w:pPr>
    </w:p>
    <w:tbl>
      <w:tblPr>
        <w:tblStyle w:val="TableGrid"/>
        <w:tblW w:w="0" w:type="auto"/>
        <w:tblLook w:val="04A0" w:firstRow="1" w:lastRow="0" w:firstColumn="1" w:lastColumn="0" w:noHBand="0" w:noVBand="1"/>
      </w:tblPr>
      <w:tblGrid>
        <w:gridCol w:w="1518"/>
        <w:gridCol w:w="1010"/>
        <w:gridCol w:w="1949"/>
        <w:gridCol w:w="1510"/>
        <w:gridCol w:w="1688"/>
        <w:gridCol w:w="1342"/>
      </w:tblGrid>
      <w:tr w:rsidR="009C13E6" w:rsidRPr="006730ED" w14:paraId="1309A37B" w14:textId="77777777" w:rsidTr="009C13E6">
        <w:tc>
          <w:tcPr>
            <w:tcW w:w="1518" w:type="dxa"/>
            <w:vAlign w:val="center"/>
          </w:tcPr>
          <w:p w14:paraId="6DC97D3B" w14:textId="384C5D3D" w:rsidR="009C13E6" w:rsidRPr="006730ED" w:rsidRDefault="009C13E6" w:rsidP="006730ED">
            <w:pPr>
              <w:bidi w:val="0"/>
              <w:spacing w:line="240" w:lineRule="auto"/>
              <w:jc w:val="center"/>
              <w:rPr>
                <w:sz w:val="22"/>
                <w:szCs w:val="22"/>
              </w:rPr>
            </w:pPr>
            <w:r w:rsidRPr="006730ED">
              <w:rPr>
                <w:sz w:val="22"/>
                <w:szCs w:val="22"/>
              </w:rPr>
              <w:lastRenderedPageBreak/>
              <w:t>Title</w:t>
            </w:r>
          </w:p>
        </w:tc>
        <w:tc>
          <w:tcPr>
            <w:tcW w:w="1010" w:type="dxa"/>
            <w:vAlign w:val="center"/>
          </w:tcPr>
          <w:p w14:paraId="005091D3" w14:textId="06406A18" w:rsidR="009C13E6" w:rsidRPr="006730ED" w:rsidRDefault="009C13E6" w:rsidP="006730ED">
            <w:pPr>
              <w:bidi w:val="0"/>
              <w:spacing w:line="240" w:lineRule="auto"/>
              <w:jc w:val="center"/>
              <w:rPr>
                <w:sz w:val="22"/>
                <w:szCs w:val="22"/>
              </w:rPr>
            </w:pPr>
            <w:r w:rsidRPr="006730ED">
              <w:rPr>
                <w:sz w:val="22"/>
                <w:szCs w:val="22"/>
              </w:rPr>
              <w:t>Sub-titles</w:t>
            </w:r>
          </w:p>
        </w:tc>
        <w:tc>
          <w:tcPr>
            <w:tcW w:w="1949" w:type="dxa"/>
            <w:vAlign w:val="center"/>
          </w:tcPr>
          <w:p w14:paraId="65D63D7D" w14:textId="093639B5" w:rsidR="009C13E6" w:rsidRPr="006730ED" w:rsidRDefault="009C13E6" w:rsidP="006730ED">
            <w:pPr>
              <w:bidi w:val="0"/>
              <w:spacing w:line="240" w:lineRule="auto"/>
              <w:jc w:val="center"/>
              <w:rPr>
                <w:sz w:val="22"/>
                <w:szCs w:val="22"/>
              </w:rPr>
            </w:pPr>
            <w:r w:rsidRPr="006730ED">
              <w:rPr>
                <w:sz w:val="22"/>
                <w:szCs w:val="22"/>
              </w:rPr>
              <w:t>Author/Translator</w:t>
            </w:r>
          </w:p>
        </w:tc>
        <w:tc>
          <w:tcPr>
            <w:tcW w:w="1510" w:type="dxa"/>
            <w:vAlign w:val="center"/>
          </w:tcPr>
          <w:p w14:paraId="6701C464" w14:textId="4B8E1AF2" w:rsidR="009C13E6" w:rsidRPr="006730ED" w:rsidRDefault="009C13E6" w:rsidP="006730ED">
            <w:pPr>
              <w:bidi w:val="0"/>
              <w:spacing w:line="240" w:lineRule="auto"/>
              <w:jc w:val="center"/>
              <w:rPr>
                <w:sz w:val="22"/>
                <w:szCs w:val="22"/>
              </w:rPr>
            </w:pPr>
            <w:r w:rsidRPr="006730ED">
              <w:rPr>
                <w:sz w:val="22"/>
                <w:szCs w:val="22"/>
              </w:rPr>
              <w:t>Year of publication</w:t>
            </w:r>
          </w:p>
        </w:tc>
        <w:tc>
          <w:tcPr>
            <w:tcW w:w="1688" w:type="dxa"/>
            <w:vAlign w:val="center"/>
          </w:tcPr>
          <w:p w14:paraId="49D82451" w14:textId="58F8C56C" w:rsidR="009C13E6" w:rsidRPr="006730ED" w:rsidRDefault="009C13E6" w:rsidP="006730ED">
            <w:pPr>
              <w:bidi w:val="0"/>
              <w:spacing w:line="240" w:lineRule="auto"/>
              <w:jc w:val="center"/>
              <w:rPr>
                <w:sz w:val="22"/>
                <w:szCs w:val="22"/>
              </w:rPr>
            </w:pPr>
            <w:r w:rsidRPr="006730ED">
              <w:rPr>
                <w:sz w:val="22"/>
                <w:szCs w:val="22"/>
              </w:rPr>
              <w:t>Publisher</w:t>
            </w:r>
          </w:p>
        </w:tc>
        <w:tc>
          <w:tcPr>
            <w:tcW w:w="1342" w:type="dxa"/>
            <w:vAlign w:val="center"/>
          </w:tcPr>
          <w:p w14:paraId="03F6182A" w14:textId="661BDAE1" w:rsidR="009C13E6" w:rsidRPr="006730ED" w:rsidRDefault="009C13E6" w:rsidP="006730ED">
            <w:pPr>
              <w:bidi w:val="0"/>
              <w:spacing w:line="240" w:lineRule="auto"/>
              <w:jc w:val="center"/>
              <w:rPr>
                <w:sz w:val="22"/>
                <w:szCs w:val="22"/>
              </w:rPr>
            </w:pPr>
            <w:r w:rsidRPr="006730ED">
              <w:rPr>
                <w:sz w:val="22"/>
                <w:szCs w:val="22"/>
              </w:rPr>
              <w:t>Number of pages</w:t>
            </w:r>
          </w:p>
        </w:tc>
      </w:tr>
      <w:tr w:rsidR="009C13E6" w:rsidRPr="006730ED" w14:paraId="1C15B8E9" w14:textId="77777777" w:rsidTr="009C13E6">
        <w:tc>
          <w:tcPr>
            <w:tcW w:w="1518" w:type="dxa"/>
            <w:vAlign w:val="center"/>
          </w:tcPr>
          <w:p w14:paraId="73D15D34" w14:textId="4B95ADDC" w:rsidR="009C13E6" w:rsidRPr="006730ED" w:rsidRDefault="009C13E6" w:rsidP="006730ED">
            <w:pPr>
              <w:bidi w:val="0"/>
              <w:spacing w:line="240" w:lineRule="auto"/>
              <w:jc w:val="center"/>
              <w:rPr>
                <w:sz w:val="22"/>
                <w:szCs w:val="22"/>
              </w:rPr>
            </w:pPr>
            <w:r w:rsidRPr="006730ED">
              <w:rPr>
                <w:sz w:val="22"/>
                <w:szCs w:val="22"/>
              </w:rPr>
              <w:t>Translation and power</w:t>
            </w:r>
          </w:p>
        </w:tc>
        <w:tc>
          <w:tcPr>
            <w:tcW w:w="1010" w:type="dxa"/>
            <w:vAlign w:val="center"/>
          </w:tcPr>
          <w:p w14:paraId="77DD0434" w14:textId="00B75AC6" w:rsidR="009C13E6" w:rsidRPr="006730ED" w:rsidRDefault="007E279A" w:rsidP="006730ED">
            <w:pPr>
              <w:bidi w:val="0"/>
              <w:spacing w:line="240" w:lineRule="auto"/>
              <w:jc w:val="center"/>
              <w:rPr>
                <w:sz w:val="22"/>
                <w:szCs w:val="22"/>
              </w:rPr>
            </w:pPr>
            <w:r w:rsidRPr="006730ED">
              <w:rPr>
                <w:sz w:val="22"/>
                <w:szCs w:val="22"/>
              </w:rPr>
              <w:t>10</w:t>
            </w:r>
          </w:p>
        </w:tc>
        <w:tc>
          <w:tcPr>
            <w:tcW w:w="1949" w:type="dxa"/>
            <w:vAlign w:val="center"/>
          </w:tcPr>
          <w:p w14:paraId="66354625" w14:textId="2DF7008E" w:rsidR="009C13E6" w:rsidRPr="006730ED" w:rsidRDefault="009C13E6" w:rsidP="006730ED">
            <w:pPr>
              <w:bidi w:val="0"/>
              <w:spacing w:line="240" w:lineRule="auto"/>
              <w:jc w:val="center"/>
              <w:rPr>
                <w:sz w:val="22"/>
                <w:szCs w:val="22"/>
              </w:rPr>
            </w:pPr>
            <w:r w:rsidRPr="006730ED">
              <w:rPr>
                <w:sz w:val="22"/>
                <w:szCs w:val="22"/>
              </w:rPr>
              <w:t>Maria Tymoczko</w:t>
            </w:r>
          </w:p>
          <w:p w14:paraId="41F18495" w14:textId="0DEA07AE" w:rsidR="009C13E6" w:rsidRPr="006730ED" w:rsidRDefault="009C13E6" w:rsidP="006730ED">
            <w:pPr>
              <w:bidi w:val="0"/>
              <w:spacing w:line="240" w:lineRule="auto"/>
              <w:jc w:val="center"/>
              <w:rPr>
                <w:sz w:val="22"/>
                <w:szCs w:val="22"/>
              </w:rPr>
            </w:pPr>
            <w:r w:rsidRPr="006730ED">
              <w:rPr>
                <w:sz w:val="22"/>
                <w:szCs w:val="22"/>
              </w:rPr>
              <w:t>Edwin Gentzler</w:t>
            </w:r>
          </w:p>
        </w:tc>
        <w:tc>
          <w:tcPr>
            <w:tcW w:w="1510" w:type="dxa"/>
            <w:vAlign w:val="center"/>
          </w:tcPr>
          <w:p w14:paraId="69782929" w14:textId="2B528A76" w:rsidR="009C13E6" w:rsidRPr="006730ED" w:rsidRDefault="009C13E6" w:rsidP="006730ED">
            <w:pPr>
              <w:bidi w:val="0"/>
              <w:spacing w:line="240" w:lineRule="auto"/>
              <w:jc w:val="center"/>
              <w:rPr>
                <w:sz w:val="22"/>
                <w:szCs w:val="22"/>
              </w:rPr>
            </w:pPr>
            <w:r w:rsidRPr="006730ED">
              <w:rPr>
                <w:sz w:val="22"/>
                <w:szCs w:val="22"/>
              </w:rPr>
              <w:t>2002</w:t>
            </w:r>
          </w:p>
        </w:tc>
        <w:tc>
          <w:tcPr>
            <w:tcW w:w="1688" w:type="dxa"/>
            <w:vAlign w:val="center"/>
          </w:tcPr>
          <w:p w14:paraId="41CFEC5A" w14:textId="191E8538" w:rsidR="009C13E6" w:rsidRPr="006730ED" w:rsidRDefault="009C13E6" w:rsidP="006730ED">
            <w:pPr>
              <w:bidi w:val="0"/>
              <w:spacing w:line="240" w:lineRule="auto"/>
              <w:jc w:val="center"/>
              <w:rPr>
                <w:sz w:val="22"/>
                <w:szCs w:val="22"/>
              </w:rPr>
            </w:pPr>
            <w:r w:rsidRPr="006730ED">
              <w:rPr>
                <w:sz w:val="22"/>
                <w:szCs w:val="22"/>
              </w:rPr>
              <w:t>University of Massachusetts Press</w:t>
            </w:r>
          </w:p>
        </w:tc>
        <w:tc>
          <w:tcPr>
            <w:tcW w:w="1342" w:type="dxa"/>
            <w:vAlign w:val="center"/>
          </w:tcPr>
          <w:p w14:paraId="60AB0618" w14:textId="1238E447" w:rsidR="009C13E6" w:rsidRPr="006730ED" w:rsidRDefault="009C13E6" w:rsidP="006730ED">
            <w:pPr>
              <w:bidi w:val="0"/>
              <w:spacing w:line="240" w:lineRule="auto"/>
              <w:jc w:val="center"/>
              <w:rPr>
                <w:sz w:val="22"/>
                <w:szCs w:val="22"/>
              </w:rPr>
            </w:pPr>
            <w:r w:rsidRPr="006730ED">
              <w:rPr>
                <w:sz w:val="22"/>
                <w:szCs w:val="22"/>
              </w:rPr>
              <w:t>265</w:t>
            </w:r>
          </w:p>
        </w:tc>
      </w:tr>
      <w:tr w:rsidR="009C13E6" w:rsidRPr="006730ED" w14:paraId="0A4D5962" w14:textId="77777777" w:rsidTr="009C13E6">
        <w:tc>
          <w:tcPr>
            <w:tcW w:w="1518" w:type="dxa"/>
            <w:vAlign w:val="center"/>
          </w:tcPr>
          <w:p w14:paraId="08639598" w14:textId="35A3924A" w:rsidR="009C13E6" w:rsidRPr="006730ED" w:rsidRDefault="009C13E6" w:rsidP="006730ED">
            <w:pPr>
              <w:bidi w:val="0"/>
              <w:spacing w:line="240" w:lineRule="auto"/>
              <w:jc w:val="center"/>
              <w:rPr>
                <w:sz w:val="22"/>
                <w:szCs w:val="22"/>
                <w:rtl/>
              </w:rPr>
            </w:pPr>
            <w:r w:rsidRPr="006730ED">
              <w:rPr>
                <w:rFonts w:hint="cs"/>
                <w:sz w:val="22"/>
                <w:szCs w:val="22"/>
                <w:rtl/>
              </w:rPr>
              <w:t>ترجمه و قدرت</w:t>
            </w:r>
          </w:p>
        </w:tc>
        <w:tc>
          <w:tcPr>
            <w:tcW w:w="1010" w:type="dxa"/>
            <w:vAlign w:val="center"/>
          </w:tcPr>
          <w:p w14:paraId="4856DA44" w14:textId="20482AE8" w:rsidR="009C13E6" w:rsidRPr="006730ED" w:rsidRDefault="009220A9" w:rsidP="006730ED">
            <w:pPr>
              <w:bidi w:val="0"/>
              <w:spacing w:line="240" w:lineRule="auto"/>
              <w:jc w:val="center"/>
              <w:rPr>
                <w:sz w:val="22"/>
                <w:szCs w:val="22"/>
                <w:rtl/>
              </w:rPr>
            </w:pPr>
            <w:r w:rsidRPr="006730ED">
              <w:rPr>
                <w:sz w:val="22"/>
                <w:szCs w:val="22"/>
              </w:rPr>
              <w:t>5</w:t>
            </w:r>
          </w:p>
        </w:tc>
        <w:tc>
          <w:tcPr>
            <w:tcW w:w="1949" w:type="dxa"/>
            <w:vAlign w:val="center"/>
          </w:tcPr>
          <w:p w14:paraId="6F6E9E9D" w14:textId="74F72517" w:rsidR="009C13E6" w:rsidRPr="006730ED" w:rsidRDefault="009C13E6" w:rsidP="006730ED">
            <w:pPr>
              <w:bidi w:val="0"/>
              <w:spacing w:line="240" w:lineRule="auto"/>
              <w:jc w:val="center"/>
              <w:rPr>
                <w:sz w:val="22"/>
                <w:szCs w:val="22"/>
              </w:rPr>
            </w:pPr>
            <w:r w:rsidRPr="006730ED">
              <w:rPr>
                <w:rFonts w:hint="cs"/>
                <w:sz w:val="22"/>
                <w:szCs w:val="22"/>
                <w:rtl/>
              </w:rPr>
              <w:t>سیدمحمد کریمی بهبهانی</w:t>
            </w:r>
          </w:p>
        </w:tc>
        <w:tc>
          <w:tcPr>
            <w:tcW w:w="1510" w:type="dxa"/>
            <w:vAlign w:val="center"/>
          </w:tcPr>
          <w:p w14:paraId="01C7E84C" w14:textId="22D43543" w:rsidR="009C13E6" w:rsidRPr="006730ED" w:rsidRDefault="009220A9" w:rsidP="006730ED">
            <w:pPr>
              <w:bidi w:val="0"/>
              <w:spacing w:line="240" w:lineRule="auto"/>
              <w:jc w:val="center"/>
              <w:rPr>
                <w:sz w:val="22"/>
                <w:szCs w:val="22"/>
              </w:rPr>
            </w:pPr>
            <w:r w:rsidRPr="006730ED">
              <w:rPr>
                <w:sz w:val="22"/>
                <w:szCs w:val="22"/>
              </w:rPr>
              <w:t>2014</w:t>
            </w:r>
          </w:p>
        </w:tc>
        <w:tc>
          <w:tcPr>
            <w:tcW w:w="1688" w:type="dxa"/>
            <w:vAlign w:val="center"/>
          </w:tcPr>
          <w:p w14:paraId="6D275771" w14:textId="228A3E72" w:rsidR="009C13E6" w:rsidRPr="006730ED" w:rsidRDefault="009C13E6" w:rsidP="006730ED">
            <w:pPr>
              <w:bidi w:val="0"/>
              <w:spacing w:line="240" w:lineRule="auto"/>
              <w:jc w:val="center"/>
              <w:rPr>
                <w:sz w:val="22"/>
                <w:szCs w:val="22"/>
              </w:rPr>
            </w:pPr>
            <w:r w:rsidRPr="006730ED">
              <w:rPr>
                <w:rFonts w:hint="cs"/>
                <w:sz w:val="22"/>
                <w:szCs w:val="22"/>
                <w:rtl/>
              </w:rPr>
              <w:t>نشر قطره</w:t>
            </w:r>
          </w:p>
        </w:tc>
        <w:tc>
          <w:tcPr>
            <w:tcW w:w="1342" w:type="dxa"/>
            <w:vAlign w:val="center"/>
          </w:tcPr>
          <w:p w14:paraId="19526DDC" w14:textId="2B3333A6" w:rsidR="009C13E6" w:rsidRPr="006730ED" w:rsidRDefault="009220A9" w:rsidP="006730ED">
            <w:pPr>
              <w:bidi w:val="0"/>
              <w:spacing w:line="240" w:lineRule="auto"/>
              <w:jc w:val="center"/>
              <w:rPr>
                <w:sz w:val="22"/>
                <w:szCs w:val="22"/>
              </w:rPr>
            </w:pPr>
            <w:r w:rsidRPr="006730ED">
              <w:rPr>
                <w:sz w:val="22"/>
                <w:szCs w:val="22"/>
              </w:rPr>
              <w:t>122</w:t>
            </w:r>
          </w:p>
        </w:tc>
      </w:tr>
    </w:tbl>
    <w:p w14:paraId="2D256E7A" w14:textId="77777777" w:rsidR="00FF7161" w:rsidRPr="006730ED" w:rsidRDefault="00FF7161" w:rsidP="006730ED">
      <w:pPr>
        <w:bidi w:val="0"/>
        <w:spacing w:line="240" w:lineRule="auto"/>
        <w:rPr>
          <w:sz w:val="22"/>
          <w:szCs w:val="22"/>
        </w:rPr>
      </w:pPr>
    </w:p>
    <w:p w14:paraId="7EC5B526" w14:textId="2726ECBF" w:rsidR="007C2CC0" w:rsidRPr="006730ED" w:rsidRDefault="006730ED" w:rsidP="006730ED">
      <w:pPr>
        <w:pStyle w:val="Heading3"/>
        <w:numPr>
          <w:ilvl w:val="0"/>
          <w:numId w:val="0"/>
        </w:numPr>
        <w:spacing w:line="240" w:lineRule="auto"/>
        <w:ind w:left="567" w:hanging="504"/>
        <w:rPr>
          <w:sz w:val="22"/>
          <w:szCs w:val="22"/>
        </w:rPr>
      </w:pPr>
      <w:r>
        <w:rPr>
          <w:sz w:val="22"/>
          <w:szCs w:val="22"/>
        </w:rPr>
        <w:t xml:space="preserve">3.2.1. </w:t>
      </w:r>
      <w:r w:rsidR="007C2CC0" w:rsidRPr="006730ED">
        <w:rPr>
          <w:sz w:val="22"/>
          <w:szCs w:val="22"/>
        </w:rPr>
        <w:t>On the translation/the translator</w:t>
      </w:r>
    </w:p>
    <w:p w14:paraId="23D4A064" w14:textId="78D52D9C" w:rsidR="007E279A" w:rsidRPr="006730ED" w:rsidRDefault="00FF30B8" w:rsidP="006730ED">
      <w:pPr>
        <w:bidi w:val="0"/>
        <w:spacing w:line="240" w:lineRule="auto"/>
        <w:ind w:firstLine="720"/>
        <w:rPr>
          <w:sz w:val="22"/>
          <w:szCs w:val="22"/>
        </w:rPr>
      </w:pPr>
      <w:r w:rsidRPr="006730ED">
        <w:rPr>
          <w:sz w:val="22"/>
          <w:szCs w:val="22"/>
        </w:rPr>
        <w:t>The translator selected four sub-title</w:t>
      </w:r>
      <w:r w:rsidR="00F23CF8" w:rsidRPr="006730ED">
        <w:rPr>
          <w:sz w:val="22"/>
          <w:szCs w:val="22"/>
        </w:rPr>
        <w:t>s</w:t>
      </w:r>
      <w:r w:rsidR="007E279A" w:rsidRPr="006730ED">
        <w:rPr>
          <w:sz w:val="22"/>
          <w:szCs w:val="22"/>
        </w:rPr>
        <w:t xml:space="preserve"> among ten</w:t>
      </w:r>
      <w:r w:rsidRPr="006730ED">
        <w:rPr>
          <w:sz w:val="22"/>
          <w:szCs w:val="22"/>
        </w:rPr>
        <w:t xml:space="preserve">, which are individual articles on the </w:t>
      </w:r>
      <w:r w:rsidR="007E279A" w:rsidRPr="006730ED">
        <w:rPr>
          <w:sz w:val="22"/>
          <w:szCs w:val="22"/>
        </w:rPr>
        <w:t>field</w:t>
      </w:r>
      <w:r w:rsidRPr="006730ED">
        <w:rPr>
          <w:sz w:val="22"/>
          <w:szCs w:val="22"/>
        </w:rPr>
        <w:t xml:space="preserve">, </w:t>
      </w:r>
      <w:r w:rsidR="007E279A" w:rsidRPr="006730ED">
        <w:rPr>
          <w:sz w:val="22"/>
          <w:szCs w:val="22"/>
        </w:rPr>
        <w:t xml:space="preserve">and the fifth one was chosen from </w:t>
      </w:r>
      <w:r w:rsidR="00C22A68" w:rsidRPr="006730ED">
        <w:rPr>
          <w:sz w:val="22"/>
          <w:szCs w:val="22"/>
        </w:rPr>
        <w:t xml:space="preserve">Translation, Power, Subversion. </w:t>
      </w:r>
      <w:r w:rsidR="00351585" w:rsidRPr="006730ED">
        <w:rPr>
          <w:sz w:val="22"/>
          <w:szCs w:val="22"/>
        </w:rPr>
        <w:t>The o</w:t>
      </w:r>
      <w:r w:rsidR="007E279A" w:rsidRPr="006730ED">
        <w:rPr>
          <w:sz w:val="22"/>
          <w:szCs w:val="22"/>
        </w:rPr>
        <w:t>riginal</w:t>
      </w:r>
      <w:r w:rsidR="006D3134" w:rsidRPr="006730ED">
        <w:rPr>
          <w:sz w:val="22"/>
          <w:szCs w:val="22"/>
        </w:rPr>
        <w:t xml:space="preserve"> book</w:t>
      </w:r>
      <w:r w:rsidR="007E279A" w:rsidRPr="006730ED">
        <w:rPr>
          <w:sz w:val="22"/>
          <w:szCs w:val="22"/>
        </w:rPr>
        <w:t xml:space="preserve"> and translated version are unequal in cover design and c</w:t>
      </w:r>
      <w:r w:rsidR="00351585" w:rsidRPr="006730ED">
        <w:rPr>
          <w:sz w:val="22"/>
          <w:szCs w:val="22"/>
        </w:rPr>
        <w:t>ontent</w:t>
      </w:r>
      <w:r w:rsidR="003E1BD3" w:rsidRPr="006730ED">
        <w:rPr>
          <w:sz w:val="22"/>
          <w:szCs w:val="22"/>
        </w:rPr>
        <w:t xml:space="preserve"> quantity</w:t>
      </w:r>
      <w:r w:rsidR="00682280" w:rsidRPr="006730ED">
        <w:rPr>
          <w:sz w:val="22"/>
          <w:szCs w:val="22"/>
        </w:rPr>
        <w:t xml:space="preserve">. The translated text comprises a huge </w:t>
      </w:r>
      <w:r w:rsidR="00A65FFF" w:rsidRPr="006730ED">
        <w:rPr>
          <w:sz w:val="22"/>
          <w:szCs w:val="22"/>
        </w:rPr>
        <w:t xml:space="preserve">number of </w:t>
      </w:r>
      <w:r w:rsidR="002A635D" w:rsidRPr="006730ED">
        <w:rPr>
          <w:sz w:val="22"/>
          <w:szCs w:val="22"/>
        </w:rPr>
        <w:t xml:space="preserve">significant </w:t>
      </w:r>
      <w:r w:rsidR="00682280" w:rsidRPr="006730ED">
        <w:rPr>
          <w:sz w:val="22"/>
          <w:szCs w:val="22"/>
        </w:rPr>
        <w:t>omission</w:t>
      </w:r>
      <w:r w:rsidR="002A635D" w:rsidRPr="006730ED">
        <w:rPr>
          <w:sz w:val="22"/>
          <w:szCs w:val="22"/>
        </w:rPr>
        <w:t xml:space="preserve"> and simplification </w:t>
      </w:r>
      <w:r w:rsidR="00A65FFF" w:rsidRPr="006730ED">
        <w:rPr>
          <w:sz w:val="22"/>
          <w:szCs w:val="22"/>
        </w:rPr>
        <w:t xml:space="preserve">cases </w:t>
      </w:r>
      <w:r w:rsidR="002A635D" w:rsidRPr="006730ED">
        <w:rPr>
          <w:sz w:val="22"/>
          <w:szCs w:val="22"/>
        </w:rPr>
        <w:t xml:space="preserve">that </w:t>
      </w:r>
      <w:r w:rsidR="000B586A" w:rsidRPr="006730ED">
        <w:rPr>
          <w:sz w:val="22"/>
          <w:szCs w:val="22"/>
        </w:rPr>
        <w:t>were</w:t>
      </w:r>
      <w:r w:rsidR="000F038C" w:rsidRPr="006730ED">
        <w:rPr>
          <w:sz w:val="22"/>
          <w:szCs w:val="22"/>
        </w:rPr>
        <w:t xml:space="preserve"> likely</w:t>
      </w:r>
      <w:r w:rsidR="002A635D" w:rsidRPr="006730ED">
        <w:rPr>
          <w:sz w:val="22"/>
          <w:szCs w:val="22"/>
        </w:rPr>
        <w:t xml:space="preserve"> </w:t>
      </w:r>
      <w:r w:rsidR="002D2B1A" w:rsidRPr="006730ED">
        <w:rPr>
          <w:sz w:val="22"/>
          <w:szCs w:val="22"/>
        </w:rPr>
        <w:t>led by the</w:t>
      </w:r>
      <w:r w:rsidR="00E27A8A" w:rsidRPr="006730ED">
        <w:rPr>
          <w:sz w:val="22"/>
          <w:szCs w:val="22"/>
        </w:rPr>
        <w:t xml:space="preserve"> translator</w:t>
      </w:r>
      <w:r w:rsidR="002D2B1A" w:rsidRPr="006730ED">
        <w:rPr>
          <w:sz w:val="22"/>
          <w:szCs w:val="22"/>
        </w:rPr>
        <w:t xml:space="preserve"> ideology</w:t>
      </w:r>
      <w:r w:rsidR="00E27A8A" w:rsidRPr="006730ED">
        <w:rPr>
          <w:sz w:val="22"/>
          <w:szCs w:val="22"/>
        </w:rPr>
        <w:t>.</w:t>
      </w:r>
      <w:r w:rsidR="007D4974" w:rsidRPr="006730ED">
        <w:rPr>
          <w:sz w:val="22"/>
          <w:szCs w:val="22"/>
        </w:rPr>
        <w:t xml:space="preserve"> The title was, however, translated </w:t>
      </w:r>
      <w:r w:rsidR="003A22A6" w:rsidRPr="006730ED">
        <w:rPr>
          <w:sz w:val="22"/>
          <w:szCs w:val="22"/>
        </w:rPr>
        <w:t xml:space="preserve">accurately and </w:t>
      </w:r>
      <w:r w:rsidR="00B362D3" w:rsidRPr="006730ED">
        <w:rPr>
          <w:sz w:val="22"/>
          <w:szCs w:val="22"/>
        </w:rPr>
        <w:t>literally</w:t>
      </w:r>
      <w:r w:rsidR="003A22A6" w:rsidRPr="006730ED">
        <w:rPr>
          <w:sz w:val="22"/>
          <w:szCs w:val="22"/>
        </w:rPr>
        <w:t xml:space="preserve"> to the target language, representing that the book </w:t>
      </w:r>
      <w:r w:rsidR="00C41C43" w:rsidRPr="006730ED">
        <w:rPr>
          <w:sz w:val="22"/>
          <w:szCs w:val="22"/>
        </w:rPr>
        <w:t>is a translated version of</w:t>
      </w:r>
      <w:r w:rsidR="001F54FC" w:rsidRPr="006730ED">
        <w:rPr>
          <w:sz w:val="22"/>
          <w:szCs w:val="22"/>
        </w:rPr>
        <w:t xml:space="preserve"> the original work</w:t>
      </w:r>
      <w:r w:rsidR="00135941" w:rsidRPr="006730ED">
        <w:rPr>
          <w:sz w:val="22"/>
          <w:szCs w:val="22"/>
        </w:rPr>
        <w:t>.</w:t>
      </w:r>
    </w:p>
    <w:p w14:paraId="6F71FFF5" w14:textId="1B5517A2" w:rsidR="002773DD" w:rsidRPr="006730ED" w:rsidRDefault="006730ED" w:rsidP="006730ED">
      <w:pPr>
        <w:pStyle w:val="Heading2"/>
        <w:numPr>
          <w:ilvl w:val="0"/>
          <w:numId w:val="0"/>
        </w:numPr>
        <w:spacing w:line="240" w:lineRule="auto"/>
        <w:ind w:left="426" w:hanging="426"/>
        <w:rPr>
          <w:sz w:val="22"/>
          <w:szCs w:val="22"/>
        </w:rPr>
      </w:pPr>
      <w:r>
        <w:rPr>
          <w:sz w:val="22"/>
          <w:szCs w:val="22"/>
        </w:rPr>
        <w:t xml:space="preserve">3.3. </w:t>
      </w:r>
      <w:r w:rsidR="002773DD" w:rsidRPr="006730ED">
        <w:rPr>
          <w:sz w:val="22"/>
          <w:szCs w:val="22"/>
        </w:rPr>
        <w:t>Procedures</w:t>
      </w:r>
    </w:p>
    <w:p w14:paraId="39D548AE" w14:textId="1278F5A1" w:rsidR="002773DD" w:rsidRPr="006730ED" w:rsidRDefault="00AA5571" w:rsidP="006730ED">
      <w:pPr>
        <w:bidi w:val="0"/>
        <w:spacing w:line="240" w:lineRule="auto"/>
        <w:ind w:firstLine="720"/>
        <w:rPr>
          <w:sz w:val="22"/>
          <w:szCs w:val="22"/>
        </w:rPr>
      </w:pPr>
      <w:r w:rsidRPr="006730ED">
        <w:rPr>
          <w:sz w:val="22"/>
          <w:szCs w:val="22"/>
        </w:rPr>
        <w:t>This study randomly selected seven consecutive pages of the book ‘</w:t>
      </w:r>
      <w:r w:rsidRPr="006730ED">
        <w:rPr>
          <w:rFonts w:hint="cs"/>
          <w:sz w:val="22"/>
          <w:szCs w:val="22"/>
          <w:rtl/>
        </w:rPr>
        <w:t>ترجمه و قدرت</w:t>
      </w:r>
      <w:r w:rsidRPr="006730ED">
        <w:rPr>
          <w:sz w:val="22"/>
          <w:szCs w:val="22"/>
        </w:rPr>
        <w:t>’ [Translation and Power], including 72 sentences, hereto named as ‘segments’</w:t>
      </w:r>
      <w:r w:rsidR="00FF30B8" w:rsidRPr="006730ED">
        <w:rPr>
          <w:sz w:val="22"/>
          <w:szCs w:val="22"/>
        </w:rPr>
        <w:t xml:space="preserve">. </w:t>
      </w:r>
      <w:r w:rsidR="00135941" w:rsidRPr="006730ED">
        <w:rPr>
          <w:sz w:val="22"/>
          <w:szCs w:val="22"/>
        </w:rPr>
        <w:t xml:space="preserve">Hence, the textual profile of the ST was </w:t>
      </w:r>
      <w:r w:rsidR="008B76A2" w:rsidRPr="006730ED">
        <w:rPr>
          <w:sz w:val="22"/>
          <w:szCs w:val="22"/>
        </w:rPr>
        <w:t xml:space="preserve">prepared. </w:t>
      </w:r>
      <w:r w:rsidR="00FF30B8" w:rsidRPr="006730ED">
        <w:rPr>
          <w:sz w:val="22"/>
          <w:szCs w:val="22"/>
        </w:rPr>
        <w:t>Each segment</w:t>
      </w:r>
      <w:r w:rsidR="00221798" w:rsidRPr="006730ED">
        <w:rPr>
          <w:sz w:val="22"/>
          <w:szCs w:val="22"/>
        </w:rPr>
        <w:t xml:space="preserve"> in TT</w:t>
      </w:r>
      <w:r w:rsidR="00FF30B8" w:rsidRPr="006730ED">
        <w:rPr>
          <w:sz w:val="22"/>
          <w:szCs w:val="22"/>
        </w:rPr>
        <w:t xml:space="preserve"> was </w:t>
      </w:r>
      <w:r w:rsidR="00E5267C" w:rsidRPr="006730ED">
        <w:rPr>
          <w:sz w:val="22"/>
          <w:szCs w:val="22"/>
        </w:rPr>
        <w:t xml:space="preserve">consequently </w:t>
      </w:r>
      <w:r w:rsidR="00FF30B8" w:rsidRPr="006730ED">
        <w:rPr>
          <w:sz w:val="22"/>
          <w:szCs w:val="22"/>
        </w:rPr>
        <w:t>compared to its counterpart in ST.</w:t>
      </w:r>
      <w:r w:rsidR="00557C7C" w:rsidRPr="006730ED">
        <w:rPr>
          <w:sz w:val="22"/>
          <w:szCs w:val="22"/>
        </w:rPr>
        <w:t xml:space="preserve"> </w:t>
      </w:r>
      <w:r w:rsidR="00C22A68" w:rsidRPr="006730ED">
        <w:rPr>
          <w:sz w:val="22"/>
          <w:szCs w:val="22"/>
        </w:rPr>
        <w:t>Therefore, t</w:t>
      </w:r>
      <w:r w:rsidR="00557C7C" w:rsidRPr="006730ED">
        <w:rPr>
          <w:sz w:val="22"/>
          <w:szCs w:val="22"/>
        </w:rPr>
        <w:t>he result</w:t>
      </w:r>
      <w:r w:rsidR="007D2971" w:rsidRPr="006730ED">
        <w:rPr>
          <w:sz w:val="22"/>
          <w:szCs w:val="22"/>
        </w:rPr>
        <w:t>s</w:t>
      </w:r>
      <w:r w:rsidR="00557C7C" w:rsidRPr="006730ED">
        <w:rPr>
          <w:sz w:val="22"/>
          <w:szCs w:val="22"/>
        </w:rPr>
        <w:t xml:space="preserve"> </w:t>
      </w:r>
      <w:r w:rsidR="009866D3" w:rsidRPr="006730ED">
        <w:rPr>
          <w:sz w:val="22"/>
          <w:szCs w:val="22"/>
        </w:rPr>
        <w:t>are given in two</w:t>
      </w:r>
      <w:r w:rsidR="00F807A0" w:rsidRPr="006730ED">
        <w:rPr>
          <w:sz w:val="22"/>
          <w:szCs w:val="22"/>
        </w:rPr>
        <w:t xml:space="preserve"> function and </w:t>
      </w:r>
      <w:r w:rsidR="008F1B96" w:rsidRPr="006730ED">
        <w:rPr>
          <w:sz w:val="22"/>
          <w:szCs w:val="22"/>
        </w:rPr>
        <w:t>quality</w:t>
      </w:r>
      <w:r w:rsidR="009866D3" w:rsidRPr="006730ED">
        <w:rPr>
          <w:sz w:val="22"/>
          <w:szCs w:val="22"/>
        </w:rPr>
        <w:t xml:space="preserve"> sections</w:t>
      </w:r>
      <w:r w:rsidR="008F1B96" w:rsidRPr="006730ED">
        <w:rPr>
          <w:sz w:val="22"/>
          <w:szCs w:val="22"/>
        </w:rPr>
        <w:t>.</w:t>
      </w:r>
    </w:p>
    <w:p w14:paraId="55CD8798" w14:textId="2A7856D4" w:rsidR="002773DD" w:rsidRPr="006730ED" w:rsidRDefault="006730ED" w:rsidP="006730ED">
      <w:pPr>
        <w:pStyle w:val="Heading1"/>
        <w:numPr>
          <w:ilvl w:val="0"/>
          <w:numId w:val="0"/>
        </w:numPr>
        <w:spacing w:line="240" w:lineRule="auto"/>
        <w:rPr>
          <w:sz w:val="22"/>
          <w:szCs w:val="22"/>
        </w:rPr>
      </w:pPr>
      <w:r>
        <w:rPr>
          <w:sz w:val="22"/>
          <w:szCs w:val="22"/>
        </w:rPr>
        <w:t xml:space="preserve">4. </w:t>
      </w:r>
      <w:r w:rsidR="002773DD" w:rsidRPr="006730ED">
        <w:rPr>
          <w:sz w:val="22"/>
          <w:szCs w:val="22"/>
        </w:rPr>
        <w:t xml:space="preserve">Result and discussion </w:t>
      </w:r>
    </w:p>
    <w:p w14:paraId="5D795F77" w14:textId="2CEA9AF2" w:rsidR="002773DD" w:rsidRPr="006730ED" w:rsidRDefault="007D2971" w:rsidP="006730ED">
      <w:pPr>
        <w:bidi w:val="0"/>
        <w:spacing w:line="240" w:lineRule="auto"/>
        <w:ind w:firstLine="720"/>
        <w:rPr>
          <w:sz w:val="22"/>
          <w:szCs w:val="22"/>
        </w:rPr>
      </w:pPr>
      <w:r w:rsidRPr="006730ED">
        <w:rPr>
          <w:sz w:val="22"/>
          <w:szCs w:val="22"/>
        </w:rPr>
        <w:t xml:space="preserve">House’s model of TQA implies a complicated detailed analysis of the text, starting with </w:t>
      </w:r>
      <w:r w:rsidR="00907D82" w:rsidRPr="006730ED">
        <w:rPr>
          <w:sz w:val="22"/>
          <w:szCs w:val="22"/>
        </w:rPr>
        <w:t xml:space="preserve">the </w:t>
      </w:r>
      <w:r w:rsidRPr="006730ED">
        <w:rPr>
          <w:sz w:val="22"/>
          <w:szCs w:val="22"/>
        </w:rPr>
        <w:t>source text</w:t>
      </w:r>
      <w:r w:rsidR="00617785" w:rsidRPr="006730ED">
        <w:rPr>
          <w:sz w:val="22"/>
          <w:szCs w:val="22"/>
        </w:rPr>
        <w:t>.</w:t>
      </w:r>
    </w:p>
    <w:p w14:paraId="630DF4AD" w14:textId="65A7C699" w:rsidR="002773DD" w:rsidRPr="006730ED" w:rsidRDefault="006730ED" w:rsidP="006730ED">
      <w:pPr>
        <w:pStyle w:val="Heading2"/>
        <w:numPr>
          <w:ilvl w:val="0"/>
          <w:numId w:val="0"/>
        </w:numPr>
        <w:spacing w:line="240" w:lineRule="auto"/>
        <w:ind w:left="180"/>
        <w:rPr>
          <w:sz w:val="22"/>
          <w:szCs w:val="22"/>
        </w:rPr>
      </w:pPr>
      <w:r>
        <w:rPr>
          <w:sz w:val="22"/>
          <w:szCs w:val="22"/>
        </w:rPr>
        <w:t xml:space="preserve">4.1. </w:t>
      </w:r>
      <w:r w:rsidR="002773DD" w:rsidRPr="006730ED">
        <w:rPr>
          <w:sz w:val="22"/>
          <w:szCs w:val="22"/>
        </w:rPr>
        <w:t xml:space="preserve">ST’s </w:t>
      </w:r>
      <w:r w:rsidR="00ED1FC5" w:rsidRPr="006730ED">
        <w:rPr>
          <w:sz w:val="22"/>
          <w:szCs w:val="22"/>
        </w:rPr>
        <w:t>textual profile</w:t>
      </w:r>
    </w:p>
    <w:p w14:paraId="5ACA9BD0" w14:textId="707AD5A3" w:rsidR="002773DD" w:rsidRPr="006730ED" w:rsidRDefault="006730ED" w:rsidP="006730ED">
      <w:pPr>
        <w:pStyle w:val="Heading3"/>
        <w:numPr>
          <w:ilvl w:val="0"/>
          <w:numId w:val="0"/>
        </w:numPr>
        <w:spacing w:line="240" w:lineRule="auto"/>
        <w:ind w:left="720"/>
        <w:rPr>
          <w:sz w:val="22"/>
          <w:szCs w:val="22"/>
        </w:rPr>
      </w:pPr>
      <w:r>
        <w:rPr>
          <w:sz w:val="22"/>
          <w:szCs w:val="22"/>
        </w:rPr>
        <w:t xml:space="preserve">4.1.1. </w:t>
      </w:r>
      <w:r w:rsidR="00ED1FC5" w:rsidRPr="006730ED">
        <w:rPr>
          <w:sz w:val="22"/>
          <w:szCs w:val="22"/>
        </w:rPr>
        <w:t>Field</w:t>
      </w:r>
    </w:p>
    <w:p w14:paraId="06A2765A" w14:textId="5CCD538B" w:rsidR="002773DD" w:rsidRPr="006730ED" w:rsidRDefault="00617785" w:rsidP="006730ED">
      <w:pPr>
        <w:bidi w:val="0"/>
        <w:spacing w:line="240" w:lineRule="auto"/>
        <w:ind w:firstLine="720"/>
        <w:rPr>
          <w:sz w:val="22"/>
          <w:szCs w:val="22"/>
        </w:rPr>
      </w:pPr>
      <w:r w:rsidRPr="006730ED">
        <w:rPr>
          <w:sz w:val="22"/>
          <w:szCs w:val="22"/>
        </w:rPr>
        <w:t>The book ‘Translation and Power’</w:t>
      </w:r>
      <w:r w:rsidR="00A52AB4" w:rsidRPr="006730ED">
        <w:rPr>
          <w:sz w:val="22"/>
          <w:szCs w:val="22"/>
        </w:rPr>
        <w:t>,</w:t>
      </w:r>
      <w:r w:rsidR="008E0117" w:rsidRPr="006730ED">
        <w:rPr>
          <w:sz w:val="22"/>
          <w:szCs w:val="22"/>
        </w:rPr>
        <w:t xml:space="preserve"> edited</w:t>
      </w:r>
      <w:r w:rsidR="00A52AB4" w:rsidRPr="006730ED">
        <w:rPr>
          <w:sz w:val="22"/>
          <w:szCs w:val="22"/>
        </w:rPr>
        <w:t xml:space="preserve"> by </w:t>
      </w:r>
      <w:r w:rsidR="008E0117" w:rsidRPr="006730ED">
        <w:rPr>
          <w:sz w:val="22"/>
          <w:szCs w:val="22"/>
        </w:rPr>
        <w:t>M</w:t>
      </w:r>
      <w:r w:rsidR="002F63FC" w:rsidRPr="006730ED">
        <w:rPr>
          <w:sz w:val="22"/>
          <w:szCs w:val="22"/>
        </w:rPr>
        <w:t>aria Tymoczko and Edwin Gentzler,</w:t>
      </w:r>
      <w:r w:rsidR="00510A28" w:rsidRPr="006730ED">
        <w:rPr>
          <w:sz w:val="22"/>
          <w:szCs w:val="22"/>
        </w:rPr>
        <w:t xml:space="preserve"> </w:t>
      </w:r>
      <w:r w:rsidR="00C90049" w:rsidRPr="006730ED">
        <w:rPr>
          <w:sz w:val="22"/>
          <w:szCs w:val="22"/>
        </w:rPr>
        <w:t xml:space="preserve">entails nine </w:t>
      </w:r>
      <w:r w:rsidR="00620F9A" w:rsidRPr="006730ED">
        <w:rPr>
          <w:sz w:val="22"/>
          <w:szCs w:val="22"/>
        </w:rPr>
        <w:t>articles and one introduction</w:t>
      </w:r>
      <w:r w:rsidR="00C471F9" w:rsidRPr="006730ED">
        <w:rPr>
          <w:sz w:val="22"/>
          <w:szCs w:val="22"/>
        </w:rPr>
        <w:t>, in sum, contributing to ten sub-titles.</w:t>
      </w:r>
      <w:r w:rsidR="008933E9" w:rsidRPr="006730ED">
        <w:rPr>
          <w:sz w:val="22"/>
          <w:szCs w:val="22"/>
        </w:rPr>
        <w:t xml:space="preserve"> </w:t>
      </w:r>
      <w:r w:rsidR="00E47016" w:rsidRPr="006730ED">
        <w:rPr>
          <w:sz w:val="22"/>
          <w:szCs w:val="22"/>
        </w:rPr>
        <w:t>Humanity ha</w:t>
      </w:r>
      <w:r w:rsidR="00907D82" w:rsidRPr="006730ED">
        <w:rPr>
          <w:sz w:val="22"/>
          <w:szCs w:val="22"/>
        </w:rPr>
        <w:t>s</w:t>
      </w:r>
      <w:r w:rsidR="00E47016" w:rsidRPr="006730ED">
        <w:rPr>
          <w:sz w:val="22"/>
          <w:szCs w:val="22"/>
        </w:rPr>
        <w:t xml:space="preserve"> been involving itself in colonization, politics, power, etc. for centuries. Colonizers implemented a variety of tools and methods in each era to overpower the weaker nations. In this postcolonialism era, the tool has been altered into language and culture, such as English, the most prominent. Language, as a means of communication, has the potential to advertise the interests being likely beneficial to the language users. This dominant language can be injected into other societies by means of translation. Therefore, translation became a medium of colonialization. Hence, it happens to be essential to assess translated text, identifying such colonization, if any.</w:t>
      </w:r>
    </w:p>
    <w:p w14:paraId="32F054F9" w14:textId="19BCB966" w:rsidR="00E47016" w:rsidRPr="006730ED" w:rsidRDefault="00E47016" w:rsidP="006730ED">
      <w:pPr>
        <w:pStyle w:val="Heading4"/>
        <w:spacing w:line="240" w:lineRule="auto"/>
        <w:rPr>
          <w:sz w:val="22"/>
          <w:szCs w:val="22"/>
        </w:rPr>
      </w:pPr>
      <w:r w:rsidRPr="006730ED">
        <w:rPr>
          <w:sz w:val="22"/>
          <w:szCs w:val="22"/>
        </w:rPr>
        <w:t>Lexical means</w:t>
      </w:r>
    </w:p>
    <w:p w14:paraId="78214CEA" w14:textId="4C0AE9F1" w:rsidR="00E47016" w:rsidRPr="006730ED" w:rsidRDefault="00E47016" w:rsidP="006730ED">
      <w:pPr>
        <w:bidi w:val="0"/>
        <w:spacing w:line="240" w:lineRule="auto"/>
        <w:ind w:firstLine="720"/>
        <w:rPr>
          <w:sz w:val="22"/>
          <w:szCs w:val="22"/>
        </w:rPr>
      </w:pPr>
      <w:r w:rsidRPr="006730ED">
        <w:rPr>
          <w:sz w:val="22"/>
          <w:szCs w:val="22"/>
        </w:rPr>
        <w:t>Words and phrases are mostly rather complex.</w:t>
      </w:r>
      <w:r w:rsidR="00A64153" w:rsidRPr="006730ED">
        <w:rPr>
          <w:sz w:val="22"/>
          <w:szCs w:val="22"/>
        </w:rPr>
        <w:t xml:space="preserve"> Most</w:t>
      </w:r>
      <w:r w:rsidR="00722079" w:rsidRPr="006730ED">
        <w:rPr>
          <w:sz w:val="22"/>
          <w:szCs w:val="22"/>
        </w:rPr>
        <w:t xml:space="preserve"> segments are too long, thus complex</w:t>
      </w:r>
      <w:r w:rsidR="00067FDE" w:rsidRPr="006730ED">
        <w:rPr>
          <w:sz w:val="22"/>
          <w:szCs w:val="22"/>
        </w:rPr>
        <w:t>.</w:t>
      </w:r>
      <w:r w:rsidR="00951FAC" w:rsidRPr="006730ED">
        <w:rPr>
          <w:sz w:val="22"/>
          <w:szCs w:val="22"/>
        </w:rPr>
        <w:t xml:space="preserve"> </w:t>
      </w:r>
      <w:r w:rsidR="00CF4D53" w:rsidRPr="006730ED">
        <w:rPr>
          <w:sz w:val="22"/>
          <w:szCs w:val="22"/>
        </w:rPr>
        <w:t>Although t</w:t>
      </w:r>
      <w:r w:rsidR="00951FAC" w:rsidRPr="006730ED">
        <w:rPr>
          <w:sz w:val="22"/>
          <w:szCs w:val="22"/>
        </w:rPr>
        <w:t>he author</w:t>
      </w:r>
      <w:r w:rsidR="00CF4D53" w:rsidRPr="006730ED">
        <w:rPr>
          <w:sz w:val="22"/>
          <w:szCs w:val="22"/>
        </w:rPr>
        <w:t>s</w:t>
      </w:r>
      <w:r w:rsidR="00951FAC" w:rsidRPr="006730ED">
        <w:rPr>
          <w:sz w:val="22"/>
          <w:szCs w:val="22"/>
        </w:rPr>
        <w:t xml:space="preserve"> of </w:t>
      </w:r>
      <w:r w:rsidR="00907D82" w:rsidRPr="006730ED">
        <w:rPr>
          <w:sz w:val="22"/>
          <w:szCs w:val="22"/>
        </w:rPr>
        <w:t xml:space="preserve">the </w:t>
      </w:r>
      <w:r w:rsidR="00951FAC" w:rsidRPr="006730ED">
        <w:rPr>
          <w:sz w:val="22"/>
          <w:szCs w:val="22"/>
        </w:rPr>
        <w:t xml:space="preserve">article </w:t>
      </w:r>
      <w:r w:rsidR="00135F29" w:rsidRPr="006730ED">
        <w:rPr>
          <w:sz w:val="22"/>
          <w:szCs w:val="22"/>
        </w:rPr>
        <w:t xml:space="preserve">tried to preserve the </w:t>
      </w:r>
      <w:r w:rsidR="00CF4D53" w:rsidRPr="006730ED">
        <w:rPr>
          <w:sz w:val="22"/>
          <w:szCs w:val="22"/>
        </w:rPr>
        <w:t>intervention of their ideology in the text</w:t>
      </w:r>
      <w:r w:rsidR="0049411E" w:rsidRPr="006730ED">
        <w:rPr>
          <w:sz w:val="22"/>
          <w:szCs w:val="22"/>
        </w:rPr>
        <w:t xml:space="preserve">, a </w:t>
      </w:r>
      <w:r w:rsidR="009F3083" w:rsidRPr="006730ED">
        <w:rPr>
          <w:sz w:val="22"/>
          <w:szCs w:val="22"/>
        </w:rPr>
        <w:t>specifically</w:t>
      </w:r>
      <w:r w:rsidR="0049411E" w:rsidRPr="006730ED">
        <w:rPr>
          <w:sz w:val="22"/>
          <w:szCs w:val="22"/>
        </w:rPr>
        <w:t xml:space="preserve"> directed</w:t>
      </w:r>
      <w:r w:rsidR="009C5289" w:rsidRPr="006730ED">
        <w:rPr>
          <w:sz w:val="22"/>
          <w:szCs w:val="22"/>
        </w:rPr>
        <w:t xml:space="preserve"> tone can be sensed in the work.</w:t>
      </w:r>
    </w:p>
    <w:p w14:paraId="7281AFF8" w14:textId="0968C924" w:rsidR="0060050F" w:rsidRPr="006730ED" w:rsidRDefault="0060050F" w:rsidP="006730ED">
      <w:pPr>
        <w:pStyle w:val="Heading4"/>
        <w:spacing w:line="240" w:lineRule="auto"/>
        <w:rPr>
          <w:sz w:val="22"/>
          <w:szCs w:val="22"/>
        </w:rPr>
      </w:pPr>
      <w:r w:rsidRPr="006730ED">
        <w:rPr>
          <w:sz w:val="22"/>
          <w:szCs w:val="22"/>
        </w:rPr>
        <w:t>Lexical Fields</w:t>
      </w:r>
    </w:p>
    <w:p w14:paraId="13F92C65" w14:textId="674B3D2A" w:rsidR="0060050F" w:rsidRPr="006730ED" w:rsidRDefault="0060050F" w:rsidP="006730ED">
      <w:pPr>
        <w:bidi w:val="0"/>
        <w:spacing w:line="240" w:lineRule="auto"/>
        <w:ind w:firstLine="720"/>
        <w:rPr>
          <w:sz w:val="22"/>
          <w:szCs w:val="22"/>
        </w:rPr>
      </w:pPr>
      <w:r w:rsidRPr="006730ED">
        <w:rPr>
          <w:sz w:val="22"/>
          <w:szCs w:val="22"/>
        </w:rPr>
        <w:t>Translating and interpreting, social aspects, power (social sciences), language and culture, policy</w:t>
      </w:r>
      <w:r w:rsidR="00BC4D58" w:rsidRPr="006730ED">
        <w:rPr>
          <w:sz w:val="22"/>
          <w:szCs w:val="22"/>
        </w:rPr>
        <w:t>.</w:t>
      </w:r>
    </w:p>
    <w:p w14:paraId="4C767103" w14:textId="69AABFE0" w:rsidR="003D584E" w:rsidRPr="006730ED" w:rsidRDefault="003D584E" w:rsidP="006730ED">
      <w:pPr>
        <w:pStyle w:val="Heading4"/>
        <w:spacing w:line="240" w:lineRule="auto"/>
        <w:rPr>
          <w:sz w:val="22"/>
          <w:szCs w:val="22"/>
        </w:rPr>
      </w:pPr>
      <w:r w:rsidRPr="006730ED">
        <w:rPr>
          <w:sz w:val="22"/>
          <w:szCs w:val="22"/>
        </w:rPr>
        <w:t>Processes</w:t>
      </w:r>
    </w:p>
    <w:p w14:paraId="568FD39C" w14:textId="77777777" w:rsidR="003D584E" w:rsidRPr="006730ED" w:rsidRDefault="003D584E" w:rsidP="006730ED">
      <w:pPr>
        <w:bidi w:val="0"/>
        <w:spacing w:line="240" w:lineRule="auto"/>
        <w:ind w:firstLine="720"/>
        <w:rPr>
          <w:sz w:val="22"/>
          <w:szCs w:val="22"/>
        </w:rPr>
      </w:pPr>
    </w:p>
    <w:p w14:paraId="05E810BB" w14:textId="3362CA4C" w:rsidR="002773DD" w:rsidRPr="006730ED" w:rsidRDefault="006730ED" w:rsidP="006730ED">
      <w:pPr>
        <w:pStyle w:val="Heading3"/>
        <w:numPr>
          <w:ilvl w:val="0"/>
          <w:numId w:val="0"/>
        </w:numPr>
        <w:spacing w:line="240" w:lineRule="auto"/>
        <w:ind w:left="567" w:hanging="504"/>
        <w:rPr>
          <w:sz w:val="22"/>
          <w:szCs w:val="22"/>
        </w:rPr>
      </w:pPr>
      <w:r>
        <w:rPr>
          <w:sz w:val="22"/>
          <w:szCs w:val="22"/>
        </w:rPr>
        <w:t xml:space="preserve">4.1.2. </w:t>
      </w:r>
      <w:r w:rsidR="00ED1FC5" w:rsidRPr="006730ED">
        <w:rPr>
          <w:sz w:val="22"/>
          <w:szCs w:val="22"/>
        </w:rPr>
        <w:t>Tenor</w:t>
      </w:r>
    </w:p>
    <w:p w14:paraId="6C5987B1" w14:textId="616C93D4" w:rsidR="002773DD" w:rsidRPr="006730ED" w:rsidRDefault="003D584E" w:rsidP="006730ED">
      <w:pPr>
        <w:pStyle w:val="Heading4"/>
        <w:spacing w:line="240" w:lineRule="auto"/>
        <w:rPr>
          <w:sz w:val="22"/>
          <w:szCs w:val="22"/>
          <w:rtl/>
        </w:rPr>
      </w:pPr>
      <w:r w:rsidRPr="006730ED">
        <w:rPr>
          <w:sz w:val="22"/>
          <w:szCs w:val="22"/>
        </w:rPr>
        <w:t>Author</w:t>
      </w:r>
      <w:r w:rsidR="00B960E2" w:rsidRPr="006730ED">
        <w:rPr>
          <w:sz w:val="22"/>
          <w:szCs w:val="22"/>
        </w:rPr>
        <w:t>s</w:t>
      </w:r>
      <w:r w:rsidRPr="006730ED">
        <w:rPr>
          <w:sz w:val="22"/>
          <w:szCs w:val="22"/>
        </w:rPr>
        <w:t>’ Temporal, Social and Geographical Provenance</w:t>
      </w:r>
    </w:p>
    <w:p w14:paraId="09BEAC29" w14:textId="4F8E7274" w:rsidR="003624EA" w:rsidRPr="006730ED" w:rsidRDefault="003624EA" w:rsidP="006730ED">
      <w:pPr>
        <w:bidi w:val="0"/>
        <w:spacing w:line="240" w:lineRule="auto"/>
        <w:ind w:firstLine="720"/>
        <w:rPr>
          <w:sz w:val="22"/>
          <w:szCs w:val="22"/>
        </w:rPr>
      </w:pPr>
      <w:r w:rsidRPr="006730ED">
        <w:rPr>
          <w:sz w:val="22"/>
          <w:szCs w:val="22"/>
        </w:rPr>
        <w:t xml:space="preserve">Edwin Gentzler: </w:t>
      </w:r>
      <w:bookmarkStart w:id="0" w:name="_Hlk10916863"/>
      <w:r w:rsidRPr="006730ED">
        <w:rPr>
          <w:sz w:val="22"/>
          <w:szCs w:val="22"/>
        </w:rPr>
        <w:t>Unmarked Contemporary Dutch professor</w:t>
      </w:r>
      <w:bookmarkEnd w:id="0"/>
      <w:r w:rsidR="00D75863" w:rsidRPr="006730ED">
        <w:rPr>
          <w:sz w:val="22"/>
          <w:szCs w:val="22"/>
        </w:rPr>
        <w:t>. Maria Tymoczko: Unmarked Contemporary Irish professor.</w:t>
      </w:r>
    </w:p>
    <w:p w14:paraId="36414CC4" w14:textId="702FB69D" w:rsidR="003624EA" w:rsidRPr="006730ED" w:rsidRDefault="003624EA" w:rsidP="006730ED">
      <w:pPr>
        <w:pStyle w:val="Heading4"/>
        <w:spacing w:line="240" w:lineRule="auto"/>
        <w:rPr>
          <w:sz w:val="22"/>
          <w:szCs w:val="22"/>
        </w:rPr>
      </w:pPr>
      <w:r w:rsidRPr="006730ED">
        <w:rPr>
          <w:sz w:val="22"/>
          <w:szCs w:val="22"/>
        </w:rPr>
        <w:lastRenderedPageBreak/>
        <w:t>Author</w:t>
      </w:r>
      <w:r w:rsidR="00B960E2" w:rsidRPr="006730ED">
        <w:rPr>
          <w:sz w:val="22"/>
          <w:szCs w:val="22"/>
        </w:rPr>
        <w:t>s</w:t>
      </w:r>
      <w:r w:rsidRPr="006730ED">
        <w:rPr>
          <w:sz w:val="22"/>
          <w:szCs w:val="22"/>
        </w:rPr>
        <w:t>’ Personal (Emotional and Intellectual) Stance</w:t>
      </w:r>
    </w:p>
    <w:p w14:paraId="0DA2E9BB" w14:textId="15896E63" w:rsidR="003D584E" w:rsidRPr="006730ED" w:rsidRDefault="00317605" w:rsidP="006730ED">
      <w:pPr>
        <w:bidi w:val="0"/>
        <w:spacing w:line="240" w:lineRule="auto"/>
        <w:ind w:firstLine="720"/>
        <w:rPr>
          <w:sz w:val="22"/>
          <w:szCs w:val="22"/>
        </w:rPr>
      </w:pPr>
      <w:r w:rsidRPr="006730ED">
        <w:rPr>
          <w:sz w:val="22"/>
          <w:szCs w:val="22"/>
        </w:rPr>
        <w:t xml:space="preserve">Both authors are </w:t>
      </w:r>
      <w:r w:rsidR="008E6BE3" w:rsidRPr="006730ED">
        <w:rPr>
          <w:sz w:val="22"/>
          <w:szCs w:val="22"/>
        </w:rPr>
        <w:t>p</w:t>
      </w:r>
      <w:r w:rsidR="003D584E" w:rsidRPr="006730ED">
        <w:rPr>
          <w:sz w:val="22"/>
          <w:szCs w:val="22"/>
        </w:rPr>
        <w:t>r</w:t>
      </w:r>
      <w:r w:rsidR="008E6BE3" w:rsidRPr="006730ED">
        <w:rPr>
          <w:sz w:val="22"/>
          <w:szCs w:val="22"/>
        </w:rPr>
        <w:t xml:space="preserve">ofessor emeritus of comparative literature </w:t>
      </w:r>
      <w:r w:rsidR="003D584E" w:rsidRPr="006730ED">
        <w:rPr>
          <w:sz w:val="22"/>
          <w:szCs w:val="22"/>
        </w:rPr>
        <w:t>at the University of Massachusetts Amherst.</w:t>
      </w:r>
      <w:r w:rsidR="00787FA1" w:rsidRPr="006730ED">
        <w:rPr>
          <w:sz w:val="22"/>
          <w:szCs w:val="22"/>
        </w:rPr>
        <w:t xml:space="preserve"> </w:t>
      </w:r>
      <w:r w:rsidR="00DE5887" w:rsidRPr="006730ED">
        <w:rPr>
          <w:sz w:val="22"/>
          <w:szCs w:val="22"/>
        </w:rPr>
        <w:t xml:space="preserve">However, </w:t>
      </w:r>
      <w:r w:rsidR="00511C5F" w:rsidRPr="006730ED">
        <w:rPr>
          <w:sz w:val="22"/>
          <w:szCs w:val="22"/>
        </w:rPr>
        <w:t xml:space="preserve">Gentzler is the former </w:t>
      </w:r>
      <w:r w:rsidR="008131FE" w:rsidRPr="006730ED">
        <w:rPr>
          <w:sz w:val="22"/>
          <w:szCs w:val="22"/>
        </w:rPr>
        <w:t xml:space="preserve">director </w:t>
      </w:r>
      <w:r w:rsidR="00511C5F" w:rsidRPr="006730ED">
        <w:rPr>
          <w:sz w:val="22"/>
          <w:szCs w:val="22"/>
        </w:rPr>
        <w:t>of the Translation Center.</w:t>
      </w:r>
      <w:r w:rsidR="00C651E2" w:rsidRPr="006730ED">
        <w:rPr>
          <w:sz w:val="22"/>
          <w:szCs w:val="22"/>
        </w:rPr>
        <w:t xml:space="preserve"> They worked on either translation </w:t>
      </w:r>
      <w:r w:rsidR="00DD0AEA" w:rsidRPr="006730ED">
        <w:rPr>
          <w:sz w:val="22"/>
          <w:szCs w:val="22"/>
        </w:rPr>
        <w:t xml:space="preserve">in many aspects </w:t>
      </w:r>
      <w:r w:rsidR="00C651E2" w:rsidRPr="006730ED">
        <w:rPr>
          <w:sz w:val="22"/>
          <w:szCs w:val="22"/>
        </w:rPr>
        <w:t xml:space="preserve">or literature </w:t>
      </w:r>
      <w:r w:rsidR="00907D82" w:rsidRPr="006730ED">
        <w:rPr>
          <w:sz w:val="22"/>
          <w:szCs w:val="22"/>
        </w:rPr>
        <w:t>at</w:t>
      </w:r>
      <w:r w:rsidR="00C651E2" w:rsidRPr="006730ED">
        <w:rPr>
          <w:sz w:val="22"/>
          <w:szCs w:val="22"/>
        </w:rPr>
        <w:t xml:space="preserve"> </w:t>
      </w:r>
      <w:r w:rsidR="00DD0AEA" w:rsidRPr="006730ED">
        <w:rPr>
          <w:sz w:val="22"/>
          <w:szCs w:val="22"/>
        </w:rPr>
        <w:t>different times.</w:t>
      </w:r>
    </w:p>
    <w:p w14:paraId="00A416D9" w14:textId="352CE57C" w:rsidR="00EE6FA2" w:rsidRPr="006730ED" w:rsidRDefault="00EE6FA2" w:rsidP="006730ED">
      <w:pPr>
        <w:pStyle w:val="Heading4"/>
        <w:spacing w:line="240" w:lineRule="auto"/>
        <w:rPr>
          <w:sz w:val="22"/>
          <w:szCs w:val="22"/>
        </w:rPr>
      </w:pPr>
      <w:r w:rsidRPr="006730ED">
        <w:rPr>
          <w:sz w:val="22"/>
          <w:szCs w:val="22"/>
        </w:rPr>
        <w:t>Lexical means</w:t>
      </w:r>
    </w:p>
    <w:p w14:paraId="166C9FD0" w14:textId="4F3ACE27" w:rsidR="00EE6FA2" w:rsidRPr="006730ED" w:rsidRDefault="00EE6FA2" w:rsidP="006730ED">
      <w:pPr>
        <w:bidi w:val="0"/>
        <w:spacing w:line="240" w:lineRule="auto"/>
        <w:ind w:firstLine="720"/>
        <w:rPr>
          <w:sz w:val="22"/>
          <w:szCs w:val="22"/>
        </w:rPr>
      </w:pPr>
      <w:r w:rsidRPr="006730ED">
        <w:rPr>
          <w:sz w:val="22"/>
          <w:szCs w:val="22"/>
        </w:rPr>
        <w:t xml:space="preserve">A moderate frequency of political terms, </w:t>
      </w:r>
      <w:r w:rsidR="008F7C6C" w:rsidRPr="006730ED">
        <w:rPr>
          <w:sz w:val="22"/>
          <w:szCs w:val="22"/>
        </w:rPr>
        <w:t>therefore, the text encompass</w:t>
      </w:r>
      <w:r w:rsidR="00290A4E" w:rsidRPr="006730ED">
        <w:rPr>
          <w:sz w:val="22"/>
          <w:szCs w:val="22"/>
        </w:rPr>
        <w:t>es</w:t>
      </w:r>
      <w:r w:rsidR="008F7C6C" w:rsidRPr="006730ED">
        <w:rPr>
          <w:sz w:val="22"/>
          <w:szCs w:val="22"/>
        </w:rPr>
        <w:t xml:space="preserve"> a rather formal tone</w:t>
      </w:r>
      <w:r w:rsidR="00290A4E" w:rsidRPr="006730ED">
        <w:rPr>
          <w:sz w:val="22"/>
          <w:szCs w:val="22"/>
        </w:rPr>
        <w:t>. The main focus was put on the ‘treaty’ and colonization</w:t>
      </w:r>
      <w:r w:rsidR="00B90453" w:rsidRPr="006730ED">
        <w:rPr>
          <w:sz w:val="22"/>
          <w:szCs w:val="22"/>
        </w:rPr>
        <w:t xml:space="preserve"> derivations such as ‘colony’ or ‘colonizer’</w:t>
      </w:r>
      <w:r w:rsidR="00793AA9" w:rsidRPr="006730ED">
        <w:rPr>
          <w:sz w:val="22"/>
          <w:szCs w:val="22"/>
        </w:rPr>
        <w:t>.</w:t>
      </w:r>
    </w:p>
    <w:p w14:paraId="1E037B6C" w14:textId="77A2777F" w:rsidR="00793AA9" w:rsidRPr="006730ED" w:rsidRDefault="00793AA9" w:rsidP="006730ED">
      <w:pPr>
        <w:pStyle w:val="Heading4"/>
        <w:spacing w:line="240" w:lineRule="auto"/>
        <w:rPr>
          <w:sz w:val="22"/>
          <w:szCs w:val="22"/>
        </w:rPr>
      </w:pPr>
      <w:r w:rsidRPr="006730ED">
        <w:rPr>
          <w:sz w:val="22"/>
          <w:szCs w:val="22"/>
        </w:rPr>
        <w:t>Syntactic means</w:t>
      </w:r>
    </w:p>
    <w:p w14:paraId="2ECF3059" w14:textId="545C7CE4" w:rsidR="00793AA9" w:rsidRPr="006730ED" w:rsidRDefault="00A01E5F" w:rsidP="006730ED">
      <w:pPr>
        <w:bidi w:val="0"/>
        <w:spacing w:line="240" w:lineRule="auto"/>
        <w:ind w:firstLine="720"/>
        <w:rPr>
          <w:sz w:val="22"/>
          <w:szCs w:val="22"/>
        </w:rPr>
      </w:pPr>
      <w:r w:rsidRPr="006730ED">
        <w:rPr>
          <w:sz w:val="22"/>
          <w:szCs w:val="22"/>
        </w:rPr>
        <w:t xml:space="preserve">Frequent use of </w:t>
      </w:r>
      <w:r w:rsidR="00907D82" w:rsidRPr="006730ED">
        <w:rPr>
          <w:sz w:val="22"/>
          <w:szCs w:val="22"/>
        </w:rPr>
        <w:t xml:space="preserve">the </w:t>
      </w:r>
      <w:r w:rsidRPr="006730ED">
        <w:rPr>
          <w:sz w:val="22"/>
          <w:szCs w:val="22"/>
        </w:rPr>
        <w:t>compound, complex long-sized sentences along with relatively little usage of simple short sentences. Some sort of balance in terms of active vs. passive structures</w:t>
      </w:r>
      <w:r w:rsidR="003A17C9" w:rsidRPr="006730ED">
        <w:rPr>
          <w:sz w:val="22"/>
          <w:szCs w:val="22"/>
        </w:rPr>
        <w:t>, although the former is slightly higher</w:t>
      </w:r>
      <w:r w:rsidRPr="006730ED">
        <w:rPr>
          <w:sz w:val="22"/>
          <w:szCs w:val="22"/>
        </w:rPr>
        <w:t>.</w:t>
      </w:r>
    </w:p>
    <w:p w14:paraId="26D7C594" w14:textId="54186330" w:rsidR="00322CCC" w:rsidRPr="006730ED" w:rsidRDefault="00322CCC" w:rsidP="006730ED">
      <w:pPr>
        <w:pStyle w:val="Heading4"/>
        <w:spacing w:line="240" w:lineRule="auto"/>
        <w:rPr>
          <w:sz w:val="22"/>
          <w:szCs w:val="22"/>
        </w:rPr>
      </w:pPr>
      <w:r w:rsidRPr="006730ED">
        <w:rPr>
          <w:sz w:val="22"/>
          <w:szCs w:val="22"/>
        </w:rPr>
        <w:t>Social role relationship</w:t>
      </w:r>
    </w:p>
    <w:p w14:paraId="46A20174" w14:textId="21F15DA5" w:rsidR="00322CCC" w:rsidRPr="006730ED" w:rsidRDefault="00322CCC" w:rsidP="006730ED">
      <w:pPr>
        <w:bidi w:val="0"/>
        <w:spacing w:line="240" w:lineRule="auto"/>
        <w:ind w:firstLine="720"/>
        <w:rPr>
          <w:sz w:val="22"/>
          <w:szCs w:val="22"/>
        </w:rPr>
      </w:pPr>
      <w:r w:rsidRPr="006730ED">
        <w:rPr>
          <w:sz w:val="22"/>
          <w:szCs w:val="22"/>
        </w:rPr>
        <w:t>The relationship between the authors and the reader is perceived to b</w:t>
      </w:r>
      <w:r w:rsidR="00A63E79" w:rsidRPr="006730ED">
        <w:rPr>
          <w:sz w:val="22"/>
          <w:szCs w:val="22"/>
        </w:rPr>
        <w:t>e</w:t>
      </w:r>
      <w:r w:rsidRPr="006730ED">
        <w:rPr>
          <w:sz w:val="22"/>
          <w:szCs w:val="22"/>
        </w:rPr>
        <w:t xml:space="preserve"> symmetrical</w:t>
      </w:r>
      <w:r w:rsidR="00A63E79" w:rsidRPr="006730ED">
        <w:rPr>
          <w:sz w:val="22"/>
          <w:szCs w:val="22"/>
        </w:rPr>
        <w:t>. However, they highlight the power relations of superiority and inferiority</w:t>
      </w:r>
      <w:r w:rsidR="005A3E6B" w:rsidRPr="006730ED">
        <w:rPr>
          <w:sz w:val="22"/>
          <w:szCs w:val="22"/>
        </w:rPr>
        <w:t xml:space="preserve"> </w:t>
      </w:r>
      <w:r w:rsidR="00956387" w:rsidRPr="006730ED">
        <w:rPr>
          <w:sz w:val="22"/>
          <w:szCs w:val="22"/>
        </w:rPr>
        <w:t>of colonizers and colon</w:t>
      </w:r>
      <w:r w:rsidR="00FD6324" w:rsidRPr="006730ED">
        <w:rPr>
          <w:sz w:val="22"/>
          <w:szCs w:val="22"/>
        </w:rPr>
        <w:t>ies</w:t>
      </w:r>
      <w:r w:rsidR="001515EC" w:rsidRPr="006730ED">
        <w:rPr>
          <w:sz w:val="22"/>
          <w:szCs w:val="22"/>
        </w:rPr>
        <w:t>.</w:t>
      </w:r>
    </w:p>
    <w:p w14:paraId="43A23E0F" w14:textId="456C587F" w:rsidR="001515EC" w:rsidRPr="006730ED" w:rsidRDefault="001515EC" w:rsidP="006730ED">
      <w:pPr>
        <w:pStyle w:val="Heading4"/>
        <w:spacing w:line="240" w:lineRule="auto"/>
        <w:rPr>
          <w:sz w:val="22"/>
          <w:szCs w:val="22"/>
        </w:rPr>
      </w:pPr>
      <w:r w:rsidRPr="006730ED">
        <w:rPr>
          <w:sz w:val="22"/>
          <w:szCs w:val="22"/>
        </w:rPr>
        <w:t>Social attitude</w:t>
      </w:r>
    </w:p>
    <w:p w14:paraId="688BDF98" w14:textId="7B30281E" w:rsidR="001515EC" w:rsidRPr="006730ED" w:rsidRDefault="00F425D9" w:rsidP="006730ED">
      <w:pPr>
        <w:bidi w:val="0"/>
        <w:spacing w:line="240" w:lineRule="auto"/>
        <w:ind w:firstLine="720"/>
        <w:rPr>
          <w:sz w:val="22"/>
          <w:szCs w:val="22"/>
        </w:rPr>
      </w:pPr>
      <w:r w:rsidRPr="006730ED">
        <w:rPr>
          <w:sz w:val="22"/>
          <w:szCs w:val="22"/>
        </w:rPr>
        <w:t xml:space="preserve">The text narrates </w:t>
      </w:r>
      <w:r w:rsidR="00B2727A" w:rsidRPr="006730ED">
        <w:rPr>
          <w:sz w:val="22"/>
          <w:szCs w:val="22"/>
        </w:rPr>
        <w:t xml:space="preserve">a historical and </w:t>
      </w:r>
      <w:r w:rsidRPr="006730ED">
        <w:rPr>
          <w:sz w:val="22"/>
          <w:szCs w:val="22"/>
        </w:rPr>
        <w:t xml:space="preserve">an unfair political </w:t>
      </w:r>
      <w:r w:rsidR="00A3503A" w:rsidRPr="006730ED">
        <w:rPr>
          <w:sz w:val="22"/>
          <w:szCs w:val="22"/>
        </w:rPr>
        <w:t xml:space="preserve">British </w:t>
      </w:r>
      <w:r w:rsidR="0071326A" w:rsidRPr="006730ED">
        <w:rPr>
          <w:sz w:val="22"/>
          <w:szCs w:val="22"/>
        </w:rPr>
        <w:t xml:space="preserve">act towards </w:t>
      </w:r>
      <w:r w:rsidR="00907D82" w:rsidRPr="006730ED">
        <w:rPr>
          <w:sz w:val="22"/>
          <w:szCs w:val="22"/>
        </w:rPr>
        <w:t xml:space="preserve">the </w:t>
      </w:r>
      <w:r w:rsidR="0071326A" w:rsidRPr="006730ED">
        <w:rPr>
          <w:sz w:val="22"/>
          <w:szCs w:val="22"/>
        </w:rPr>
        <w:t>weaker nation of Maori</w:t>
      </w:r>
      <w:r w:rsidR="00944046" w:rsidRPr="006730ED">
        <w:rPr>
          <w:sz w:val="22"/>
          <w:szCs w:val="22"/>
        </w:rPr>
        <w:t xml:space="preserve"> to </w:t>
      </w:r>
      <w:r w:rsidR="00707D15" w:rsidRPr="006730ED">
        <w:rPr>
          <w:sz w:val="22"/>
          <w:szCs w:val="22"/>
        </w:rPr>
        <w:t>inform</w:t>
      </w:r>
      <w:r w:rsidR="00E40DFA" w:rsidRPr="006730ED">
        <w:rPr>
          <w:sz w:val="22"/>
          <w:szCs w:val="22"/>
        </w:rPr>
        <w:t xml:space="preserve"> the reader</w:t>
      </w:r>
      <w:r w:rsidR="00707D15" w:rsidRPr="006730ED">
        <w:rPr>
          <w:sz w:val="22"/>
          <w:szCs w:val="22"/>
        </w:rPr>
        <w:t xml:space="preserve"> of what has truly happened</w:t>
      </w:r>
      <w:r w:rsidR="00A01D1E" w:rsidRPr="006730ED">
        <w:rPr>
          <w:sz w:val="22"/>
          <w:szCs w:val="22"/>
        </w:rPr>
        <w:t>.</w:t>
      </w:r>
    </w:p>
    <w:p w14:paraId="7A7AB08E" w14:textId="6A32D2EC" w:rsidR="00A01D1E" w:rsidRPr="006730ED" w:rsidRDefault="00A01D1E" w:rsidP="006730ED">
      <w:pPr>
        <w:pStyle w:val="Heading4"/>
        <w:spacing w:line="240" w:lineRule="auto"/>
        <w:rPr>
          <w:sz w:val="22"/>
          <w:szCs w:val="22"/>
        </w:rPr>
      </w:pPr>
      <w:r w:rsidRPr="006730ED">
        <w:rPr>
          <w:sz w:val="22"/>
          <w:szCs w:val="22"/>
        </w:rPr>
        <w:t>Participation</w:t>
      </w:r>
    </w:p>
    <w:p w14:paraId="3AD2A324" w14:textId="0838DDF8" w:rsidR="00A01D1E" w:rsidRPr="006730ED" w:rsidRDefault="00D4731E" w:rsidP="006730ED">
      <w:pPr>
        <w:bidi w:val="0"/>
        <w:spacing w:line="240" w:lineRule="auto"/>
        <w:ind w:firstLine="720"/>
        <w:rPr>
          <w:sz w:val="22"/>
          <w:szCs w:val="22"/>
          <w:rtl/>
        </w:rPr>
      </w:pPr>
      <w:r w:rsidRPr="006730ED">
        <w:rPr>
          <w:sz w:val="22"/>
          <w:szCs w:val="22"/>
        </w:rPr>
        <w:t>Simple: monologue with merely indirect address and involvement of addressees.</w:t>
      </w:r>
    </w:p>
    <w:p w14:paraId="73BA973C" w14:textId="6FF797A7"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4.1.3. </w:t>
      </w:r>
      <w:r w:rsidR="00ED1FC5" w:rsidRPr="006730ED">
        <w:rPr>
          <w:sz w:val="22"/>
          <w:szCs w:val="22"/>
        </w:rPr>
        <w:t>Mode</w:t>
      </w:r>
    </w:p>
    <w:p w14:paraId="3B943D18" w14:textId="0B78C273" w:rsidR="00ED1FC5" w:rsidRPr="006730ED" w:rsidRDefault="00254F28" w:rsidP="006730ED">
      <w:pPr>
        <w:pStyle w:val="Heading4"/>
        <w:spacing w:line="240" w:lineRule="auto"/>
        <w:rPr>
          <w:sz w:val="22"/>
          <w:szCs w:val="22"/>
        </w:rPr>
      </w:pPr>
      <w:r w:rsidRPr="006730ED">
        <w:rPr>
          <w:sz w:val="22"/>
          <w:szCs w:val="22"/>
        </w:rPr>
        <w:t>Medium and Connectivity</w:t>
      </w:r>
    </w:p>
    <w:p w14:paraId="32C872D8" w14:textId="553F0803" w:rsidR="00254F28" w:rsidRPr="006730ED" w:rsidRDefault="00254F28" w:rsidP="006730ED">
      <w:pPr>
        <w:bidi w:val="0"/>
        <w:spacing w:line="240" w:lineRule="auto"/>
        <w:ind w:firstLine="720"/>
        <w:rPr>
          <w:sz w:val="22"/>
          <w:szCs w:val="22"/>
        </w:rPr>
      </w:pPr>
      <w:r w:rsidRPr="006730ED">
        <w:rPr>
          <w:sz w:val="22"/>
          <w:szCs w:val="22"/>
        </w:rPr>
        <w:t>Simple: this is a written article</w:t>
      </w:r>
      <w:r w:rsidR="00D250EF" w:rsidRPr="006730ED">
        <w:rPr>
          <w:sz w:val="22"/>
          <w:szCs w:val="22"/>
        </w:rPr>
        <w:t xml:space="preserve">, based on the categories </w:t>
      </w:r>
      <w:r w:rsidR="002363FE" w:rsidRPr="006730ED">
        <w:rPr>
          <w:sz w:val="22"/>
          <w:szCs w:val="22"/>
        </w:rPr>
        <w:t>of</w:t>
      </w:r>
      <w:r w:rsidR="00F76680" w:rsidRPr="006730ED">
        <w:rPr>
          <w:sz w:val="22"/>
          <w:szCs w:val="22"/>
        </w:rPr>
        <w:t xml:space="preserve"> </w:t>
      </w:r>
      <w:r w:rsidR="00115694" w:rsidRPr="006730ED">
        <w:rPr>
          <w:sz w:val="22"/>
          <w:szCs w:val="22"/>
        </w:rPr>
        <w:fldChar w:fldCharType="begin"/>
      </w:r>
      <w:r w:rsidR="00115694" w:rsidRPr="006730ED">
        <w:rPr>
          <w:sz w:val="22"/>
          <w:szCs w:val="22"/>
        </w:rPr>
        <w:instrText xml:space="preserve"> ADDIN EN.CITE &lt;EndNote&gt;&lt;Cite AuthorYear="1"&gt;&lt;Author&gt;House&lt;/Author&gt;&lt;Year&gt;1997&lt;/Year&gt;&lt;RecNum&gt;7&lt;/RecNum&gt;&lt;DisplayText&gt;House (1997)&lt;/DisplayText&gt;&lt;record&gt;&lt;rec-number&gt;7&lt;/rec-number&gt;&lt;foreign-keys&gt;&lt;key app="EN" db-id="rwesezd5b0p90cef55zx9rtifrw99pfpx0av" timestamp="1558777458"&gt;7&lt;/key&gt;&lt;/foreign-keys&gt;&lt;ref-type name="Book"&gt;6&lt;/ref-type&gt;&lt;contributors&gt;&lt;authors&gt;&lt;author&gt;House, Juliane&lt;/author&gt;&lt;/authors&gt;&lt;/contributors&gt;&lt;titles&gt;&lt;title&gt;Translation quality assessment: A model revisited&lt;/title&gt;&lt;/titles&gt;&lt;volume&gt;410&lt;/volume&gt;&lt;dates&gt;&lt;year&gt;1997&lt;/year&gt;&lt;/dates&gt;&lt;publisher&gt;Gunter Narr Verlag&lt;/publisher&gt;&lt;isbn&gt;3823350757&lt;/isbn&gt;&lt;urls&gt;&lt;/urls&gt;&lt;/record&gt;&lt;/Cite&gt;&lt;/EndNote&gt;</w:instrText>
      </w:r>
      <w:r w:rsidR="00115694" w:rsidRPr="006730ED">
        <w:rPr>
          <w:sz w:val="22"/>
          <w:szCs w:val="22"/>
        </w:rPr>
        <w:fldChar w:fldCharType="separate"/>
      </w:r>
      <w:r w:rsidR="00115694" w:rsidRPr="006730ED">
        <w:rPr>
          <w:noProof/>
          <w:sz w:val="22"/>
          <w:szCs w:val="22"/>
        </w:rPr>
        <w:t>House (1997)</w:t>
      </w:r>
      <w:r w:rsidR="00115694" w:rsidRPr="006730ED">
        <w:rPr>
          <w:sz w:val="22"/>
          <w:szCs w:val="22"/>
        </w:rPr>
        <w:fldChar w:fldCharType="end"/>
      </w:r>
      <w:r w:rsidR="00115694" w:rsidRPr="006730ED">
        <w:rPr>
          <w:sz w:val="22"/>
          <w:szCs w:val="22"/>
        </w:rPr>
        <w:t>.</w:t>
      </w:r>
    </w:p>
    <w:p w14:paraId="1D9F812C" w14:textId="0881DDE7"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4.1.4. </w:t>
      </w:r>
      <w:r w:rsidR="00ED1FC5" w:rsidRPr="006730ED">
        <w:rPr>
          <w:sz w:val="22"/>
          <w:szCs w:val="22"/>
        </w:rPr>
        <w:t>Genre</w:t>
      </w:r>
    </w:p>
    <w:p w14:paraId="166D927C" w14:textId="46C8BA23" w:rsidR="00ED1FC5" w:rsidRPr="006730ED" w:rsidRDefault="00B312FD" w:rsidP="006730ED">
      <w:pPr>
        <w:bidi w:val="0"/>
        <w:spacing w:line="240" w:lineRule="auto"/>
        <w:ind w:firstLine="720"/>
        <w:rPr>
          <w:sz w:val="22"/>
          <w:szCs w:val="22"/>
        </w:rPr>
      </w:pPr>
      <w:r w:rsidRPr="006730ED">
        <w:rPr>
          <w:sz w:val="22"/>
          <w:szCs w:val="22"/>
        </w:rPr>
        <w:t>The text</w:t>
      </w:r>
      <w:r w:rsidR="00ED137A" w:rsidRPr="006730ED">
        <w:rPr>
          <w:sz w:val="22"/>
          <w:szCs w:val="22"/>
        </w:rPr>
        <w:t xml:space="preserve"> is an academic article </w:t>
      </w:r>
      <w:r w:rsidR="005A229A" w:rsidRPr="006730ED">
        <w:rPr>
          <w:sz w:val="22"/>
          <w:szCs w:val="22"/>
        </w:rPr>
        <w:t>encompass</w:t>
      </w:r>
      <w:r w:rsidR="0086771C" w:rsidRPr="006730ED">
        <w:rPr>
          <w:sz w:val="22"/>
          <w:szCs w:val="22"/>
        </w:rPr>
        <w:t>ed in</w:t>
      </w:r>
      <w:r w:rsidR="00ED137A" w:rsidRPr="006730ED">
        <w:rPr>
          <w:sz w:val="22"/>
          <w:szCs w:val="22"/>
        </w:rPr>
        <w:t xml:space="preserve"> </w:t>
      </w:r>
      <w:r w:rsidRPr="006730ED">
        <w:rPr>
          <w:sz w:val="22"/>
          <w:szCs w:val="22"/>
        </w:rPr>
        <w:t xml:space="preserve">the sphere of </w:t>
      </w:r>
      <w:r w:rsidR="008273C2" w:rsidRPr="006730ED">
        <w:rPr>
          <w:sz w:val="22"/>
          <w:szCs w:val="22"/>
        </w:rPr>
        <w:t>international</w:t>
      </w:r>
      <w:r w:rsidRPr="006730ED">
        <w:rPr>
          <w:sz w:val="22"/>
          <w:szCs w:val="22"/>
        </w:rPr>
        <w:t xml:space="preserve"> politics. The author</w:t>
      </w:r>
      <w:r w:rsidR="001F08B1" w:rsidRPr="006730ED">
        <w:rPr>
          <w:sz w:val="22"/>
          <w:szCs w:val="22"/>
        </w:rPr>
        <w:t>s</w:t>
      </w:r>
      <w:r w:rsidRPr="006730ED">
        <w:rPr>
          <w:sz w:val="22"/>
          <w:szCs w:val="22"/>
        </w:rPr>
        <w:t xml:space="preserve"> argue the powerfulness and effectiveness of</w:t>
      </w:r>
      <w:r w:rsidR="00F33009" w:rsidRPr="006730ED">
        <w:rPr>
          <w:sz w:val="22"/>
          <w:szCs w:val="22"/>
        </w:rPr>
        <w:t xml:space="preserve"> the translation as well as how it can take the independency of a nation.</w:t>
      </w:r>
    </w:p>
    <w:p w14:paraId="632B4066" w14:textId="792AA0AF"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4.1.5. </w:t>
      </w:r>
      <w:r w:rsidR="00ED1FC5" w:rsidRPr="006730ED">
        <w:rPr>
          <w:sz w:val="22"/>
          <w:szCs w:val="22"/>
        </w:rPr>
        <w:t>Statement of function</w:t>
      </w:r>
    </w:p>
    <w:p w14:paraId="5FF9C19A" w14:textId="017FF951" w:rsidR="00B37452" w:rsidRPr="006730ED" w:rsidRDefault="00B37452" w:rsidP="006730ED">
      <w:pPr>
        <w:bidi w:val="0"/>
        <w:spacing w:line="240" w:lineRule="auto"/>
        <w:ind w:firstLine="720"/>
        <w:rPr>
          <w:sz w:val="22"/>
          <w:szCs w:val="22"/>
        </w:rPr>
      </w:pPr>
      <w:r w:rsidRPr="006730ED">
        <w:rPr>
          <w:sz w:val="22"/>
          <w:szCs w:val="22"/>
        </w:rPr>
        <w:t>The function of this text includes ideational and interpersonal components. Ideational since it takes a stance on the political act</w:t>
      </w:r>
      <w:r w:rsidR="00907D82" w:rsidRPr="006730ED">
        <w:rPr>
          <w:sz w:val="22"/>
          <w:szCs w:val="22"/>
        </w:rPr>
        <w:t>ion</w:t>
      </w:r>
      <w:r w:rsidR="003439B2" w:rsidRPr="006730ED">
        <w:rPr>
          <w:sz w:val="22"/>
          <w:szCs w:val="22"/>
        </w:rPr>
        <w:t xml:space="preserve"> against the weaker society and its process. Due to the genre, the interpersonal component is significantly marked as the text attempts to highlight the evil deeds of more powerful sovereignty </w:t>
      </w:r>
      <w:r w:rsidR="00C75F7C" w:rsidRPr="006730ED">
        <w:rPr>
          <w:sz w:val="22"/>
          <w:szCs w:val="22"/>
        </w:rPr>
        <w:t>to make the reader</w:t>
      </w:r>
      <w:r w:rsidR="00797905" w:rsidRPr="006730ED">
        <w:rPr>
          <w:sz w:val="22"/>
          <w:szCs w:val="22"/>
        </w:rPr>
        <w:t xml:space="preserve"> be</w:t>
      </w:r>
      <w:r w:rsidR="00C75F7C" w:rsidRPr="006730ED">
        <w:rPr>
          <w:sz w:val="22"/>
          <w:szCs w:val="22"/>
        </w:rPr>
        <w:t xml:space="preserve"> aware of such actions</w:t>
      </w:r>
      <w:r w:rsidR="00797905" w:rsidRPr="006730ED">
        <w:rPr>
          <w:sz w:val="22"/>
          <w:szCs w:val="22"/>
        </w:rPr>
        <w:t>.</w:t>
      </w:r>
    </w:p>
    <w:p w14:paraId="58D912AF" w14:textId="7E605160" w:rsidR="00797905" w:rsidRPr="006730ED" w:rsidRDefault="00797905" w:rsidP="006730ED">
      <w:pPr>
        <w:bidi w:val="0"/>
        <w:spacing w:line="240" w:lineRule="auto"/>
        <w:ind w:firstLine="720"/>
        <w:rPr>
          <w:sz w:val="22"/>
          <w:szCs w:val="22"/>
        </w:rPr>
      </w:pPr>
      <w:r w:rsidRPr="006730ED">
        <w:rPr>
          <w:sz w:val="22"/>
          <w:szCs w:val="22"/>
        </w:rPr>
        <w:t xml:space="preserve">On Field, </w:t>
      </w:r>
      <w:r w:rsidR="00FC1F8D" w:rsidRPr="006730ED">
        <w:rPr>
          <w:sz w:val="22"/>
          <w:szCs w:val="22"/>
        </w:rPr>
        <w:t>the repetition of lexical items</w:t>
      </w:r>
      <w:r w:rsidR="00907D82" w:rsidRPr="006730ED">
        <w:rPr>
          <w:sz w:val="22"/>
          <w:szCs w:val="22"/>
        </w:rPr>
        <w:t>,</w:t>
      </w:r>
      <w:r w:rsidR="00FC1F8D" w:rsidRPr="006730ED">
        <w:rPr>
          <w:sz w:val="22"/>
          <w:szCs w:val="22"/>
        </w:rPr>
        <w:t xml:space="preserve"> some of which entail </w:t>
      </w:r>
      <w:r w:rsidR="00EE4364" w:rsidRPr="006730ED">
        <w:rPr>
          <w:sz w:val="22"/>
          <w:szCs w:val="22"/>
        </w:rPr>
        <w:t>the power imbalance</w:t>
      </w:r>
      <w:r w:rsidR="00907D82" w:rsidRPr="006730ED">
        <w:rPr>
          <w:sz w:val="22"/>
          <w:szCs w:val="22"/>
        </w:rPr>
        <w:t>,</w:t>
      </w:r>
      <w:r w:rsidR="00EE4364" w:rsidRPr="006730ED">
        <w:rPr>
          <w:sz w:val="22"/>
          <w:szCs w:val="22"/>
        </w:rPr>
        <w:t xml:space="preserve"> indicates the ideational functional component. On Tenor, </w:t>
      </w:r>
      <w:r w:rsidR="003A17C9" w:rsidRPr="006730ED">
        <w:rPr>
          <w:sz w:val="22"/>
          <w:szCs w:val="22"/>
        </w:rPr>
        <w:t xml:space="preserve">the authors’ personal stance can be marked in the utilization of significant political terms </w:t>
      </w:r>
      <w:r w:rsidR="00743887" w:rsidRPr="006730ED">
        <w:rPr>
          <w:sz w:val="22"/>
          <w:szCs w:val="22"/>
        </w:rPr>
        <w:t>as being referred to</w:t>
      </w:r>
      <w:r w:rsidR="00907D82" w:rsidRPr="006730ED">
        <w:rPr>
          <w:sz w:val="22"/>
          <w:szCs w:val="22"/>
        </w:rPr>
        <w:t xml:space="preserve"> as</w:t>
      </w:r>
      <w:r w:rsidR="00743887" w:rsidRPr="006730ED">
        <w:rPr>
          <w:sz w:val="22"/>
          <w:szCs w:val="22"/>
        </w:rPr>
        <w:t xml:space="preserve"> </w:t>
      </w:r>
      <w:r w:rsidR="00067CBE" w:rsidRPr="006730ED">
        <w:rPr>
          <w:sz w:val="22"/>
          <w:szCs w:val="22"/>
        </w:rPr>
        <w:t xml:space="preserve">the specific </w:t>
      </w:r>
      <w:r w:rsidR="0082773A" w:rsidRPr="006730ED">
        <w:rPr>
          <w:sz w:val="22"/>
          <w:szCs w:val="22"/>
        </w:rPr>
        <w:t>government. On Mode, the medium is simple i.e. written, and it is marked as involved, explicit, and ab</w:t>
      </w:r>
      <w:r w:rsidR="00C10CF4" w:rsidRPr="006730ED">
        <w:rPr>
          <w:sz w:val="22"/>
          <w:szCs w:val="22"/>
        </w:rPr>
        <w:t>stract, reinforcing both functions.</w:t>
      </w:r>
    </w:p>
    <w:p w14:paraId="6E2A8096" w14:textId="73635B7F" w:rsidR="00ED1FC5" w:rsidRPr="006730ED" w:rsidRDefault="006730ED" w:rsidP="006730ED">
      <w:pPr>
        <w:pStyle w:val="Heading2"/>
        <w:numPr>
          <w:ilvl w:val="0"/>
          <w:numId w:val="0"/>
        </w:numPr>
        <w:spacing w:line="240" w:lineRule="auto"/>
        <w:ind w:left="426" w:hanging="426"/>
        <w:rPr>
          <w:sz w:val="22"/>
          <w:szCs w:val="22"/>
        </w:rPr>
      </w:pPr>
      <w:r>
        <w:rPr>
          <w:sz w:val="22"/>
          <w:szCs w:val="22"/>
        </w:rPr>
        <w:t xml:space="preserve">4.2. </w:t>
      </w:r>
      <w:r w:rsidR="00ED1FC5" w:rsidRPr="006730ED">
        <w:rPr>
          <w:sz w:val="22"/>
          <w:szCs w:val="22"/>
        </w:rPr>
        <w:t>Comparison of source and translation texts</w:t>
      </w:r>
    </w:p>
    <w:p w14:paraId="42099A28" w14:textId="45BA1624"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4.2.1. </w:t>
      </w:r>
      <w:r w:rsidR="00ED1FC5" w:rsidRPr="006730ED">
        <w:rPr>
          <w:sz w:val="22"/>
          <w:szCs w:val="22"/>
        </w:rPr>
        <w:t>Field</w:t>
      </w:r>
    </w:p>
    <w:p w14:paraId="056BB817" w14:textId="6A7A3291" w:rsidR="00ED1FC5" w:rsidRPr="006730ED" w:rsidRDefault="00224586" w:rsidP="006730ED">
      <w:pPr>
        <w:pStyle w:val="Heading4"/>
        <w:spacing w:line="240" w:lineRule="auto"/>
        <w:rPr>
          <w:sz w:val="22"/>
          <w:szCs w:val="22"/>
        </w:rPr>
      </w:pPr>
      <w:r w:rsidRPr="006730ED">
        <w:rPr>
          <w:sz w:val="22"/>
          <w:szCs w:val="22"/>
        </w:rPr>
        <w:t>Lexical difference</w:t>
      </w:r>
    </w:p>
    <w:p w14:paraId="4440694B" w14:textId="398B92EA" w:rsidR="0028794F" w:rsidRPr="006730ED" w:rsidRDefault="00CD4D1C" w:rsidP="006730ED">
      <w:pPr>
        <w:bidi w:val="0"/>
        <w:spacing w:line="240" w:lineRule="auto"/>
        <w:ind w:firstLine="720"/>
        <w:rPr>
          <w:sz w:val="22"/>
          <w:szCs w:val="22"/>
        </w:rPr>
      </w:pPr>
      <w:r w:rsidRPr="006730ED">
        <w:rPr>
          <w:sz w:val="22"/>
          <w:szCs w:val="22"/>
        </w:rPr>
        <w:t>The translator has generally tried to keep close to the author as far as possible. This has made it possible to nearly feel the same</w:t>
      </w:r>
      <w:r w:rsidR="00F132B4" w:rsidRPr="006730ED">
        <w:rPr>
          <w:sz w:val="22"/>
          <w:szCs w:val="22"/>
        </w:rPr>
        <w:t xml:space="preserve"> formal tone of original authors </w:t>
      </w:r>
      <w:r w:rsidR="0028794F" w:rsidRPr="006730ED">
        <w:rPr>
          <w:sz w:val="22"/>
          <w:szCs w:val="22"/>
        </w:rPr>
        <w:t>from the translation.</w:t>
      </w:r>
    </w:p>
    <w:p w14:paraId="10820FBE" w14:textId="0EF0386D"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4.2.2. </w:t>
      </w:r>
      <w:r w:rsidR="00ED1FC5" w:rsidRPr="006730ED">
        <w:rPr>
          <w:sz w:val="22"/>
          <w:szCs w:val="22"/>
        </w:rPr>
        <w:t>Tenor</w:t>
      </w:r>
    </w:p>
    <w:p w14:paraId="68A2A724" w14:textId="4491C3E5" w:rsidR="00ED1FC5" w:rsidRPr="006730ED" w:rsidRDefault="004539CA" w:rsidP="006730ED">
      <w:pPr>
        <w:pStyle w:val="Heading4"/>
        <w:spacing w:line="240" w:lineRule="auto"/>
        <w:rPr>
          <w:sz w:val="22"/>
          <w:szCs w:val="22"/>
        </w:rPr>
      </w:pPr>
      <w:r w:rsidRPr="006730ED">
        <w:rPr>
          <w:sz w:val="22"/>
          <w:szCs w:val="22"/>
        </w:rPr>
        <w:t>Author’s personal stance</w:t>
      </w:r>
    </w:p>
    <w:p w14:paraId="27150C73" w14:textId="00DDE196" w:rsidR="004539CA" w:rsidRPr="006730ED" w:rsidRDefault="004539CA" w:rsidP="006730ED">
      <w:pPr>
        <w:pStyle w:val="Heading4"/>
        <w:spacing w:line="240" w:lineRule="auto"/>
        <w:rPr>
          <w:sz w:val="22"/>
          <w:szCs w:val="22"/>
        </w:rPr>
      </w:pPr>
      <w:r w:rsidRPr="006730ED">
        <w:rPr>
          <w:sz w:val="22"/>
          <w:szCs w:val="22"/>
        </w:rPr>
        <w:t>Lexical differences</w:t>
      </w:r>
    </w:p>
    <w:p w14:paraId="5B23EFE9" w14:textId="31384B70" w:rsidR="004539CA" w:rsidRPr="006730ED" w:rsidRDefault="004539CA" w:rsidP="006730ED">
      <w:pPr>
        <w:bidi w:val="0"/>
        <w:spacing w:line="240" w:lineRule="auto"/>
        <w:ind w:firstLine="720"/>
        <w:rPr>
          <w:sz w:val="22"/>
          <w:szCs w:val="22"/>
        </w:rPr>
      </w:pPr>
      <w:r w:rsidRPr="006730ED">
        <w:rPr>
          <w:sz w:val="22"/>
          <w:szCs w:val="22"/>
        </w:rPr>
        <w:t xml:space="preserve">The translator </w:t>
      </w:r>
      <w:r w:rsidR="00062253" w:rsidRPr="006730ED">
        <w:rPr>
          <w:sz w:val="22"/>
          <w:szCs w:val="22"/>
        </w:rPr>
        <w:t>has done too much omission</w:t>
      </w:r>
      <w:r w:rsidR="009C762F" w:rsidRPr="006730ED">
        <w:rPr>
          <w:sz w:val="22"/>
          <w:szCs w:val="22"/>
        </w:rPr>
        <w:t xml:space="preserve"> and simplification</w:t>
      </w:r>
      <w:r w:rsidR="00062253" w:rsidRPr="006730ED">
        <w:rPr>
          <w:sz w:val="22"/>
          <w:szCs w:val="22"/>
        </w:rPr>
        <w:t xml:space="preserve"> in translating, leading to the fact that he does not intend to preserve the ideology or the exact message of the original text.</w:t>
      </w:r>
      <w:r w:rsidR="00A820F8" w:rsidRPr="006730ED">
        <w:rPr>
          <w:sz w:val="22"/>
          <w:szCs w:val="22"/>
        </w:rPr>
        <w:t xml:space="preserve"> In some cases, the translator</w:t>
      </w:r>
      <w:r w:rsidR="001F0318" w:rsidRPr="006730ED">
        <w:rPr>
          <w:sz w:val="22"/>
          <w:szCs w:val="22"/>
        </w:rPr>
        <w:t xml:space="preserve"> transferred a word from ST to TT, resulting in a significant</w:t>
      </w:r>
      <w:r w:rsidR="008A74EC" w:rsidRPr="006730ED">
        <w:rPr>
          <w:sz w:val="22"/>
          <w:szCs w:val="22"/>
        </w:rPr>
        <w:t>ly</w:t>
      </w:r>
      <w:r w:rsidR="001F0318" w:rsidRPr="006730ED">
        <w:rPr>
          <w:sz w:val="22"/>
          <w:szCs w:val="22"/>
        </w:rPr>
        <w:t xml:space="preserve"> </w:t>
      </w:r>
      <w:r w:rsidR="008A74EC" w:rsidRPr="006730ED">
        <w:rPr>
          <w:sz w:val="22"/>
          <w:szCs w:val="22"/>
        </w:rPr>
        <w:t xml:space="preserve">non-equivalent </w:t>
      </w:r>
      <w:r w:rsidR="00677C08" w:rsidRPr="006730ED">
        <w:rPr>
          <w:sz w:val="22"/>
          <w:szCs w:val="22"/>
        </w:rPr>
        <w:t>sense</w:t>
      </w:r>
      <w:r w:rsidR="002D3E67" w:rsidRPr="006730ED">
        <w:rPr>
          <w:sz w:val="22"/>
          <w:szCs w:val="22"/>
        </w:rPr>
        <w:t>.</w:t>
      </w:r>
    </w:p>
    <w:p w14:paraId="57B2CEF1" w14:textId="254E872C" w:rsidR="000A6F29" w:rsidRPr="006730ED" w:rsidRDefault="000A6F29" w:rsidP="006730ED">
      <w:pPr>
        <w:pStyle w:val="Heading4"/>
        <w:spacing w:line="240" w:lineRule="auto"/>
        <w:rPr>
          <w:sz w:val="22"/>
          <w:szCs w:val="22"/>
        </w:rPr>
      </w:pPr>
      <w:r w:rsidRPr="006730ED">
        <w:rPr>
          <w:sz w:val="22"/>
          <w:szCs w:val="22"/>
        </w:rPr>
        <w:lastRenderedPageBreak/>
        <w:t>Syntactic differences</w:t>
      </w:r>
    </w:p>
    <w:p w14:paraId="50A4691E" w14:textId="10F5CDB7" w:rsidR="000A6F29" w:rsidRPr="006730ED" w:rsidRDefault="00F95E27" w:rsidP="006730ED">
      <w:pPr>
        <w:bidi w:val="0"/>
        <w:spacing w:line="240" w:lineRule="auto"/>
        <w:ind w:firstLine="720"/>
        <w:rPr>
          <w:sz w:val="22"/>
          <w:szCs w:val="22"/>
        </w:rPr>
      </w:pPr>
      <w:r w:rsidRPr="006730ED">
        <w:rPr>
          <w:sz w:val="22"/>
          <w:szCs w:val="22"/>
        </w:rPr>
        <w:t xml:space="preserve">In </w:t>
      </w:r>
      <w:r w:rsidR="00907D82" w:rsidRPr="006730ED">
        <w:rPr>
          <w:sz w:val="22"/>
          <w:szCs w:val="22"/>
        </w:rPr>
        <w:t xml:space="preserve">a </w:t>
      </w:r>
      <w:r w:rsidRPr="006730ED">
        <w:rPr>
          <w:sz w:val="22"/>
          <w:szCs w:val="22"/>
        </w:rPr>
        <w:t>few cases</w:t>
      </w:r>
      <w:r w:rsidR="00646236" w:rsidRPr="006730ED">
        <w:rPr>
          <w:sz w:val="22"/>
          <w:szCs w:val="22"/>
        </w:rPr>
        <w:t xml:space="preserve">, change of verb tense </w:t>
      </w:r>
      <w:r w:rsidR="0064222E" w:rsidRPr="006730ED">
        <w:rPr>
          <w:sz w:val="22"/>
          <w:szCs w:val="22"/>
        </w:rPr>
        <w:t xml:space="preserve">is observable, which might lead to a less important semantic </w:t>
      </w:r>
      <w:r w:rsidR="004D5219" w:rsidRPr="006730ED">
        <w:rPr>
          <w:sz w:val="22"/>
          <w:szCs w:val="22"/>
        </w:rPr>
        <w:t>divergence</w:t>
      </w:r>
      <w:r w:rsidR="00AA6A76" w:rsidRPr="006730ED">
        <w:rPr>
          <w:sz w:val="22"/>
          <w:szCs w:val="22"/>
        </w:rPr>
        <w:t xml:space="preserve">. Additionally, </w:t>
      </w:r>
      <w:r w:rsidR="003F299F" w:rsidRPr="006730ED">
        <w:rPr>
          <w:sz w:val="22"/>
          <w:szCs w:val="22"/>
        </w:rPr>
        <w:t xml:space="preserve">all pronouns of ‘we’ were either omitted or converted into the third </w:t>
      </w:r>
      <w:r w:rsidR="00500DC5" w:rsidRPr="006730ED">
        <w:rPr>
          <w:sz w:val="22"/>
          <w:szCs w:val="22"/>
        </w:rPr>
        <w:t xml:space="preserve">person </w:t>
      </w:r>
      <w:r w:rsidR="003D0955" w:rsidRPr="006730ED">
        <w:rPr>
          <w:sz w:val="22"/>
          <w:szCs w:val="22"/>
        </w:rPr>
        <w:t>mode.</w:t>
      </w:r>
    </w:p>
    <w:p w14:paraId="2700ACF0" w14:textId="12B776C3" w:rsidR="003D0955" w:rsidRPr="006730ED" w:rsidRDefault="003D0955" w:rsidP="006730ED">
      <w:pPr>
        <w:pStyle w:val="Heading4"/>
        <w:spacing w:line="240" w:lineRule="auto"/>
        <w:rPr>
          <w:sz w:val="22"/>
          <w:szCs w:val="22"/>
        </w:rPr>
      </w:pPr>
      <w:r w:rsidRPr="006730ED">
        <w:rPr>
          <w:sz w:val="22"/>
          <w:szCs w:val="22"/>
        </w:rPr>
        <w:t>Social role relationship</w:t>
      </w:r>
    </w:p>
    <w:p w14:paraId="2353D089" w14:textId="2A57C580" w:rsidR="003D0955" w:rsidRPr="006730ED" w:rsidRDefault="003D0955" w:rsidP="006730ED">
      <w:pPr>
        <w:pStyle w:val="Heading4"/>
        <w:spacing w:line="240" w:lineRule="auto"/>
        <w:rPr>
          <w:sz w:val="22"/>
          <w:szCs w:val="22"/>
        </w:rPr>
      </w:pPr>
      <w:r w:rsidRPr="006730ED">
        <w:rPr>
          <w:sz w:val="22"/>
          <w:szCs w:val="22"/>
        </w:rPr>
        <w:t>Lexical differences</w:t>
      </w:r>
    </w:p>
    <w:p w14:paraId="04409825" w14:textId="7D3869B6" w:rsidR="003D0955" w:rsidRPr="006730ED" w:rsidRDefault="003D0955" w:rsidP="006730ED">
      <w:pPr>
        <w:bidi w:val="0"/>
        <w:spacing w:line="240" w:lineRule="auto"/>
        <w:ind w:firstLine="720"/>
        <w:rPr>
          <w:sz w:val="22"/>
          <w:szCs w:val="22"/>
        </w:rPr>
      </w:pPr>
      <w:r w:rsidRPr="006730ED">
        <w:rPr>
          <w:sz w:val="22"/>
          <w:szCs w:val="22"/>
        </w:rPr>
        <w:t>There are some obvious errors in lexical selection. For instance, ‘subsistence farming’</w:t>
      </w:r>
      <w:r w:rsidR="0016258A" w:rsidRPr="006730ED">
        <w:rPr>
          <w:sz w:val="22"/>
          <w:szCs w:val="22"/>
        </w:rPr>
        <w:t xml:space="preserve"> has been translated to ‘</w:t>
      </w:r>
      <w:r w:rsidR="0016258A" w:rsidRPr="006730ED">
        <w:rPr>
          <w:rFonts w:hint="cs"/>
          <w:sz w:val="22"/>
          <w:szCs w:val="22"/>
          <w:rtl/>
        </w:rPr>
        <w:t>کشاورزی</w:t>
      </w:r>
      <w:r w:rsidR="0016258A" w:rsidRPr="006730ED">
        <w:rPr>
          <w:sz w:val="22"/>
          <w:szCs w:val="22"/>
        </w:rPr>
        <w:t>’ [</w:t>
      </w:r>
      <w:r w:rsidR="0016258A" w:rsidRPr="006730ED">
        <w:rPr>
          <w:i/>
          <w:iCs/>
          <w:sz w:val="22"/>
          <w:szCs w:val="22"/>
        </w:rPr>
        <w:t>plant farming</w:t>
      </w:r>
      <w:r w:rsidR="0016258A" w:rsidRPr="006730ED">
        <w:rPr>
          <w:sz w:val="22"/>
          <w:szCs w:val="22"/>
        </w:rPr>
        <w:t>], while the term refers to both plant and animal farming</w:t>
      </w:r>
      <w:r w:rsidR="008D46D7" w:rsidRPr="006730ED">
        <w:rPr>
          <w:sz w:val="22"/>
          <w:szCs w:val="22"/>
        </w:rPr>
        <w:t>. Another example, the phrase ‘the humanitarians’ was translated as ‘</w:t>
      </w:r>
      <w:r w:rsidR="008D46D7" w:rsidRPr="006730ED">
        <w:rPr>
          <w:rFonts w:hint="cs"/>
          <w:sz w:val="22"/>
          <w:szCs w:val="22"/>
          <w:rtl/>
        </w:rPr>
        <w:t>گروهی بشردوست</w:t>
      </w:r>
      <w:r w:rsidR="008D46D7" w:rsidRPr="006730ED">
        <w:rPr>
          <w:sz w:val="22"/>
          <w:szCs w:val="22"/>
        </w:rPr>
        <w:t>’ [</w:t>
      </w:r>
      <w:r w:rsidR="008D46D7" w:rsidRPr="006730ED">
        <w:rPr>
          <w:i/>
          <w:iCs/>
          <w:sz w:val="22"/>
          <w:szCs w:val="22"/>
        </w:rPr>
        <w:t>a group of humanitarians</w:t>
      </w:r>
      <w:r w:rsidR="008D46D7" w:rsidRPr="006730ED">
        <w:rPr>
          <w:sz w:val="22"/>
          <w:szCs w:val="22"/>
        </w:rPr>
        <w:t>]</w:t>
      </w:r>
      <w:r w:rsidR="00500877" w:rsidRPr="006730ED">
        <w:rPr>
          <w:sz w:val="22"/>
          <w:szCs w:val="22"/>
        </w:rPr>
        <w:t xml:space="preserve"> which entails that </w:t>
      </w:r>
      <w:r w:rsidR="002247E4" w:rsidRPr="006730ED">
        <w:rPr>
          <w:sz w:val="22"/>
          <w:szCs w:val="22"/>
        </w:rPr>
        <w:t>the</w:t>
      </w:r>
      <w:r w:rsidR="00F05397" w:rsidRPr="006730ED">
        <w:rPr>
          <w:sz w:val="22"/>
          <w:szCs w:val="22"/>
        </w:rPr>
        <w:t>re</w:t>
      </w:r>
      <w:r w:rsidR="002247E4" w:rsidRPr="006730ED">
        <w:rPr>
          <w:sz w:val="22"/>
          <w:szCs w:val="22"/>
        </w:rPr>
        <w:t xml:space="preserve"> was </w:t>
      </w:r>
      <w:r w:rsidR="00FD492A" w:rsidRPr="006730ED">
        <w:rPr>
          <w:sz w:val="22"/>
          <w:szCs w:val="22"/>
        </w:rPr>
        <w:t xml:space="preserve">just </w:t>
      </w:r>
      <w:r w:rsidR="002247E4" w:rsidRPr="006730ED">
        <w:rPr>
          <w:sz w:val="22"/>
          <w:szCs w:val="22"/>
        </w:rPr>
        <w:t>a limited</w:t>
      </w:r>
      <w:r w:rsidR="00ED1D6E" w:rsidRPr="006730ED">
        <w:rPr>
          <w:sz w:val="22"/>
          <w:szCs w:val="22"/>
        </w:rPr>
        <w:t>, or not enough,</w:t>
      </w:r>
      <w:r w:rsidR="002247E4" w:rsidRPr="006730ED">
        <w:rPr>
          <w:sz w:val="22"/>
          <w:szCs w:val="22"/>
        </w:rPr>
        <w:t xml:space="preserve"> number</w:t>
      </w:r>
      <w:r w:rsidR="00F05397" w:rsidRPr="006730ED">
        <w:rPr>
          <w:sz w:val="22"/>
          <w:szCs w:val="22"/>
        </w:rPr>
        <w:t xml:space="preserve"> of </w:t>
      </w:r>
      <w:r w:rsidR="00FD492A" w:rsidRPr="006730ED">
        <w:rPr>
          <w:sz w:val="22"/>
          <w:szCs w:val="22"/>
        </w:rPr>
        <w:t>humanitarians.</w:t>
      </w:r>
    </w:p>
    <w:p w14:paraId="783C580F" w14:textId="2653373E" w:rsidR="001F5B8E" w:rsidRPr="006730ED" w:rsidRDefault="001F5B8E" w:rsidP="006730ED">
      <w:pPr>
        <w:pStyle w:val="Heading4"/>
        <w:spacing w:line="240" w:lineRule="auto"/>
        <w:rPr>
          <w:sz w:val="22"/>
          <w:szCs w:val="22"/>
        </w:rPr>
      </w:pPr>
      <w:r w:rsidRPr="006730ED">
        <w:rPr>
          <w:sz w:val="22"/>
          <w:szCs w:val="22"/>
        </w:rPr>
        <w:t>Syntactic differences</w:t>
      </w:r>
    </w:p>
    <w:p w14:paraId="617B1818" w14:textId="6C0ACB20" w:rsidR="001F5B8E" w:rsidRPr="006730ED" w:rsidRDefault="001F5B8E" w:rsidP="006730ED">
      <w:pPr>
        <w:bidi w:val="0"/>
        <w:spacing w:line="240" w:lineRule="auto"/>
        <w:ind w:firstLine="720"/>
        <w:rPr>
          <w:sz w:val="22"/>
          <w:szCs w:val="22"/>
        </w:rPr>
      </w:pPr>
      <w:r w:rsidRPr="006730ED">
        <w:rPr>
          <w:sz w:val="22"/>
          <w:szCs w:val="22"/>
        </w:rPr>
        <w:t xml:space="preserve">Only one marked case </w:t>
      </w:r>
      <w:r w:rsidR="003A05AB" w:rsidRPr="006730ED">
        <w:rPr>
          <w:sz w:val="22"/>
          <w:szCs w:val="22"/>
        </w:rPr>
        <w:t>is eager to be mentioned</w:t>
      </w:r>
      <w:r w:rsidR="004C2C0E" w:rsidRPr="006730ED">
        <w:rPr>
          <w:sz w:val="22"/>
          <w:szCs w:val="22"/>
        </w:rPr>
        <w:t xml:space="preserve">: </w:t>
      </w:r>
      <w:r w:rsidR="000E2F14" w:rsidRPr="006730ED">
        <w:rPr>
          <w:sz w:val="22"/>
          <w:szCs w:val="22"/>
        </w:rPr>
        <w:t xml:space="preserve">the </w:t>
      </w:r>
      <w:r w:rsidR="00CD4AAE" w:rsidRPr="006730ED">
        <w:rPr>
          <w:sz w:val="22"/>
          <w:szCs w:val="22"/>
        </w:rPr>
        <w:t>application of exclamation mark ‘!’ explicitly where it does not exist in the original source.</w:t>
      </w:r>
      <w:r w:rsidR="00A93F8D" w:rsidRPr="006730ED">
        <w:rPr>
          <w:sz w:val="22"/>
          <w:szCs w:val="22"/>
        </w:rPr>
        <w:t xml:space="preserve"> This remarkable addition</w:t>
      </w:r>
      <w:r w:rsidR="00870400" w:rsidRPr="006730ED">
        <w:rPr>
          <w:sz w:val="22"/>
          <w:szCs w:val="22"/>
        </w:rPr>
        <w:t xml:space="preserve"> would definitely intensify the sense of </w:t>
      </w:r>
      <w:r w:rsidR="005B526E" w:rsidRPr="006730ED">
        <w:rPr>
          <w:sz w:val="22"/>
          <w:szCs w:val="22"/>
        </w:rPr>
        <w:t>segment</w:t>
      </w:r>
      <w:r w:rsidR="00962BD1" w:rsidRPr="006730ED">
        <w:rPr>
          <w:sz w:val="22"/>
          <w:szCs w:val="22"/>
        </w:rPr>
        <w:t>.</w:t>
      </w:r>
    </w:p>
    <w:p w14:paraId="4254A6A0" w14:textId="77777777" w:rsidR="00487966" w:rsidRPr="006730ED" w:rsidRDefault="00487966" w:rsidP="006730ED">
      <w:pPr>
        <w:pStyle w:val="Heading4"/>
        <w:spacing w:line="240" w:lineRule="auto"/>
        <w:rPr>
          <w:sz w:val="22"/>
          <w:szCs w:val="22"/>
        </w:rPr>
      </w:pPr>
      <w:r w:rsidRPr="006730ED">
        <w:rPr>
          <w:sz w:val="22"/>
          <w:szCs w:val="22"/>
        </w:rPr>
        <w:t>Social Attitude</w:t>
      </w:r>
    </w:p>
    <w:p w14:paraId="44892D34" w14:textId="77777777" w:rsidR="00487966" w:rsidRPr="006730ED" w:rsidRDefault="00487966" w:rsidP="006730ED">
      <w:pPr>
        <w:bidi w:val="0"/>
        <w:spacing w:line="240" w:lineRule="auto"/>
        <w:ind w:firstLine="720"/>
        <w:rPr>
          <w:sz w:val="22"/>
          <w:szCs w:val="22"/>
        </w:rPr>
      </w:pPr>
      <w:r w:rsidRPr="006730ED">
        <w:rPr>
          <w:sz w:val="22"/>
          <w:szCs w:val="22"/>
        </w:rPr>
        <w:t>The translation enjoys almost the same level of formality in style</w:t>
      </w:r>
      <w:r w:rsidRPr="006730ED">
        <w:rPr>
          <w:sz w:val="22"/>
          <w:szCs w:val="22"/>
          <w:rtl/>
        </w:rPr>
        <w:t>.</w:t>
      </w:r>
    </w:p>
    <w:p w14:paraId="5D97FF00" w14:textId="77777777" w:rsidR="00487966" w:rsidRPr="006730ED" w:rsidRDefault="00487966" w:rsidP="006730ED">
      <w:pPr>
        <w:pStyle w:val="Heading4"/>
        <w:spacing w:line="240" w:lineRule="auto"/>
        <w:rPr>
          <w:sz w:val="22"/>
          <w:szCs w:val="22"/>
        </w:rPr>
      </w:pPr>
      <w:r w:rsidRPr="006730ED">
        <w:rPr>
          <w:sz w:val="22"/>
          <w:szCs w:val="22"/>
        </w:rPr>
        <w:t>Participation</w:t>
      </w:r>
    </w:p>
    <w:p w14:paraId="751F8940" w14:textId="37A3CF9A" w:rsidR="00487966" w:rsidRPr="006730ED" w:rsidRDefault="00487966" w:rsidP="006730ED">
      <w:pPr>
        <w:bidi w:val="0"/>
        <w:spacing w:line="240" w:lineRule="auto"/>
        <w:ind w:firstLine="720"/>
        <w:rPr>
          <w:sz w:val="22"/>
          <w:szCs w:val="22"/>
        </w:rPr>
      </w:pPr>
      <w:r w:rsidRPr="006730ED">
        <w:rPr>
          <w:sz w:val="22"/>
          <w:szCs w:val="22"/>
        </w:rPr>
        <w:t xml:space="preserve">Because the use of </w:t>
      </w:r>
      <w:r w:rsidR="00B33EBA" w:rsidRPr="006730ED">
        <w:rPr>
          <w:sz w:val="22"/>
          <w:szCs w:val="22"/>
        </w:rPr>
        <w:t>‘</w:t>
      </w:r>
      <w:r w:rsidRPr="006730ED">
        <w:rPr>
          <w:sz w:val="22"/>
          <w:szCs w:val="22"/>
        </w:rPr>
        <w:t>we</w:t>
      </w:r>
      <w:r w:rsidR="00B33EBA" w:rsidRPr="006730ED">
        <w:rPr>
          <w:sz w:val="22"/>
          <w:szCs w:val="22"/>
        </w:rPr>
        <w:t>’</w:t>
      </w:r>
      <w:r w:rsidRPr="006730ED">
        <w:rPr>
          <w:sz w:val="22"/>
          <w:szCs w:val="22"/>
        </w:rPr>
        <w:t xml:space="preserve">, quite frequent in the original, is </w:t>
      </w:r>
      <w:r w:rsidR="00B33EBA" w:rsidRPr="006730ED">
        <w:rPr>
          <w:sz w:val="22"/>
          <w:szCs w:val="22"/>
        </w:rPr>
        <w:t xml:space="preserve">no longer </w:t>
      </w:r>
      <w:r w:rsidRPr="006730ED">
        <w:rPr>
          <w:sz w:val="22"/>
          <w:szCs w:val="22"/>
        </w:rPr>
        <w:t>observ</w:t>
      </w:r>
      <w:r w:rsidR="000019C4" w:rsidRPr="006730ED">
        <w:rPr>
          <w:sz w:val="22"/>
          <w:szCs w:val="22"/>
        </w:rPr>
        <w:t xml:space="preserve">able </w:t>
      </w:r>
      <w:r w:rsidRPr="006730ED">
        <w:rPr>
          <w:sz w:val="22"/>
          <w:szCs w:val="22"/>
        </w:rPr>
        <w:t xml:space="preserve">in the translation, it can be argued that the translation is </w:t>
      </w:r>
      <w:r w:rsidR="00AA63E2" w:rsidRPr="006730ED">
        <w:rPr>
          <w:sz w:val="22"/>
          <w:szCs w:val="22"/>
        </w:rPr>
        <w:t xml:space="preserve">much </w:t>
      </w:r>
      <w:r w:rsidRPr="006730ED">
        <w:rPr>
          <w:sz w:val="22"/>
          <w:szCs w:val="22"/>
        </w:rPr>
        <w:t>less</w:t>
      </w:r>
      <w:r w:rsidR="00F13612" w:rsidRPr="006730ED">
        <w:rPr>
          <w:sz w:val="22"/>
          <w:szCs w:val="22"/>
        </w:rPr>
        <w:t xml:space="preserve"> </w:t>
      </w:r>
      <w:r w:rsidRPr="006730ED">
        <w:rPr>
          <w:sz w:val="22"/>
          <w:szCs w:val="22"/>
        </w:rPr>
        <w:t>involved.</w:t>
      </w:r>
    </w:p>
    <w:p w14:paraId="42F2F5FB" w14:textId="30B15CCE"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4.2.3. </w:t>
      </w:r>
      <w:r w:rsidR="00ED1FC5" w:rsidRPr="006730ED">
        <w:rPr>
          <w:sz w:val="22"/>
          <w:szCs w:val="22"/>
        </w:rPr>
        <w:t>Mode</w:t>
      </w:r>
    </w:p>
    <w:p w14:paraId="7DD37938" w14:textId="35FAC49D" w:rsidR="00ED1FC5" w:rsidRPr="006730ED" w:rsidRDefault="006C0888" w:rsidP="006730ED">
      <w:pPr>
        <w:pStyle w:val="Heading4"/>
        <w:spacing w:line="240" w:lineRule="auto"/>
        <w:rPr>
          <w:sz w:val="22"/>
          <w:szCs w:val="22"/>
        </w:rPr>
      </w:pPr>
      <w:r w:rsidRPr="006730ED">
        <w:rPr>
          <w:sz w:val="22"/>
          <w:szCs w:val="22"/>
        </w:rPr>
        <w:t>Medium</w:t>
      </w:r>
    </w:p>
    <w:p w14:paraId="70558762" w14:textId="127FE545" w:rsidR="006C0888" w:rsidRPr="006730ED" w:rsidRDefault="006C0888" w:rsidP="006730ED">
      <w:pPr>
        <w:bidi w:val="0"/>
        <w:spacing w:line="240" w:lineRule="auto"/>
        <w:ind w:firstLine="720"/>
        <w:rPr>
          <w:sz w:val="22"/>
          <w:szCs w:val="22"/>
        </w:rPr>
      </w:pPr>
      <w:r w:rsidRPr="006730ED">
        <w:rPr>
          <w:sz w:val="22"/>
          <w:szCs w:val="22"/>
        </w:rPr>
        <w:t>Simple: written. The translation text is less emic than the original as there are fewer references to the addresser and the addressees though it cannot be assumed etic either.</w:t>
      </w:r>
    </w:p>
    <w:p w14:paraId="510E3250" w14:textId="77777777" w:rsidR="007046CF" w:rsidRPr="006730ED" w:rsidRDefault="007046CF" w:rsidP="006730ED">
      <w:pPr>
        <w:pStyle w:val="Heading4"/>
        <w:spacing w:line="240" w:lineRule="auto"/>
        <w:rPr>
          <w:sz w:val="22"/>
          <w:szCs w:val="22"/>
        </w:rPr>
      </w:pPr>
      <w:r w:rsidRPr="006730ED">
        <w:rPr>
          <w:sz w:val="22"/>
          <w:szCs w:val="22"/>
        </w:rPr>
        <w:t>Syntactic Differences</w:t>
      </w:r>
    </w:p>
    <w:p w14:paraId="28ACFB35" w14:textId="77777777" w:rsidR="007046CF" w:rsidRPr="006730ED" w:rsidRDefault="007046CF" w:rsidP="006730ED">
      <w:pPr>
        <w:bidi w:val="0"/>
        <w:spacing w:line="240" w:lineRule="auto"/>
        <w:ind w:firstLine="720"/>
        <w:rPr>
          <w:sz w:val="22"/>
          <w:szCs w:val="22"/>
        </w:rPr>
      </w:pPr>
      <w:r w:rsidRPr="006730ED">
        <w:rPr>
          <w:sz w:val="22"/>
          <w:szCs w:val="22"/>
        </w:rPr>
        <w:t>Use of impersonal pronouns or removing the agency as well as tense shifts</w:t>
      </w:r>
      <w:r w:rsidRPr="006730ED">
        <w:rPr>
          <w:sz w:val="22"/>
          <w:szCs w:val="22"/>
          <w:rtl/>
        </w:rPr>
        <w:t>.</w:t>
      </w:r>
    </w:p>
    <w:p w14:paraId="0F2DF96C" w14:textId="77777777" w:rsidR="007046CF" w:rsidRPr="006730ED" w:rsidRDefault="007046CF" w:rsidP="006730ED">
      <w:pPr>
        <w:pStyle w:val="Heading4"/>
        <w:spacing w:line="240" w:lineRule="auto"/>
        <w:rPr>
          <w:sz w:val="22"/>
          <w:szCs w:val="22"/>
        </w:rPr>
      </w:pPr>
      <w:r w:rsidRPr="006730ED">
        <w:rPr>
          <w:sz w:val="22"/>
          <w:szCs w:val="22"/>
        </w:rPr>
        <w:t>Textual Differences</w:t>
      </w:r>
    </w:p>
    <w:p w14:paraId="4F8B35B2" w14:textId="794F8E7D" w:rsidR="007046CF" w:rsidRPr="006730ED" w:rsidRDefault="007046CF" w:rsidP="006730ED">
      <w:pPr>
        <w:bidi w:val="0"/>
        <w:spacing w:line="240" w:lineRule="auto"/>
        <w:ind w:firstLine="720"/>
        <w:rPr>
          <w:sz w:val="22"/>
          <w:szCs w:val="22"/>
        </w:rPr>
      </w:pPr>
      <w:r w:rsidRPr="006730ED">
        <w:rPr>
          <w:sz w:val="22"/>
          <w:szCs w:val="22"/>
        </w:rPr>
        <w:t xml:space="preserve">Overall, </w:t>
      </w:r>
      <w:r w:rsidR="00784B1E" w:rsidRPr="006730ED">
        <w:rPr>
          <w:sz w:val="22"/>
          <w:szCs w:val="22"/>
        </w:rPr>
        <w:t xml:space="preserve">it </w:t>
      </w:r>
      <w:r w:rsidR="00DB5F54" w:rsidRPr="006730ED">
        <w:rPr>
          <w:sz w:val="22"/>
          <w:szCs w:val="22"/>
        </w:rPr>
        <w:t xml:space="preserve">is not </w:t>
      </w:r>
      <w:r w:rsidR="00794553" w:rsidRPr="006730ED">
        <w:rPr>
          <w:sz w:val="22"/>
          <w:szCs w:val="22"/>
        </w:rPr>
        <w:t xml:space="preserve">deniable that </w:t>
      </w:r>
      <w:r w:rsidRPr="006730ED">
        <w:rPr>
          <w:sz w:val="22"/>
          <w:szCs w:val="22"/>
        </w:rPr>
        <w:t>the translation is less cohesive than the original</w:t>
      </w:r>
      <w:r w:rsidR="00F94C28" w:rsidRPr="006730ED">
        <w:rPr>
          <w:sz w:val="22"/>
          <w:szCs w:val="22"/>
        </w:rPr>
        <w:t xml:space="preserve">, however, to achieve this, </w:t>
      </w:r>
      <w:r w:rsidR="00E67E23" w:rsidRPr="006730ED">
        <w:rPr>
          <w:sz w:val="22"/>
          <w:szCs w:val="22"/>
        </w:rPr>
        <w:t>the translator sacrificed and omitted many segments and words.</w:t>
      </w:r>
    </w:p>
    <w:p w14:paraId="34DE4DC9" w14:textId="1F420EF3"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4.2.4. </w:t>
      </w:r>
      <w:r w:rsidR="00ED1FC5" w:rsidRPr="006730ED">
        <w:rPr>
          <w:sz w:val="22"/>
          <w:szCs w:val="22"/>
        </w:rPr>
        <w:t>Genre</w:t>
      </w:r>
    </w:p>
    <w:p w14:paraId="4F5AD5FC" w14:textId="7067DD8B" w:rsidR="00ED1FC5" w:rsidRPr="006730ED" w:rsidRDefault="002B5143" w:rsidP="006730ED">
      <w:pPr>
        <w:bidi w:val="0"/>
        <w:spacing w:line="240" w:lineRule="auto"/>
        <w:ind w:firstLine="720"/>
        <w:rPr>
          <w:sz w:val="22"/>
          <w:szCs w:val="22"/>
        </w:rPr>
      </w:pPr>
      <w:r w:rsidRPr="006730ED">
        <w:rPr>
          <w:sz w:val="22"/>
          <w:szCs w:val="22"/>
        </w:rPr>
        <w:t>Despite being less uninvolved and less persuasive, the genre has remained constant in the translation.</w:t>
      </w:r>
    </w:p>
    <w:p w14:paraId="6AD006B3" w14:textId="44443806" w:rsidR="00ED1FC5" w:rsidRPr="006730ED" w:rsidRDefault="006730ED" w:rsidP="006730ED">
      <w:pPr>
        <w:pStyle w:val="Heading3"/>
        <w:numPr>
          <w:ilvl w:val="0"/>
          <w:numId w:val="0"/>
        </w:numPr>
        <w:spacing w:line="240" w:lineRule="auto"/>
        <w:ind w:left="567" w:hanging="504"/>
        <w:rPr>
          <w:sz w:val="22"/>
          <w:szCs w:val="22"/>
        </w:rPr>
      </w:pPr>
      <w:r>
        <w:rPr>
          <w:sz w:val="22"/>
          <w:szCs w:val="22"/>
        </w:rPr>
        <w:t xml:space="preserve">4.2.5. </w:t>
      </w:r>
      <w:r w:rsidR="00ED1FC5" w:rsidRPr="006730ED">
        <w:rPr>
          <w:sz w:val="22"/>
          <w:szCs w:val="22"/>
        </w:rPr>
        <w:t xml:space="preserve">Statement of </w:t>
      </w:r>
      <w:r w:rsidR="00520CA2" w:rsidRPr="006730ED">
        <w:rPr>
          <w:sz w:val="22"/>
          <w:szCs w:val="22"/>
        </w:rPr>
        <w:t>quality</w:t>
      </w:r>
    </w:p>
    <w:p w14:paraId="40FCEC7F" w14:textId="53EFDC13" w:rsidR="00ED1FC5" w:rsidRPr="006730ED" w:rsidRDefault="001D0EDF" w:rsidP="006730ED">
      <w:pPr>
        <w:bidi w:val="0"/>
        <w:spacing w:line="240" w:lineRule="auto"/>
        <w:ind w:firstLine="720"/>
        <w:rPr>
          <w:sz w:val="22"/>
          <w:szCs w:val="22"/>
        </w:rPr>
      </w:pPr>
      <w:r w:rsidRPr="006730ED">
        <w:rPr>
          <w:sz w:val="22"/>
          <w:szCs w:val="22"/>
        </w:rPr>
        <w:t>The Persian translation does not seem to be able to have the same perlocutionary effect on its readers despite being informative enough. No cultural filter appears to have been used by the translator, the result of which is an overt translation.</w:t>
      </w:r>
    </w:p>
    <w:p w14:paraId="33DA9D18" w14:textId="0DCA2D36" w:rsidR="00D1482B" w:rsidRPr="006730ED" w:rsidRDefault="00D1482B" w:rsidP="006730ED">
      <w:pPr>
        <w:bidi w:val="0"/>
        <w:spacing w:line="240" w:lineRule="auto"/>
        <w:ind w:firstLine="720"/>
        <w:rPr>
          <w:sz w:val="22"/>
          <w:szCs w:val="22"/>
        </w:rPr>
      </w:pPr>
      <w:r w:rsidRPr="006730ED">
        <w:rPr>
          <w:sz w:val="22"/>
          <w:szCs w:val="22"/>
        </w:rPr>
        <w:t>Lexical, syntactic and textual differences are observed in the translation compared with the original, which affect both interpersonal and ideational functions of the text</w:t>
      </w:r>
      <w:r w:rsidRPr="006730ED">
        <w:rPr>
          <w:sz w:val="22"/>
          <w:szCs w:val="22"/>
          <w:rtl/>
        </w:rPr>
        <w:t>,</w:t>
      </w:r>
      <w:r w:rsidRPr="006730ED">
        <w:rPr>
          <w:sz w:val="22"/>
          <w:szCs w:val="22"/>
        </w:rPr>
        <w:t xml:space="preserve"> hence, the quality of the translation is lowered as a result of such covertly erroneous errors.</w:t>
      </w:r>
    </w:p>
    <w:p w14:paraId="203530D5" w14:textId="1B3A40F4" w:rsidR="00EB527B" w:rsidRPr="006730ED" w:rsidRDefault="00EB527B" w:rsidP="006730ED">
      <w:pPr>
        <w:pStyle w:val="Heading4"/>
        <w:spacing w:line="240" w:lineRule="auto"/>
        <w:rPr>
          <w:sz w:val="22"/>
          <w:szCs w:val="22"/>
        </w:rPr>
      </w:pPr>
      <w:r w:rsidRPr="006730ED">
        <w:rPr>
          <w:sz w:val="22"/>
          <w:szCs w:val="22"/>
        </w:rPr>
        <w:t>Overtly erroneous errors</w:t>
      </w:r>
    </w:p>
    <w:p w14:paraId="24DA926E" w14:textId="5C66EA9A" w:rsidR="008E4638" w:rsidRPr="006730ED" w:rsidRDefault="009713A3" w:rsidP="006730ED">
      <w:pPr>
        <w:bidi w:val="0"/>
        <w:spacing w:line="240" w:lineRule="auto"/>
        <w:ind w:firstLine="720"/>
        <w:rPr>
          <w:sz w:val="22"/>
          <w:szCs w:val="22"/>
        </w:rPr>
      </w:pPr>
      <w:r w:rsidRPr="006730ED">
        <w:rPr>
          <w:sz w:val="22"/>
          <w:szCs w:val="22"/>
        </w:rPr>
        <w:t>There are errors in this translation that display the translator's lack of mastery and the result of referential differences:</w:t>
      </w:r>
    </w:p>
    <w:p w14:paraId="7342FDF1" w14:textId="501EDEE0" w:rsidR="003F2EDF" w:rsidRPr="006730ED" w:rsidRDefault="00A253A3" w:rsidP="006730ED">
      <w:pPr>
        <w:pStyle w:val="ListParagraph"/>
        <w:numPr>
          <w:ilvl w:val="0"/>
          <w:numId w:val="3"/>
        </w:numPr>
        <w:bidi w:val="0"/>
        <w:spacing w:line="240" w:lineRule="auto"/>
        <w:rPr>
          <w:sz w:val="22"/>
          <w:szCs w:val="22"/>
        </w:rPr>
      </w:pPr>
      <w:r w:rsidRPr="006730ED">
        <w:rPr>
          <w:sz w:val="22"/>
          <w:szCs w:val="22"/>
        </w:rPr>
        <w:t xml:space="preserve">The term ‘Her Majesty’, in </w:t>
      </w:r>
      <w:r w:rsidR="00907D82" w:rsidRPr="006730ED">
        <w:rPr>
          <w:sz w:val="22"/>
          <w:szCs w:val="22"/>
        </w:rPr>
        <w:t xml:space="preserve">the </w:t>
      </w:r>
      <w:r w:rsidRPr="006730ED">
        <w:rPr>
          <w:sz w:val="22"/>
          <w:szCs w:val="22"/>
        </w:rPr>
        <w:t xml:space="preserve">UK refers to the queen of England, has been translated </w:t>
      </w:r>
      <w:r w:rsidR="00013D6A" w:rsidRPr="006730ED">
        <w:rPr>
          <w:sz w:val="22"/>
          <w:szCs w:val="22"/>
        </w:rPr>
        <w:t>as ‘</w:t>
      </w:r>
      <w:r w:rsidR="00013D6A" w:rsidRPr="006730ED">
        <w:rPr>
          <w:rFonts w:hint="cs"/>
          <w:sz w:val="22"/>
          <w:szCs w:val="22"/>
          <w:rtl/>
        </w:rPr>
        <w:t>پادشاه</w:t>
      </w:r>
      <w:r w:rsidR="00013D6A" w:rsidRPr="006730ED">
        <w:rPr>
          <w:sz w:val="22"/>
          <w:szCs w:val="22"/>
        </w:rPr>
        <w:t>’ [king]</w:t>
      </w:r>
      <w:r w:rsidR="00BA5E9B" w:rsidRPr="006730ED">
        <w:rPr>
          <w:sz w:val="22"/>
          <w:szCs w:val="22"/>
        </w:rPr>
        <w:t>.</w:t>
      </w:r>
    </w:p>
    <w:p w14:paraId="4029791F" w14:textId="33E7B1CA" w:rsidR="00BA5E9B" w:rsidRPr="006730ED" w:rsidRDefault="00BA5E9B" w:rsidP="006730ED">
      <w:pPr>
        <w:pStyle w:val="ListParagraph"/>
        <w:numPr>
          <w:ilvl w:val="0"/>
          <w:numId w:val="3"/>
        </w:numPr>
        <w:bidi w:val="0"/>
        <w:spacing w:line="240" w:lineRule="auto"/>
        <w:rPr>
          <w:sz w:val="22"/>
          <w:szCs w:val="22"/>
        </w:rPr>
      </w:pPr>
      <w:r w:rsidRPr="006730ED">
        <w:rPr>
          <w:sz w:val="22"/>
          <w:szCs w:val="22"/>
        </w:rPr>
        <w:t xml:space="preserve">Wars and </w:t>
      </w:r>
      <w:r w:rsidR="009A4560" w:rsidRPr="006730ED">
        <w:rPr>
          <w:sz w:val="22"/>
          <w:szCs w:val="22"/>
        </w:rPr>
        <w:t>upheavals</w:t>
      </w:r>
      <w:r w:rsidRPr="006730ED">
        <w:rPr>
          <w:sz w:val="22"/>
          <w:szCs w:val="22"/>
        </w:rPr>
        <w:t xml:space="preserve"> in </w:t>
      </w:r>
      <w:r w:rsidR="00907D82" w:rsidRPr="006730ED">
        <w:rPr>
          <w:sz w:val="22"/>
          <w:szCs w:val="22"/>
        </w:rPr>
        <w:t>S</w:t>
      </w:r>
      <w:r w:rsidRPr="006730ED">
        <w:rPr>
          <w:sz w:val="22"/>
          <w:szCs w:val="22"/>
        </w:rPr>
        <w:t xml:space="preserve">outh Africa, </w:t>
      </w:r>
      <w:r w:rsidR="009A4560" w:rsidRPr="006730ED">
        <w:rPr>
          <w:sz w:val="22"/>
          <w:szCs w:val="22"/>
        </w:rPr>
        <w:t>I</w:t>
      </w:r>
      <w:r w:rsidRPr="006730ED">
        <w:rPr>
          <w:sz w:val="22"/>
          <w:szCs w:val="22"/>
        </w:rPr>
        <w:t xml:space="preserve">ndia, and Canada were </w:t>
      </w:r>
      <w:r w:rsidRPr="006730ED">
        <w:rPr>
          <w:sz w:val="22"/>
          <w:szCs w:val="22"/>
          <w:u w:val="single"/>
        </w:rPr>
        <w:t>stretching</w:t>
      </w:r>
      <w:r w:rsidRPr="006730ED">
        <w:rPr>
          <w:sz w:val="22"/>
          <w:szCs w:val="22"/>
        </w:rPr>
        <w:t xml:space="preserve"> their abilities </w:t>
      </w:r>
      <w:r w:rsidRPr="006730ED">
        <w:rPr>
          <w:sz w:val="22"/>
          <w:szCs w:val="22"/>
          <w:u w:val="single"/>
        </w:rPr>
        <w:t>to the limit</w:t>
      </w:r>
      <w:r w:rsidRPr="006730ED">
        <w:rPr>
          <w:sz w:val="22"/>
          <w:szCs w:val="22"/>
        </w:rPr>
        <w:t>.</w:t>
      </w:r>
    </w:p>
    <w:p w14:paraId="5FFFFD91" w14:textId="6399C26F" w:rsidR="0006650E" w:rsidRPr="006730ED" w:rsidRDefault="008F06D8" w:rsidP="006730ED">
      <w:pPr>
        <w:spacing w:line="240" w:lineRule="auto"/>
        <w:ind w:left="1080"/>
        <w:rPr>
          <w:sz w:val="22"/>
          <w:szCs w:val="22"/>
        </w:rPr>
      </w:pPr>
      <w:r w:rsidRPr="006730ED">
        <w:rPr>
          <w:rFonts w:hint="cs"/>
          <w:sz w:val="22"/>
          <w:szCs w:val="22"/>
          <w:rtl/>
        </w:rPr>
        <w:lastRenderedPageBreak/>
        <w:t xml:space="preserve">جنگ‌ها و شورش‌های آفریقای جنوبی، هندوستان و کانادا توانایی‌ها و امکانات آن‌ها را </w:t>
      </w:r>
      <w:r w:rsidRPr="006730ED">
        <w:rPr>
          <w:rFonts w:hint="cs"/>
          <w:sz w:val="22"/>
          <w:szCs w:val="22"/>
          <w:u w:val="single"/>
          <w:rtl/>
        </w:rPr>
        <w:t>محدود کرده بود</w:t>
      </w:r>
      <w:r w:rsidRPr="006730ED">
        <w:rPr>
          <w:rFonts w:hint="cs"/>
          <w:sz w:val="22"/>
          <w:szCs w:val="22"/>
          <w:rtl/>
        </w:rPr>
        <w:t>،</w:t>
      </w:r>
    </w:p>
    <w:p w14:paraId="1CC4F62A" w14:textId="7D26DA79" w:rsidR="008F06D8" w:rsidRPr="006730ED" w:rsidRDefault="008F06D8" w:rsidP="006730ED">
      <w:pPr>
        <w:bidi w:val="0"/>
        <w:spacing w:line="240" w:lineRule="auto"/>
        <w:ind w:firstLine="720"/>
        <w:rPr>
          <w:sz w:val="22"/>
          <w:szCs w:val="22"/>
        </w:rPr>
      </w:pPr>
      <w:r w:rsidRPr="006730ED">
        <w:rPr>
          <w:sz w:val="22"/>
          <w:szCs w:val="22"/>
        </w:rPr>
        <w:t>The idiom ‘stretch to the limit of something’ means to demand a great deal of something</w:t>
      </w:r>
      <w:r w:rsidR="002039E9" w:rsidRPr="006730ED">
        <w:rPr>
          <w:sz w:val="22"/>
          <w:szCs w:val="22"/>
        </w:rPr>
        <w:t xml:space="preserve"> while the translator </w:t>
      </w:r>
      <w:r w:rsidR="00644792" w:rsidRPr="006730ED">
        <w:rPr>
          <w:sz w:val="22"/>
          <w:szCs w:val="22"/>
        </w:rPr>
        <w:t>realized it as an act of limiting ‘</w:t>
      </w:r>
      <w:r w:rsidR="00644792" w:rsidRPr="006730ED">
        <w:rPr>
          <w:rFonts w:hint="cs"/>
          <w:sz w:val="22"/>
          <w:szCs w:val="22"/>
          <w:rtl/>
        </w:rPr>
        <w:t>محدود کردن</w:t>
      </w:r>
      <w:r w:rsidR="00644792" w:rsidRPr="006730ED">
        <w:rPr>
          <w:sz w:val="22"/>
          <w:szCs w:val="22"/>
        </w:rPr>
        <w:t>’</w:t>
      </w:r>
      <w:r w:rsidR="00C85EF6" w:rsidRPr="006730ED">
        <w:rPr>
          <w:sz w:val="22"/>
          <w:szCs w:val="22"/>
        </w:rPr>
        <w:t>.</w:t>
      </w:r>
    </w:p>
    <w:p w14:paraId="56986192" w14:textId="11B1F63A" w:rsidR="00C85EF6" w:rsidRPr="006730ED" w:rsidRDefault="00C85EF6" w:rsidP="006730ED">
      <w:pPr>
        <w:pStyle w:val="ListParagraph"/>
        <w:numPr>
          <w:ilvl w:val="0"/>
          <w:numId w:val="4"/>
        </w:numPr>
        <w:bidi w:val="0"/>
        <w:spacing w:line="240" w:lineRule="auto"/>
        <w:rPr>
          <w:sz w:val="22"/>
          <w:szCs w:val="22"/>
        </w:rPr>
      </w:pPr>
      <w:r w:rsidRPr="006730ED">
        <w:rPr>
          <w:sz w:val="22"/>
          <w:szCs w:val="22"/>
        </w:rPr>
        <w:t>The translator mis</w:t>
      </w:r>
      <w:r w:rsidR="00907D82" w:rsidRPr="006730ED">
        <w:rPr>
          <w:sz w:val="22"/>
          <w:szCs w:val="22"/>
        </w:rPr>
        <w:t>interpreted</w:t>
      </w:r>
      <w:r w:rsidRPr="006730ED">
        <w:rPr>
          <w:sz w:val="22"/>
          <w:szCs w:val="22"/>
        </w:rPr>
        <w:t xml:space="preserve"> conjunction has led to ambiguity for the target reader</w:t>
      </w:r>
      <w:r w:rsidR="00F427BA" w:rsidRPr="006730ED">
        <w:rPr>
          <w:sz w:val="22"/>
          <w:szCs w:val="22"/>
        </w:rPr>
        <w:t>. He used contrastive conjunction</w:t>
      </w:r>
      <w:r w:rsidR="007B4BB3" w:rsidRPr="006730ED">
        <w:rPr>
          <w:sz w:val="22"/>
          <w:szCs w:val="22"/>
        </w:rPr>
        <w:t xml:space="preserve"> of ‘</w:t>
      </w:r>
      <w:r w:rsidR="007B4BB3" w:rsidRPr="006730ED">
        <w:rPr>
          <w:rFonts w:hint="cs"/>
          <w:sz w:val="22"/>
          <w:szCs w:val="22"/>
          <w:rtl/>
        </w:rPr>
        <w:t>درحالی‌که</w:t>
      </w:r>
      <w:r w:rsidR="007B4BB3" w:rsidRPr="006730ED">
        <w:rPr>
          <w:sz w:val="22"/>
          <w:szCs w:val="22"/>
        </w:rPr>
        <w:t>’ [however]</w:t>
      </w:r>
      <w:r w:rsidR="00F427BA" w:rsidRPr="006730ED">
        <w:rPr>
          <w:sz w:val="22"/>
          <w:szCs w:val="22"/>
        </w:rPr>
        <w:t xml:space="preserve"> in translation while </w:t>
      </w:r>
      <w:r w:rsidR="007B4BB3" w:rsidRPr="006730ED">
        <w:rPr>
          <w:sz w:val="22"/>
          <w:szCs w:val="22"/>
        </w:rPr>
        <w:t>no such relation</w:t>
      </w:r>
      <w:r w:rsidR="00907D82" w:rsidRPr="006730ED">
        <w:rPr>
          <w:sz w:val="22"/>
          <w:szCs w:val="22"/>
        </w:rPr>
        <w:t>ship</w:t>
      </w:r>
      <w:r w:rsidR="007B4BB3" w:rsidRPr="006730ED">
        <w:rPr>
          <w:sz w:val="22"/>
          <w:szCs w:val="22"/>
        </w:rPr>
        <w:t xml:space="preserve"> exists in the original text.</w:t>
      </w:r>
    </w:p>
    <w:p w14:paraId="10FB8B0E" w14:textId="49F73F67" w:rsidR="007B4BB3" w:rsidRPr="006730ED" w:rsidRDefault="000E0C2B" w:rsidP="006730ED">
      <w:pPr>
        <w:pStyle w:val="ListParagraph"/>
        <w:numPr>
          <w:ilvl w:val="0"/>
          <w:numId w:val="4"/>
        </w:numPr>
        <w:bidi w:val="0"/>
        <w:spacing w:line="240" w:lineRule="auto"/>
        <w:rPr>
          <w:sz w:val="22"/>
          <w:szCs w:val="22"/>
        </w:rPr>
      </w:pPr>
      <w:r w:rsidRPr="006730ED">
        <w:rPr>
          <w:sz w:val="22"/>
          <w:szCs w:val="22"/>
        </w:rPr>
        <w:t xml:space="preserve">… </w:t>
      </w:r>
      <w:r w:rsidR="007B4BB3" w:rsidRPr="006730ED">
        <w:rPr>
          <w:sz w:val="22"/>
          <w:szCs w:val="22"/>
        </w:rPr>
        <w:t xml:space="preserve">James </w:t>
      </w:r>
      <w:r w:rsidR="007E41A1" w:rsidRPr="006730ED">
        <w:rPr>
          <w:sz w:val="22"/>
          <w:szCs w:val="22"/>
        </w:rPr>
        <w:t>Busby, the British Resident in the Bay of Islands,</w:t>
      </w:r>
      <w:r w:rsidRPr="006730ED">
        <w:rPr>
          <w:sz w:val="22"/>
          <w:szCs w:val="22"/>
        </w:rPr>
        <w:t xml:space="preserve"> and Chief Clerk James Freeman.</w:t>
      </w:r>
      <w:r w:rsidR="007B4BB3" w:rsidRPr="006730ED">
        <w:rPr>
          <w:sz w:val="22"/>
          <w:szCs w:val="22"/>
        </w:rPr>
        <w:t xml:space="preserve"> → </w:t>
      </w:r>
      <w:r w:rsidR="005F7E98" w:rsidRPr="006730ED">
        <w:rPr>
          <w:rFonts w:hint="cs"/>
          <w:sz w:val="22"/>
          <w:szCs w:val="22"/>
          <w:rtl/>
        </w:rPr>
        <w:t xml:space="preserve">... جیمز بازبی و جیمز فریمن </w:t>
      </w:r>
      <w:r w:rsidR="005F7E98" w:rsidRPr="006730ED">
        <w:rPr>
          <w:rFonts w:hint="cs"/>
          <w:sz w:val="22"/>
          <w:szCs w:val="22"/>
          <w:u w:val="single"/>
          <w:rtl/>
        </w:rPr>
        <w:t>هر دو</w:t>
      </w:r>
      <w:r w:rsidR="005F7E98" w:rsidRPr="006730ED">
        <w:rPr>
          <w:rFonts w:hint="cs"/>
          <w:sz w:val="22"/>
          <w:szCs w:val="22"/>
          <w:rtl/>
        </w:rPr>
        <w:t xml:space="preserve"> از نمایند‌های دولت بریتانیا در نیوزلند ...</w:t>
      </w:r>
      <w:r w:rsidR="007B4BB3" w:rsidRPr="006730ED">
        <w:rPr>
          <w:sz w:val="22"/>
          <w:szCs w:val="22"/>
        </w:rPr>
        <w:t>:</w:t>
      </w:r>
    </w:p>
    <w:p w14:paraId="2D482836" w14:textId="733FD127" w:rsidR="00F74192" w:rsidRPr="006730ED" w:rsidRDefault="00F74192" w:rsidP="006730ED">
      <w:pPr>
        <w:bidi w:val="0"/>
        <w:spacing w:line="240" w:lineRule="auto"/>
        <w:ind w:left="1080"/>
        <w:rPr>
          <w:sz w:val="22"/>
          <w:szCs w:val="22"/>
        </w:rPr>
      </w:pPr>
      <w:r w:rsidRPr="006730ED">
        <w:rPr>
          <w:sz w:val="22"/>
          <w:szCs w:val="22"/>
        </w:rPr>
        <w:t>The original text introduced two characters comprising divergent position</w:t>
      </w:r>
      <w:r w:rsidR="00B3744C" w:rsidRPr="006730ED">
        <w:rPr>
          <w:sz w:val="22"/>
          <w:szCs w:val="22"/>
        </w:rPr>
        <w:t>s</w:t>
      </w:r>
      <w:r w:rsidR="00694096" w:rsidRPr="006730ED">
        <w:rPr>
          <w:sz w:val="22"/>
          <w:szCs w:val="22"/>
        </w:rPr>
        <w:t xml:space="preserve">; on the contrary, </w:t>
      </w:r>
      <w:r w:rsidR="00907D82" w:rsidRPr="006730ED">
        <w:rPr>
          <w:sz w:val="22"/>
          <w:szCs w:val="22"/>
        </w:rPr>
        <w:t xml:space="preserve">the </w:t>
      </w:r>
      <w:r w:rsidR="00694096" w:rsidRPr="006730ED">
        <w:rPr>
          <w:sz w:val="22"/>
          <w:szCs w:val="22"/>
        </w:rPr>
        <w:t xml:space="preserve">translator </w:t>
      </w:r>
      <w:r w:rsidR="00244E12" w:rsidRPr="006730ED">
        <w:rPr>
          <w:sz w:val="22"/>
          <w:szCs w:val="22"/>
        </w:rPr>
        <w:t>represented them as they are colleagues, through the word ‘</w:t>
      </w:r>
      <w:r w:rsidR="00244E12" w:rsidRPr="006730ED">
        <w:rPr>
          <w:rFonts w:hint="cs"/>
          <w:sz w:val="22"/>
          <w:szCs w:val="22"/>
          <w:rtl/>
        </w:rPr>
        <w:t>هر دو</w:t>
      </w:r>
      <w:r w:rsidR="00244E12" w:rsidRPr="006730ED">
        <w:rPr>
          <w:sz w:val="22"/>
          <w:szCs w:val="22"/>
        </w:rPr>
        <w:t>’ [both]</w:t>
      </w:r>
      <w:r w:rsidR="00CB6EFD" w:rsidRPr="006730ED">
        <w:rPr>
          <w:sz w:val="22"/>
          <w:szCs w:val="22"/>
        </w:rPr>
        <w:t>.</w:t>
      </w:r>
    </w:p>
    <w:p w14:paraId="4D57498B" w14:textId="08261D6B" w:rsidR="00ED1FC5" w:rsidRPr="006730ED" w:rsidRDefault="006730ED" w:rsidP="006730ED">
      <w:pPr>
        <w:pStyle w:val="Heading1"/>
        <w:numPr>
          <w:ilvl w:val="0"/>
          <w:numId w:val="0"/>
        </w:numPr>
        <w:spacing w:line="240" w:lineRule="auto"/>
        <w:ind w:left="360" w:hanging="360"/>
        <w:rPr>
          <w:sz w:val="22"/>
          <w:szCs w:val="22"/>
        </w:rPr>
      </w:pPr>
      <w:r>
        <w:rPr>
          <w:sz w:val="22"/>
          <w:szCs w:val="22"/>
        </w:rPr>
        <w:t xml:space="preserve">5. </w:t>
      </w:r>
      <w:bookmarkStart w:id="1" w:name="_GoBack"/>
      <w:bookmarkEnd w:id="1"/>
      <w:r w:rsidR="00ED1FC5" w:rsidRPr="006730ED">
        <w:rPr>
          <w:sz w:val="22"/>
          <w:szCs w:val="22"/>
        </w:rPr>
        <w:t>Conclusion</w:t>
      </w:r>
    </w:p>
    <w:p w14:paraId="584618BD" w14:textId="77777777" w:rsidR="00977F7E" w:rsidRPr="006730ED" w:rsidRDefault="00CB6EFD" w:rsidP="006730ED">
      <w:pPr>
        <w:bidi w:val="0"/>
        <w:spacing w:line="240" w:lineRule="auto"/>
        <w:ind w:firstLine="720"/>
        <w:rPr>
          <w:sz w:val="22"/>
          <w:szCs w:val="22"/>
        </w:rPr>
      </w:pPr>
      <w:r w:rsidRPr="006730ED">
        <w:rPr>
          <w:sz w:val="22"/>
          <w:szCs w:val="22"/>
        </w:rPr>
        <w:t>Applying House’s newly revised model of translation quality assessment, this study</w:t>
      </w:r>
      <w:r w:rsidR="00AB5F8C" w:rsidRPr="006730ED">
        <w:rPr>
          <w:sz w:val="22"/>
          <w:szCs w:val="22"/>
        </w:rPr>
        <w:t xml:space="preserve"> attempted to shed lights on theoretical and practical aspects of the model through analyzing ‘Translation and Power’</w:t>
      </w:r>
      <w:r w:rsidR="004010F8" w:rsidRPr="006730ED">
        <w:rPr>
          <w:sz w:val="22"/>
          <w:szCs w:val="22"/>
        </w:rPr>
        <w:t xml:space="preserve">. This </w:t>
      </w:r>
      <w:r w:rsidR="00CC14F7" w:rsidRPr="006730ED">
        <w:rPr>
          <w:sz w:val="22"/>
          <w:szCs w:val="22"/>
        </w:rPr>
        <w:t>study, also,</w:t>
      </w:r>
      <w:r w:rsidR="004010F8" w:rsidRPr="006730ED">
        <w:rPr>
          <w:sz w:val="22"/>
          <w:szCs w:val="22"/>
        </w:rPr>
        <w:t xml:space="preserve"> explored the </w:t>
      </w:r>
      <w:r w:rsidR="000E0729" w:rsidRPr="006730ED">
        <w:rPr>
          <w:sz w:val="22"/>
          <w:szCs w:val="22"/>
        </w:rPr>
        <w:t>aspects of political translation which, in turn, is a significant issue</w:t>
      </w:r>
      <w:r w:rsidR="00EA1147" w:rsidRPr="006730ED">
        <w:rPr>
          <w:sz w:val="22"/>
          <w:szCs w:val="22"/>
        </w:rPr>
        <w:t>.</w:t>
      </w:r>
    </w:p>
    <w:p w14:paraId="448E3154" w14:textId="77777777" w:rsidR="00977F7E" w:rsidRPr="006730ED" w:rsidRDefault="00977F7E" w:rsidP="006730ED">
      <w:pPr>
        <w:bidi w:val="0"/>
        <w:spacing w:line="240" w:lineRule="auto"/>
        <w:ind w:firstLine="720"/>
        <w:rPr>
          <w:sz w:val="22"/>
          <w:szCs w:val="22"/>
        </w:rPr>
      </w:pPr>
      <w:r w:rsidRPr="006730ED">
        <w:rPr>
          <w:sz w:val="22"/>
          <w:szCs w:val="22"/>
        </w:rPr>
        <w:t>The research questions can now be answered as follows</w:t>
      </w:r>
      <w:r w:rsidRPr="006730ED">
        <w:rPr>
          <w:sz w:val="22"/>
          <w:szCs w:val="22"/>
          <w:rtl/>
        </w:rPr>
        <w:t>:</w:t>
      </w:r>
    </w:p>
    <w:p w14:paraId="60AA9B4E" w14:textId="77777777" w:rsidR="00044297" w:rsidRPr="006730ED" w:rsidRDefault="00977F7E" w:rsidP="006730ED">
      <w:pPr>
        <w:pStyle w:val="ListParagraph"/>
        <w:numPr>
          <w:ilvl w:val="0"/>
          <w:numId w:val="5"/>
        </w:numPr>
        <w:bidi w:val="0"/>
        <w:spacing w:line="240" w:lineRule="auto"/>
        <w:rPr>
          <w:sz w:val="22"/>
          <w:szCs w:val="22"/>
        </w:rPr>
      </w:pPr>
      <w:r w:rsidRPr="006730ED">
        <w:rPr>
          <w:sz w:val="22"/>
          <w:szCs w:val="22"/>
        </w:rPr>
        <w:t>House's newly revised model proved successful in being applied to the</w:t>
      </w:r>
      <w:r w:rsidR="00DC4903" w:rsidRPr="006730ED">
        <w:rPr>
          <w:sz w:val="22"/>
          <w:szCs w:val="22"/>
        </w:rPr>
        <w:t xml:space="preserve"> assessment of political texts.</w:t>
      </w:r>
    </w:p>
    <w:p w14:paraId="10E0F945" w14:textId="77777777" w:rsidR="001F6163" w:rsidRPr="006730ED" w:rsidRDefault="00F51C01" w:rsidP="006730ED">
      <w:pPr>
        <w:pStyle w:val="ListParagraph"/>
        <w:numPr>
          <w:ilvl w:val="0"/>
          <w:numId w:val="5"/>
        </w:numPr>
        <w:bidi w:val="0"/>
        <w:spacing w:line="240" w:lineRule="auto"/>
        <w:rPr>
          <w:sz w:val="22"/>
          <w:szCs w:val="22"/>
        </w:rPr>
      </w:pPr>
      <w:r w:rsidRPr="006730ED">
        <w:rPr>
          <w:sz w:val="22"/>
          <w:szCs w:val="22"/>
        </w:rPr>
        <w:t>The T</w:t>
      </w:r>
      <w:r w:rsidR="00977F7E" w:rsidRPr="006730ED">
        <w:rPr>
          <w:sz w:val="22"/>
          <w:szCs w:val="22"/>
        </w:rPr>
        <w:t>ranslation has not fully achieved the functions intended by the</w:t>
      </w:r>
      <w:r w:rsidR="00AE2ED5" w:rsidRPr="006730ED">
        <w:rPr>
          <w:sz w:val="22"/>
          <w:szCs w:val="22"/>
        </w:rPr>
        <w:t xml:space="preserve"> original text as there are both covertly erroneous errors and</w:t>
      </w:r>
      <w:r w:rsidR="003915CD" w:rsidRPr="006730ED">
        <w:rPr>
          <w:sz w:val="22"/>
          <w:szCs w:val="22"/>
        </w:rPr>
        <w:t>, mostly,</w:t>
      </w:r>
      <w:r w:rsidR="00AE2ED5" w:rsidRPr="006730ED">
        <w:rPr>
          <w:sz w:val="22"/>
          <w:szCs w:val="22"/>
        </w:rPr>
        <w:t xml:space="preserve"> overtly erroneous errors in his work.</w:t>
      </w:r>
    </w:p>
    <w:p w14:paraId="483CCAD1" w14:textId="7247CD4F" w:rsidR="001F6163" w:rsidRPr="006730ED" w:rsidRDefault="001F6163" w:rsidP="006730ED">
      <w:pPr>
        <w:bidi w:val="0"/>
        <w:spacing w:line="240" w:lineRule="auto"/>
        <w:ind w:firstLine="720"/>
        <w:rPr>
          <w:sz w:val="22"/>
          <w:szCs w:val="22"/>
        </w:rPr>
      </w:pPr>
      <w:r w:rsidRPr="006730ED">
        <w:rPr>
          <w:sz w:val="22"/>
          <w:szCs w:val="22"/>
        </w:rPr>
        <w:t xml:space="preserve">The translation, therefore, can be placed in the overt side of </w:t>
      </w:r>
      <w:r w:rsidR="00907D82" w:rsidRPr="006730ED">
        <w:rPr>
          <w:sz w:val="22"/>
          <w:szCs w:val="22"/>
        </w:rPr>
        <w:t xml:space="preserve">the </w:t>
      </w:r>
      <w:r w:rsidRPr="006730ED">
        <w:rPr>
          <w:sz w:val="22"/>
          <w:szCs w:val="22"/>
        </w:rPr>
        <w:t xml:space="preserve">TQA model due to not preserving the same function </w:t>
      </w:r>
      <w:r w:rsidR="00515D3D" w:rsidRPr="006730ED">
        <w:rPr>
          <w:sz w:val="22"/>
          <w:szCs w:val="22"/>
        </w:rPr>
        <w:t>in the target language.</w:t>
      </w:r>
    </w:p>
    <w:p w14:paraId="1047394C" w14:textId="58F270D0" w:rsidR="00ED1FC5" w:rsidRPr="006730ED" w:rsidRDefault="00ED1FC5" w:rsidP="006730ED">
      <w:pPr>
        <w:bidi w:val="0"/>
        <w:spacing w:line="240" w:lineRule="auto"/>
        <w:rPr>
          <w:sz w:val="22"/>
          <w:szCs w:val="22"/>
        </w:rPr>
      </w:pPr>
      <w:r w:rsidRPr="006730ED">
        <w:rPr>
          <w:sz w:val="22"/>
          <w:szCs w:val="22"/>
        </w:rPr>
        <w:br w:type="page"/>
      </w:r>
    </w:p>
    <w:p w14:paraId="7CE43196" w14:textId="77777777" w:rsidR="00D95CE9" w:rsidRPr="006730ED" w:rsidRDefault="00DC0861" w:rsidP="006730ED">
      <w:pPr>
        <w:pStyle w:val="EndNoteBibliographyTitle"/>
        <w:bidi w:val="0"/>
        <w:spacing w:line="240" w:lineRule="auto"/>
        <w:rPr>
          <w:sz w:val="22"/>
          <w:szCs w:val="22"/>
        </w:rPr>
      </w:pPr>
      <w:r w:rsidRPr="006730ED">
        <w:rPr>
          <w:sz w:val="22"/>
          <w:szCs w:val="22"/>
        </w:rPr>
        <w:lastRenderedPageBreak/>
        <w:fldChar w:fldCharType="begin"/>
      </w:r>
      <w:r w:rsidRPr="006730ED">
        <w:rPr>
          <w:sz w:val="22"/>
          <w:szCs w:val="22"/>
        </w:rPr>
        <w:instrText xml:space="preserve"> ADDIN EN.REFLIST </w:instrText>
      </w:r>
      <w:r w:rsidRPr="006730ED">
        <w:rPr>
          <w:sz w:val="22"/>
          <w:szCs w:val="22"/>
        </w:rPr>
        <w:fldChar w:fldCharType="separate"/>
      </w:r>
      <w:r w:rsidR="00D95CE9" w:rsidRPr="006730ED">
        <w:rPr>
          <w:sz w:val="22"/>
          <w:szCs w:val="22"/>
        </w:rPr>
        <w:t>References</w:t>
      </w:r>
    </w:p>
    <w:p w14:paraId="50EBAFEE" w14:textId="77777777" w:rsidR="00D95CE9" w:rsidRPr="006730ED" w:rsidRDefault="00D95CE9" w:rsidP="006730ED">
      <w:pPr>
        <w:pStyle w:val="EndNoteBibliographyTitle"/>
        <w:bidi w:val="0"/>
        <w:spacing w:line="240" w:lineRule="auto"/>
        <w:rPr>
          <w:sz w:val="22"/>
          <w:szCs w:val="22"/>
        </w:rPr>
      </w:pPr>
    </w:p>
    <w:p w14:paraId="4C3EB7BC" w14:textId="77777777" w:rsidR="00D95CE9" w:rsidRPr="006730ED" w:rsidRDefault="00D95CE9" w:rsidP="006730ED">
      <w:pPr>
        <w:pStyle w:val="EndNoteBibliography"/>
        <w:bidi w:val="0"/>
        <w:spacing w:after="240" w:line="240" w:lineRule="auto"/>
        <w:ind w:left="720" w:hanging="720"/>
        <w:rPr>
          <w:sz w:val="22"/>
          <w:szCs w:val="22"/>
        </w:rPr>
      </w:pPr>
      <w:r w:rsidRPr="006730ED">
        <w:rPr>
          <w:sz w:val="22"/>
          <w:szCs w:val="22"/>
        </w:rPr>
        <w:t>Anari, S. M., &amp; Varmazyari, H. J. T. S. Q. (2016). House's Newly Revised Translation Quality Assessment Model in Practice: A Case Study.</w:t>
      </w:r>
      <w:r w:rsidRPr="006730ED">
        <w:rPr>
          <w:i/>
          <w:sz w:val="22"/>
          <w:szCs w:val="22"/>
        </w:rPr>
        <w:t xml:space="preserve"> 13</w:t>
      </w:r>
      <w:r w:rsidRPr="006730ED">
        <w:rPr>
          <w:sz w:val="22"/>
          <w:szCs w:val="22"/>
        </w:rPr>
        <w:t xml:space="preserve">(52). </w:t>
      </w:r>
    </w:p>
    <w:p w14:paraId="4F6FCAA4" w14:textId="52F15FD2" w:rsidR="00D95CE9" w:rsidRPr="006730ED" w:rsidRDefault="00D95CE9" w:rsidP="006730ED">
      <w:pPr>
        <w:pStyle w:val="EndNoteBibliography"/>
        <w:bidi w:val="0"/>
        <w:spacing w:after="240" w:line="240" w:lineRule="auto"/>
        <w:ind w:left="720" w:hanging="720"/>
        <w:rPr>
          <w:sz w:val="22"/>
          <w:szCs w:val="22"/>
        </w:rPr>
      </w:pPr>
      <w:r w:rsidRPr="006730ED">
        <w:rPr>
          <w:sz w:val="22"/>
          <w:szCs w:val="22"/>
        </w:rPr>
        <w:t>Ehsani, F., Zohrabi, K. J. P.-S., &amp; Sciences, B. (2014). Assessing Translation of Advertising Text (English-</w:t>
      </w:r>
      <w:r w:rsidR="00907D82" w:rsidRPr="006730ED">
        <w:rPr>
          <w:sz w:val="22"/>
          <w:szCs w:val="22"/>
        </w:rPr>
        <w:t>P</w:t>
      </w:r>
      <w:r w:rsidRPr="006730ED">
        <w:rPr>
          <w:sz w:val="22"/>
          <w:szCs w:val="22"/>
        </w:rPr>
        <w:t>ersian) based on House's Functional-Pragmatic Model of TQA.</w:t>
      </w:r>
      <w:r w:rsidRPr="006730ED">
        <w:rPr>
          <w:i/>
          <w:sz w:val="22"/>
          <w:szCs w:val="22"/>
        </w:rPr>
        <w:t xml:space="preserve"> 98</w:t>
      </w:r>
      <w:r w:rsidRPr="006730ED">
        <w:rPr>
          <w:sz w:val="22"/>
          <w:szCs w:val="22"/>
        </w:rPr>
        <w:t xml:space="preserve">, 420-424. </w:t>
      </w:r>
    </w:p>
    <w:p w14:paraId="24661B0D" w14:textId="77777777" w:rsidR="00D95CE9" w:rsidRPr="006730ED" w:rsidRDefault="00D95CE9" w:rsidP="006730ED">
      <w:pPr>
        <w:pStyle w:val="EndNoteBibliography"/>
        <w:bidi w:val="0"/>
        <w:spacing w:after="240" w:line="240" w:lineRule="auto"/>
        <w:ind w:left="720" w:hanging="720"/>
        <w:rPr>
          <w:sz w:val="22"/>
          <w:szCs w:val="22"/>
        </w:rPr>
      </w:pPr>
      <w:r w:rsidRPr="006730ED">
        <w:rPr>
          <w:sz w:val="22"/>
          <w:szCs w:val="22"/>
        </w:rPr>
        <w:t xml:space="preserve">House, J. (1977). </w:t>
      </w:r>
      <w:r w:rsidRPr="006730ED">
        <w:rPr>
          <w:i/>
          <w:sz w:val="22"/>
          <w:szCs w:val="22"/>
        </w:rPr>
        <w:t>A model for translation quality assessment</w:t>
      </w:r>
      <w:r w:rsidRPr="006730ED">
        <w:rPr>
          <w:sz w:val="22"/>
          <w:szCs w:val="22"/>
        </w:rPr>
        <w:t xml:space="preserve"> (Vol. 88): John Benjamins Pub Co.</w:t>
      </w:r>
    </w:p>
    <w:p w14:paraId="6676FFE4" w14:textId="77777777" w:rsidR="00D95CE9" w:rsidRPr="006730ED" w:rsidRDefault="00D95CE9" w:rsidP="006730ED">
      <w:pPr>
        <w:pStyle w:val="EndNoteBibliography"/>
        <w:bidi w:val="0"/>
        <w:spacing w:after="240" w:line="240" w:lineRule="auto"/>
        <w:ind w:left="720" w:hanging="720"/>
        <w:rPr>
          <w:sz w:val="22"/>
          <w:szCs w:val="22"/>
        </w:rPr>
      </w:pPr>
      <w:r w:rsidRPr="006730ED">
        <w:rPr>
          <w:sz w:val="22"/>
          <w:szCs w:val="22"/>
        </w:rPr>
        <w:t xml:space="preserve">House, J. (1997). </w:t>
      </w:r>
      <w:r w:rsidRPr="006730ED">
        <w:rPr>
          <w:i/>
          <w:sz w:val="22"/>
          <w:szCs w:val="22"/>
        </w:rPr>
        <w:t>Translation quality assessment: A model revisited</w:t>
      </w:r>
      <w:r w:rsidRPr="006730ED">
        <w:rPr>
          <w:sz w:val="22"/>
          <w:szCs w:val="22"/>
        </w:rPr>
        <w:t xml:space="preserve"> (Vol. 410): Gunter Narr Verlag.</w:t>
      </w:r>
    </w:p>
    <w:p w14:paraId="0A57F9AD" w14:textId="77777777" w:rsidR="00D95CE9" w:rsidRPr="006730ED" w:rsidRDefault="00D95CE9" w:rsidP="006730ED">
      <w:pPr>
        <w:pStyle w:val="EndNoteBibliography"/>
        <w:bidi w:val="0"/>
        <w:spacing w:after="240" w:line="240" w:lineRule="auto"/>
        <w:ind w:left="720" w:hanging="720"/>
        <w:rPr>
          <w:sz w:val="22"/>
          <w:szCs w:val="22"/>
        </w:rPr>
      </w:pPr>
      <w:r w:rsidRPr="006730ED">
        <w:rPr>
          <w:sz w:val="22"/>
          <w:szCs w:val="22"/>
        </w:rPr>
        <w:t xml:space="preserve">House, J. (2014). </w:t>
      </w:r>
      <w:r w:rsidRPr="006730ED">
        <w:rPr>
          <w:i/>
          <w:sz w:val="22"/>
          <w:szCs w:val="22"/>
        </w:rPr>
        <w:t>Translation quality assessment: Past and present</w:t>
      </w:r>
      <w:r w:rsidRPr="006730ED">
        <w:rPr>
          <w:sz w:val="22"/>
          <w:szCs w:val="22"/>
        </w:rPr>
        <w:t>: Springer.</w:t>
      </w:r>
    </w:p>
    <w:p w14:paraId="0E27930D" w14:textId="77777777" w:rsidR="00D95CE9" w:rsidRPr="006730ED" w:rsidRDefault="00D95CE9" w:rsidP="006730ED">
      <w:pPr>
        <w:pStyle w:val="EndNoteBibliography"/>
        <w:bidi w:val="0"/>
        <w:spacing w:after="240" w:line="240" w:lineRule="auto"/>
        <w:ind w:left="720" w:hanging="720"/>
        <w:rPr>
          <w:sz w:val="22"/>
          <w:szCs w:val="22"/>
        </w:rPr>
      </w:pPr>
      <w:r w:rsidRPr="006730ED">
        <w:rPr>
          <w:sz w:val="22"/>
          <w:szCs w:val="22"/>
        </w:rPr>
        <w:t xml:space="preserve">Pym, A. (2017). </w:t>
      </w:r>
      <w:r w:rsidRPr="006730ED">
        <w:rPr>
          <w:i/>
          <w:sz w:val="22"/>
          <w:szCs w:val="22"/>
        </w:rPr>
        <w:t>Exploring translation theories</w:t>
      </w:r>
      <w:r w:rsidRPr="006730ED">
        <w:rPr>
          <w:sz w:val="22"/>
          <w:szCs w:val="22"/>
        </w:rPr>
        <w:t>: Routledge.</w:t>
      </w:r>
    </w:p>
    <w:p w14:paraId="1CF7B6F6" w14:textId="77777777" w:rsidR="00D95CE9" w:rsidRPr="006730ED" w:rsidRDefault="00D95CE9" w:rsidP="006730ED">
      <w:pPr>
        <w:pStyle w:val="EndNoteBibliography"/>
        <w:bidi w:val="0"/>
        <w:spacing w:after="240" w:line="240" w:lineRule="auto"/>
        <w:ind w:left="720" w:hanging="720"/>
        <w:rPr>
          <w:sz w:val="22"/>
          <w:szCs w:val="22"/>
        </w:rPr>
      </w:pPr>
      <w:r w:rsidRPr="006730ED">
        <w:rPr>
          <w:sz w:val="22"/>
          <w:szCs w:val="22"/>
        </w:rPr>
        <w:t>Reiss, K. J. L. a. (1968). Überlegungen zu einer Theorie der Übersetzungskritik.</w:t>
      </w:r>
      <w:r w:rsidRPr="006730ED">
        <w:rPr>
          <w:i/>
          <w:sz w:val="22"/>
          <w:szCs w:val="22"/>
        </w:rPr>
        <w:t xml:space="preserve"> 2</w:t>
      </w:r>
      <w:r w:rsidRPr="006730ED">
        <w:rPr>
          <w:sz w:val="22"/>
          <w:szCs w:val="22"/>
        </w:rPr>
        <w:t xml:space="preserve">, 369-383. </w:t>
      </w:r>
    </w:p>
    <w:p w14:paraId="4AED2032" w14:textId="77777777" w:rsidR="00D95CE9" w:rsidRPr="006730ED" w:rsidRDefault="00D95CE9" w:rsidP="006730ED">
      <w:pPr>
        <w:pStyle w:val="EndNoteBibliography"/>
        <w:bidi w:val="0"/>
        <w:spacing w:line="240" w:lineRule="auto"/>
        <w:ind w:left="720" w:hanging="720"/>
        <w:rPr>
          <w:sz w:val="22"/>
          <w:szCs w:val="22"/>
        </w:rPr>
      </w:pPr>
      <w:r w:rsidRPr="006730ED">
        <w:rPr>
          <w:sz w:val="22"/>
          <w:szCs w:val="22"/>
        </w:rPr>
        <w:t xml:space="preserve">Zekri, A., &amp; Shahsavar, Z. (2016). Quality assessment of Persian Translation of English Pharmaceutical Leaflets based on House’s model. </w:t>
      </w:r>
      <w:r w:rsidRPr="006730ED">
        <w:rPr>
          <w:i/>
          <w:sz w:val="22"/>
          <w:szCs w:val="22"/>
        </w:rPr>
        <w:t>International Journal of English Language &amp; Translation Studies, 4</w:t>
      </w:r>
      <w:r w:rsidRPr="006730ED">
        <w:rPr>
          <w:sz w:val="22"/>
          <w:szCs w:val="22"/>
        </w:rPr>
        <w:t xml:space="preserve">(4), 67-76. </w:t>
      </w:r>
    </w:p>
    <w:p w14:paraId="1E1D8B29" w14:textId="70B74FE8" w:rsidR="00600F12" w:rsidRPr="006730ED" w:rsidRDefault="00DC0861" w:rsidP="006730ED">
      <w:pPr>
        <w:bidi w:val="0"/>
        <w:spacing w:line="240" w:lineRule="auto"/>
        <w:rPr>
          <w:sz w:val="22"/>
          <w:szCs w:val="22"/>
          <w:rtl/>
        </w:rPr>
      </w:pPr>
      <w:r w:rsidRPr="006730ED">
        <w:rPr>
          <w:sz w:val="22"/>
          <w:szCs w:val="22"/>
        </w:rPr>
        <w:fldChar w:fldCharType="end"/>
      </w:r>
    </w:p>
    <w:sectPr w:rsidR="00600F12" w:rsidRPr="006730ED" w:rsidSect="00C54A4C">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46024" w14:textId="77777777" w:rsidR="006C7F7D" w:rsidRDefault="006C7F7D" w:rsidP="00620BF9">
      <w:pPr>
        <w:spacing w:after="0" w:line="240" w:lineRule="auto"/>
      </w:pPr>
      <w:r>
        <w:separator/>
      </w:r>
    </w:p>
  </w:endnote>
  <w:endnote w:type="continuationSeparator" w:id="0">
    <w:p w14:paraId="3A174D31" w14:textId="77777777" w:rsidR="006C7F7D" w:rsidRDefault="006C7F7D" w:rsidP="0062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245501"/>
      <w:docPartObj>
        <w:docPartGallery w:val="Page Numbers (Bottom of Page)"/>
        <w:docPartUnique/>
      </w:docPartObj>
    </w:sdtPr>
    <w:sdtEndPr>
      <w:rPr>
        <w:noProof/>
      </w:rPr>
    </w:sdtEndPr>
    <w:sdtContent>
      <w:p w14:paraId="4AB3AB1B" w14:textId="47C9959B" w:rsidR="006B33C2" w:rsidRDefault="006B33C2" w:rsidP="00EE5C8F">
        <w:pPr>
          <w:pStyle w:val="Footer"/>
        </w:pPr>
        <w:r>
          <w:fldChar w:fldCharType="begin"/>
        </w:r>
        <w:r>
          <w:instrText xml:space="preserve"> PAGE   \* MERGEFORMAT </w:instrText>
        </w:r>
        <w:r>
          <w:fldChar w:fldCharType="separate"/>
        </w:r>
        <w:r w:rsidR="006730ED">
          <w:rPr>
            <w:noProof/>
            <w:rtl/>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81306" w14:textId="77777777" w:rsidR="006C7F7D" w:rsidRDefault="006C7F7D" w:rsidP="00704EB9">
      <w:pPr>
        <w:bidi w:val="0"/>
        <w:spacing w:after="0" w:line="240" w:lineRule="auto"/>
      </w:pPr>
      <w:r>
        <w:separator/>
      </w:r>
    </w:p>
  </w:footnote>
  <w:footnote w:type="continuationSeparator" w:id="0">
    <w:p w14:paraId="0C61E97F" w14:textId="77777777" w:rsidR="006C7F7D" w:rsidRDefault="006C7F7D" w:rsidP="00620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0FA6"/>
    <w:multiLevelType w:val="multilevel"/>
    <w:tmpl w:val="E914516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61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EE37C68"/>
    <w:multiLevelType w:val="hybridMultilevel"/>
    <w:tmpl w:val="FB326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637A76"/>
    <w:multiLevelType w:val="hybridMultilevel"/>
    <w:tmpl w:val="8C5645E0"/>
    <w:lvl w:ilvl="0" w:tplc="42982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7960B6"/>
    <w:multiLevelType w:val="hybridMultilevel"/>
    <w:tmpl w:val="077CA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2D19EC"/>
    <w:multiLevelType w:val="hybridMultilevel"/>
    <w:tmpl w:val="6354170E"/>
    <w:lvl w:ilvl="0" w:tplc="6D0CD86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1Njc3sLAwNbMwN7JQ0lEKTi0uzszPAykwNK4FAHC5hxs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1&lt;/SpaceAfter&gt;&lt;HyperlinksEnabled&gt;0&lt;/HyperlinksEnabled&gt;&lt;HyperlinksVisible&gt;0&lt;/HyperlinksVisible&gt;&lt;EnableBibliographyCategories&gt;0&lt;/EnableBibliographyCategories&gt;&lt;/ENLayout&gt;"/>
    <w:docVar w:name="EN.Libraries" w:val="&lt;Libraries&gt;&lt;item db-id=&quot;rwesezd5b0p90cef55zx9rtifrw99pfpx0av&quot;&gt;Translation Studies&lt;record-ids&gt;&lt;item&gt;1&lt;/item&gt;&lt;item&gt;4&lt;/item&gt;&lt;item&gt;6&lt;/item&gt;&lt;item&gt;7&lt;/item&gt;&lt;item&gt;12&lt;/item&gt;&lt;item&gt;14&lt;/item&gt;&lt;item&gt;15&lt;/item&gt;&lt;item&gt;16&lt;/item&gt;&lt;/record-ids&gt;&lt;/item&gt;&lt;/Libraries&gt;"/>
  </w:docVars>
  <w:rsids>
    <w:rsidRoot w:val="00CD2F56"/>
    <w:rsid w:val="000019C4"/>
    <w:rsid w:val="00013D6A"/>
    <w:rsid w:val="00017A9F"/>
    <w:rsid w:val="00022246"/>
    <w:rsid w:val="0003036D"/>
    <w:rsid w:val="00031173"/>
    <w:rsid w:val="0003336E"/>
    <w:rsid w:val="000340C7"/>
    <w:rsid w:val="00035E4E"/>
    <w:rsid w:val="000379C5"/>
    <w:rsid w:val="00040005"/>
    <w:rsid w:val="0004174D"/>
    <w:rsid w:val="00041889"/>
    <w:rsid w:val="00044297"/>
    <w:rsid w:val="00044C29"/>
    <w:rsid w:val="00044E8A"/>
    <w:rsid w:val="0004604D"/>
    <w:rsid w:val="00062253"/>
    <w:rsid w:val="0006273D"/>
    <w:rsid w:val="0006650E"/>
    <w:rsid w:val="00067CBE"/>
    <w:rsid w:val="00067FDE"/>
    <w:rsid w:val="000719CB"/>
    <w:rsid w:val="00071B5D"/>
    <w:rsid w:val="00075AD5"/>
    <w:rsid w:val="00080824"/>
    <w:rsid w:val="0009109E"/>
    <w:rsid w:val="00095DCE"/>
    <w:rsid w:val="000A1CFB"/>
    <w:rsid w:val="000A5098"/>
    <w:rsid w:val="000A5D51"/>
    <w:rsid w:val="000A6F29"/>
    <w:rsid w:val="000B203B"/>
    <w:rsid w:val="000B2E31"/>
    <w:rsid w:val="000B3312"/>
    <w:rsid w:val="000B45B8"/>
    <w:rsid w:val="000B586A"/>
    <w:rsid w:val="000B60A1"/>
    <w:rsid w:val="000D32A4"/>
    <w:rsid w:val="000D3610"/>
    <w:rsid w:val="000D4BD1"/>
    <w:rsid w:val="000E0508"/>
    <w:rsid w:val="000E0729"/>
    <w:rsid w:val="000E0C2B"/>
    <w:rsid w:val="000E2F14"/>
    <w:rsid w:val="000E4EB8"/>
    <w:rsid w:val="000E60E9"/>
    <w:rsid w:val="000F038C"/>
    <w:rsid w:val="000F1134"/>
    <w:rsid w:val="000F31A8"/>
    <w:rsid w:val="000F32AE"/>
    <w:rsid w:val="000F5C85"/>
    <w:rsid w:val="00102227"/>
    <w:rsid w:val="00102558"/>
    <w:rsid w:val="001043F2"/>
    <w:rsid w:val="00104BA8"/>
    <w:rsid w:val="00107D19"/>
    <w:rsid w:val="00115694"/>
    <w:rsid w:val="00120DDA"/>
    <w:rsid w:val="00125AA7"/>
    <w:rsid w:val="00126E02"/>
    <w:rsid w:val="00135941"/>
    <w:rsid w:val="00135F29"/>
    <w:rsid w:val="00137013"/>
    <w:rsid w:val="001467A2"/>
    <w:rsid w:val="0015075B"/>
    <w:rsid w:val="001515EC"/>
    <w:rsid w:val="001531EF"/>
    <w:rsid w:val="0016258A"/>
    <w:rsid w:val="00165409"/>
    <w:rsid w:val="00167EA7"/>
    <w:rsid w:val="0017098E"/>
    <w:rsid w:val="00174D54"/>
    <w:rsid w:val="0017551E"/>
    <w:rsid w:val="00184C73"/>
    <w:rsid w:val="00186450"/>
    <w:rsid w:val="00197020"/>
    <w:rsid w:val="001A3AC0"/>
    <w:rsid w:val="001A5EA6"/>
    <w:rsid w:val="001A6326"/>
    <w:rsid w:val="001B09A6"/>
    <w:rsid w:val="001B2173"/>
    <w:rsid w:val="001B7A2E"/>
    <w:rsid w:val="001C10CB"/>
    <w:rsid w:val="001C3BC2"/>
    <w:rsid w:val="001C5046"/>
    <w:rsid w:val="001D0EDF"/>
    <w:rsid w:val="001D107F"/>
    <w:rsid w:val="001D207B"/>
    <w:rsid w:val="001D23F8"/>
    <w:rsid w:val="001D62FB"/>
    <w:rsid w:val="001E5B79"/>
    <w:rsid w:val="001F0318"/>
    <w:rsid w:val="001F08B1"/>
    <w:rsid w:val="001F0B36"/>
    <w:rsid w:val="001F1037"/>
    <w:rsid w:val="001F4113"/>
    <w:rsid w:val="001F499A"/>
    <w:rsid w:val="001F54FC"/>
    <w:rsid w:val="001F5B8E"/>
    <w:rsid w:val="001F6163"/>
    <w:rsid w:val="002039E9"/>
    <w:rsid w:val="002044C4"/>
    <w:rsid w:val="002055DD"/>
    <w:rsid w:val="002058FF"/>
    <w:rsid w:val="002163AC"/>
    <w:rsid w:val="00216D0D"/>
    <w:rsid w:val="0021721F"/>
    <w:rsid w:val="002205D4"/>
    <w:rsid w:val="00221798"/>
    <w:rsid w:val="00224586"/>
    <w:rsid w:val="002247E4"/>
    <w:rsid w:val="002265BA"/>
    <w:rsid w:val="002343D1"/>
    <w:rsid w:val="002363FE"/>
    <w:rsid w:val="002374E3"/>
    <w:rsid w:val="00241617"/>
    <w:rsid w:val="00244E12"/>
    <w:rsid w:val="00254F28"/>
    <w:rsid w:val="002557CF"/>
    <w:rsid w:val="00256F72"/>
    <w:rsid w:val="0026654B"/>
    <w:rsid w:val="00272EC4"/>
    <w:rsid w:val="0027499E"/>
    <w:rsid w:val="00274F6E"/>
    <w:rsid w:val="002754F8"/>
    <w:rsid w:val="00275A50"/>
    <w:rsid w:val="002773DD"/>
    <w:rsid w:val="00286670"/>
    <w:rsid w:val="0028794F"/>
    <w:rsid w:val="00290A4E"/>
    <w:rsid w:val="0029545B"/>
    <w:rsid w:val="00295FE2"/>
    <w:rsid w:val="002A005C"/>
    <w:rsid w:val="002A28B7"/>
    <w:rsid w:val="002A635D"/>
    <w:rsid w:val="002B4072"/>
    <w:rsid w:val="002B5143"/>
    <w:rsid w:val="002C503A"/>
    <w:rsid w:val="002C6AAC"/>
    <w:rsid w:val="002D1B44"/>
    <w:rsid w:val="002D2B1A"/>
    <w:rsid w:val="002D3E67"/>
    <w:rsid w:val="002D6BA7"/>
    <w:rsid w:val="002E41EB"/>
    <w:rsid w:val="002F0385"/>
    <w:rsid w:val="002F0A74"/>
    <w:rsid w:val="002F63FC"/>
    <w:rsid w:val="002F6CBD"/>
    <w:rsid w:val="00304457"/>
    <w:rsid w:val="00304886"/>
    <w:rsid w:val="003107F9"/>
    <w:rsid w:val="0031629D"/>
    <w:rsid w:val="0031721A"/>
    <w:rsid w:val="00317605"/>
    <w:rsid w:val="00320DBF"/>
    <w:rsid w:val="00322CCC"/>
    <w:rsid w:val="0032414E"/>
    <w:rsid w:val="003247DB"/>
    <w:rsid w:val="00326174"/>
    <w:rsid w:val="00326F2F"/>
    <w:rsid w:val="00327B8C"/>
    <w:rsid w:val="00327C67"/>
    <w:rsid w:val="00335EA5"/>
    <w:rsid w:val="003371AF"/>
    <w:rsid w:val="003410A5"/>
    <w:rsid w:val="003439B2"/>
    <w:rsid w:val="00351585"/>
    <w:rsid w:val="00351944"/>
    <w:rsid w:val="0035344F"/>
    <w:rsid w:val="003534D4"/>
    <w:rsid w:val="00357686"/>
    <w:rsid w:val="0035792C"/>
    <w:rsid w:val="003624EA"/>
    <w:rsid w:val="003665D0"/>
    <w:rsid w:val="00367A8B"/>
    <w:rsid w:val="0037025D"/>
    <w:rsid w:val="00375F13"/>
    <w:rsid w:val="003857CE"/>
    <w:rsid w:val="003915CD"/>
    <w:rsid w:val="00394EC2"/>
    <w:rsid w:val="003A05AB"/>
    <w:rsid w:val="003A17C9"/>
    <w:rsid w:val="003A22A6"/>
    <w:rsid w:val="003A5B31"/>
    <w:rsid w:val="003B1869"/>
    <w:rsid w:val="003B5DF4"/>
    <w:rsid w:val="003C5626"/>
    <w:rsid w:val="003C6507"/>
    <w:rsid w:val="003D0955"/>
    <w:rsid w:val="003D584E"/>
    <w:rsid w:val="003E1BD3"/>
    <w:rsid w:val="003E464F"/>
    <w:rsid w:val="003E554B"/>
    <w:rsid w:val="003E72A7"/>
    <w:rsid w:val="003F07E0"/>
    <w:rsid w:val="003F299F"/>
    <w:rsid w:val="003F2DC4"/>
    <w:rsid w:val="003F2EDF"/>
    <w:rsid w:val="003F5408"/>
    <w:rsid w:val="004010F8"/>
    <w:rsid w:val="00403CAB"/>
    <w:rsid w:val="0041037C"/>
    <w:rsid w:val="0041130F"/>
    <w:rsid w:val="00415C9F"/>
    <w:rsid w:val="00416927"/>
    <w:rsid w:val="00424530"/>
    <w:rsid w:val="004262EA"/>
    <w:rsid w:val="00441D01"/>
    <w:rsid w:val="00445C47"/>
    <w:rsid w:val="0045370E"/>
    <w:rsid w:val="004539CA"/>
    <w:rsid w:val="00464C11"/>
    <w:rsid w:val="00471BDA"/>
    <w:rsid w:val="004721AB"/>
    <w:rsid w:val="004734F0"/>
    <w:rsid w:val="00484647"/>
    <w:rsid w:val="00487966"/>
    <w:rsid w:val="00490BBF"/>
    <w:rsid w:val="0049411E"/>
    <w:rsid w:val="004A3D8D"/>
    <w:rsid w:val="004B23A1"/>
    <w:rsid w:val="004B4562"/>
    <w:rsid w:val="004B4816"/>
    <w:rsid w:val="004C2C0E"/>
    <w:rsid w:val="004C61A4"/>
    <w:rsid w:val="004C6AE5"/>
    <w:rsid w:val="004D0FBE"/>
    <w:rsid w:val="004D49FC"/>
    <w:rsid w:val="004D5099"/>
    <w:rsid w:val="004D5219"/>
    <w:rsid w:val="004E3E90"/>
    <w:rsid w:val="004E6448"/>
    <w:rsid w:val="004F3005"/>
    <w:rsid w:val="004F5442"/>
    <w:rsid w:val="00500877"/>
    <w:rsid w:val="00500DC5"/>
    <w:rsid w:val="00510A28"/>
    <w:rsid w:val="00511C5F"/>
    <w:rsid w:val="00515D3D"/>
    <w:rsid w:val="00520CA2"/>
    <w:rsid w:val="005232C3"/>
    <w:rsid w:val="005239B0"/>
    <w:rsid w:val="005371E1"/>
    <w:rsid w:val="005576D6"/>
    <w:rsid w:val="00557C7C"/>
    <w:rsid w:val="0056465F"/>
    <w:rsid w:val="00587A3B"/>
    <w:rsid w:val="005A21D8"/>
    <w:rsid w:val="005A229A"/>
    <w:rsid w:val="005A3E6B"/>
    <w:rsid w:val="005A4844"/>
    <w:rsid w:val="005B4251"/>
    <w:rsid w:val="005B526E"/>
    <w:rsid w:val="005D2E3F"/>
    <w:rsid w:val="005D68C8"/>
    <w:rsid w:val="005D7FE2"/>
    <w:rsid w:val="005E1062"/>
    <w:rsid w:val="005E21A1"/>
    <w:rsid w:val="005E6EC5"/>
    <w:rsid w:val="005E75F5"/>
    <w:rsid w:val="005F7E98"/>
    <w:rsid w:val="0060050F"/>
    <w:rsid w:val="00600D57"/>
    <w:rsid w:val="00600F12"/>
    <w:rsid w:val="00614082"/>
    <w:rsid w:val="00615C54"/>
    <w:rsid w:val="00617785"/>
    <w:rsid w:val="00620BF9"/>
    <w:rsid w:val="00620F9A"/>
    <w:rsid w:val="006235D8"/>
    <w:rsid w:val="00630F7B"/>
    <w:rsid w:val="00635233"/>
    <w:rsid w:val="006421DA"/>
    <w:rsid w:val="0064222E"/>
    <w:rsid w:val="006423EC"/>
    <w:rsid w:val="00643DBB"/>
    <w:rsid w:val="00644792"/>
    <w:rsid w:val="00646236"/>
    <w:rsid w:val="0065122C"/>
    <w:rsid w:val="00651C4E"/>
    <w:rsid w:val="00654C68"/>
    <w:rsid w:val="00660AF6"/>
    <w:rsid w:val="006617DA"/>
    <w:rsid w:val="006646F4"/>
    <w:rsid w:val="006730ED"/>
    <w:rsid w:val="00677C08"/>
    <w:rsid w:val="0068042D"/>
    <w:rsid w:val="00682280"/>
    <w:rsid w:val="006837C5"/>
    <w:rsid w:val="00694096"/>
    <w:rsid w:val="00695262"/>
    <w:rsid w:val="00695C9E"/>
    <w:rsid w:val="006A0BCE"/>
    <w:rsid w:val="006A1459"/>
    <w:rsid w:val="006A4BBE"/>
    <w:rsid w:val="006A637B"/>
    <w:rsid w:val="006A77C1"/>
    <w:rsid w:val="006B33C2"/>
    <w:rsid w:val="006C0888"/>
    <w:rsid w:val="006C42A2"/>
    <w:rsid w:val="006C74C3"/>
    <w:rsid w:val="006C7F7D"/>
    <w:rsid w:val="006D3134"/>
    <w:rsid w:val="006F4792"/>
    <w:rsid w:val="00702B2F"/>
    <w:rsid w:val="007046CF"/>
    <w:rsid w:val="00704EB9"/>
    <w:rsid w:val="00707D15"/>
    <w:rsid w:val="0071326A"/>
    <w:rsid w:val="00715D95"/>
    <w:rsid w:val="00722079"/>
    <w:rsid w:val="007360EF"/>
    <w:rsid w:val="00743887"/>
    <w:rsid w:val="00744526"/>
    <w:rsid w:val="00750B4F"/>
    <w:rsid w:val="007510DE"/>
    <w:rsid w:val="00752835"/>
    <w:rsid w:val="00760FA6"/>
    <w:rsid w:val="00762F32"/>
    <w:rsid w:val="00763746"/>
    <w:rsid w:val="007722A2"/>
    <w:rsid w:val="00780EEA"/>
    <w:rsid w:val="00781E3B"/>
    <w:rsid w:val="00784B1E"/>
    <w:rsid w:val="00787FA1"/>
    <w:rsid w:val="007910BD"/>
    <w:rsid w:val="0079293D"/>
    <w:rsid w:val="00792FC8"/>
    <w:rsid w:val="00793AA9"/>
    <w:rsid w:val="00794553"/>
    <w:rsid w:val="00797905"/>
    <w:rsid w:val="007A79A3"/>
    <w:rsid w:val="007B1770"/>
    <w:rsid w:val="007B4BB3"/>
    <w:rsid w:val="007B7616"/>
    <w:rsid w:val="007C2BC3"/>
    <w:rsid w:val="007C2CC0"/>
    <w:rsid w:val="007C444C"/>
    <w:rsid w:val="007C4D7E"/>
    <w:rsid w:val="007D0667"/>
    <w:rsid w:val="007D2971"/>
    <w:rsid w:val="007D4103"/>
    <w:rsid w:val="007D47EA"/>
    <w:rsid w:val="007D4974"/>
    <w:rsid w:val="007E1C63"/>
    <w:rsid w:val="007E2543"/>
    <w:rsid w:val="007E279A"/>
    <w:rsid w:val="007E41A1"/>
    <w:rsid w:val="007E5525"/>
    <w:rsid w:val="0081140B"/>
    <w:rsid w:val="008131FE"/>
    <w:rsid w:val="00820757"/>
    <w:rsid w:val="00826475"/>
    <w:rsid w:val="008273C2"/>
    <w:rsid w:val="0082773A"/>
    <w:rsid w:val="00830892"/>
    <w:rsid w:val="00833459"/>
    <w:rsid w:val="00833CFE"/>
    <w:rsid w:val="0083616B"/>
    <w:rsid w:val="00836D92"/>
    <w:rsid w:val="00840684"/>
    <w:rsid w:val="008435B3"/>
    <w:rsid w:val="00865244"/>
    <w:rsid w:val="0086771C"/>
    <w:rsid w:val="00867C90"/>
    <w:rsid w:val="00870400"/>
    <w:rsid w:val="00871F07"/>
    <w:rsid w:val="00873DEC"/>
    <w:rsid w:val="00882A68"/>
    <w:rsid w:val="00890EA0"/>
    <w:rsid w:val="00892845"/>
    <w:rsid w:val="00892DBA"/>
    <w:rsid w:val="008933E9"/>
    <w:rsid w:val="00896E6D"/>
    <w:rsid w:val="00897975"/>
    <w:rsid w:val="008A53B4"/>
    <w:rsid w:val="008A6152"/>
    <w:rsid w:val="008A74EC"/>
    <w:rsid w:val="008B2035"/>
    <w:rsid w:val="008B6478"/>
    <w:rsid w:val="008B76A2"/>
    <w:rsid w:val="008B77E6"/>
    <w:rsid w:val="008C18B1"/>
    <w:rsid w:val="008D46D7"/>
    <w:rsid w:val="008D505C"/>
    <w:rsid w:val="008D7001"/>
    <w:rsid w:val="008E0117"/>
    <w:rsid w:val="008E054B"/>
    <w:rsid w:val="008E4638"/>
    <w:rsid w:val="008E5512"/>
    <w:rsid w:val="008E5896"/>
    <w:rsid w:val="008E6BE3"/>
    <w:rsid w:val="008F06D8"/>
    <w:rsid w:val="008F1B96"/>
    <w:rsid w:val="008F5C98"/>
    <w:rsid w:val="008F7C6C"/>
    <w:rsid w:val="0090418A"/>
    <w:rsid w:val="00907D82"/>
    <w:rsid w:val="009137A1"/>
    <w:rsid w:val="00921259"/>
    <w:rsid w:val="009220A9"/>
    <w:rsid w:val="00927F7C"/>
    <w:rsid w:val="00935ECA"/>
    <w:rsid w:val="00944046"/>
    <w:rsid w:val="00951494"/>
    <w:rsid w:val="00951F0E"/>
    <w:rsid w:val="00951FAC"/>
    <w:rsid w:val="00956387"/>
    <w:rsid w:val="00962BD1"/>
    <w:rsid w:val="00965BBD"/>
    <w:rsid w:val="00967839"/>
    <w:rsid w:val="009713A3"/>
    <w:rsid w:val="0097380C"/>
    <w:rsid w:val="00976E32"/>
    <w:rsid w:val="00977F7E"/>
    <w:rsid w:val="009866D3"/>
    <w:rsid w:val="0099233E"/>
    <w:rsid w:val="009A0F4F"/>
    <w:rsid w:val="009A2AAC"/>
    <w:rsid w:val="009A313C"/>
    <w:rsid w:val="009A4560"/>
    <w:rsid w:val="009A478F"/>
    <w:rsid w:val="009A4838"/>
    <w:rsid w:val="009B347F"/>
    <w:rsid w:val="009C0FF8"/>
    <w:rsid w:val="009C13CC"/>
    <w:rsid w:val="009C13E6"/>
    <w:rsid w:val="009C5289"/>
    <w:rsid w:val="009C762F"/>
    <w:rsid w:val="009D306D"/>
    <w:rsid w:val="009D32C1"/>
    <w:rsid w:val="009D3371"/>
    <w:rsid w:val="009D7AA0"/>
    <w:rsid w:val="009E06D6"/>
    <w:rsid w:val="009E0BCA"/>
    <w:rsid w:val="009E1D40"/>
    <w:rsid w:val="009E3A6C"/>
    <w:rsid w:val="009E5A23"/>
    <w:rsid w:val="009E70F4"/>
    <w:rsid w:val="009E79D9"/>
    <w:rsid w:val="009F3083"/>
    <w:rsid w:val="009F35F6"/>
    <w:rsid w:val="00A019FA"/>
    <w:rsid w:val="00A01D1E"/>
    <w:rsid w:val="00A01E5F"/>
    <w:rsid w:val="00A027E8"/>
    <w:rsid w:val="00A03918"/>
    <w:rsid w:val="00A04E34"/>
    <w:rsid w:val="00A1116B"/>
    <w:rsid w:val="00A1617B"/>
    <w:rsid w:val="00A2467A"/>
    <w:rsid w:val="00A253A3"/>
    <w:rsid w:val="00A262B2"/>
    <w:rsid w:val="00A30596"/>
    <w:rsid w:val="00A328B9"/>
    <w:rsid w:val="00A3503A"/>
    <w:rsid w:val="00A35FA7"/>
    <w:rsid w:val="00A416A8"/>
    <w:rsid w:val="00A420F0"/>
    <w:rsid w:val="00A43B36"/>
    <w:rsid w:val="00A52AB4"/>
    <w:rsid w:val="00A537F1"/>
    <w:rsid w:val="00A608D9"/>
    <w:rsid w:val="00A60980"/>
    <w:rsid w:val="00A61D2A"/>
    <w:rsid w:val="00A63384"/>
    <w:rsid w:val="00A63E79"/>
    <w:rsid w:val="00A64153"/>
    <w:rsid w:val="00A65FFF"/>
    <w:rsid w:val="00A7280C"/>
    <w:rsid w:val="00A73019"/>
    <w:rsid w:val="00A81774"/>
    <w:rsid w:val="00A820F8"/>
    <w:rsid w:val="00A83494"/>
    <w:rsid w:val="00A84844"/>
    <w:rsid w:val="00A85187"/>
    <w:rsid w:val="00A93F8D"/>
    <w:rsid w:val="00A95EA5"/>
    <w:rsid w:val="00AA07E5"/>
    <w:rsid w:val="00AA1FA9"/>
    <w:rsid w:val="00AA5571"/>
    <w:rsid w:val="00AA63E2"/>
    <w:rsid w:val="00AA6623"/>
    <w:rsid w:val="00AA67E8"/>
    <w:rsid w:val="00AA6A76"/>
    <w:rsid w:val="00AB5F8C"/>
    <w:rsid w:val="00AB78FB"/>
    <w:rsid w:val="00AC2FC5"/>
    <w:rsid w:val="00AE25C2"/>
    <w:rsid w:val="00AE2ED5"/>
    <w:rsid w:val="00AE6252"/>
    <w:rsid w:val="00AE6ACC"/>
    <w:rsid w:val="00AF01F4"/>
    <w:rsid w:val="00AF0690"/>
    <w:rsid w:val="00AF0A07"/>
    <w:rsid w:val="00B03B40"/>
    <w:rsid w:val="00B06327"/>
    <w:rsid w:val="00B11039"/>
    <w:rsid w:val="00B17754"/>
    <w:rsid w:val="00B2513D"/>
    <w:rsid w:val="00B2727A"/>
    <w:rsid w:val="00B2729A"/>
    <w:rsid w:val="00B312FD"/>
    <w:rsid w:val="00B31E2E"/>
    <w:rsid w:val="00B33EBA"/>
    <w:rsid w:val="00B362D3"/>
    <w:rsid w:val="00B3744C"/>
    <w:rsid w:val="00B37452"/>
    <w:rsid w:val="00B40D55"/>
    <w:rsid w:val="00B526C5"/>
    <w:rsid w:val="00B54506"/>
    <w:rsid w:val="00B5585E"/>
    <w:rsid w:val="00B55CD0"/>
    <w:rsid w:val="00B57A02"/>
    <w:rsid w:val="00B61D9E"/>
    <w:rsid w:val="00B63A1E"/>
    <w:rsid w:val="00B66267"/>
    <w:rsid w:val="00B672D4"/>
    <w:rsid w:val="00B744C5"/>
    <w:rsid w:val="00B823F8"/>
    <w:rsid w:val="00B869FB"/>
    <w:rsid w:val="00B90453"/>
    <w:rsid w:val="00B960E2"/>
    <w:rsid w:val="00B96900"/>
    <w:rsid w:val="00B9799A"/>
    <w:rsid w:val="00BA5E9B"/>
    <w:rsid w:val="00BC1529"/>
    <w:rsid w:val="00BC2EBF"/>
    <w:rsid w:val="00BC41BD"/>
    <w:rsid w:val="00BC4D58"/>
    <w:rsid w:val="00BC5523"/>
    <w:rsid w:val="00BD63E3"/>
    <w:rsid w:val="00BD7465"/>
    <w:rsid w:val="00BD7A48"/>
    <w:rsid w:val="00BE2A84"/>
    <w:rsid w:val="00BE303F"/>
    <w:rsid w:val="00BF4C10"/>
    <w:rsid w:val="00C10CF4"/>
    <w:rsid w:val="00C14B80"/>
    <w:rsid w:val="00C17E02"/>
    <w:rsid w:val="00C20C7C"/>
    <w:rsid w:val="00C21070"/>
    <w:rsid w:val="00C22A68"/>
    <w:rsid w:val="00C25927"/>
    <w:rsid w:val="00C34D26"/>
    <w:rsid w:val="00C4120D"/>
    <w:rsid w:val="00C41C43"/>
    <w:rsid w:val="00C4394D"/>
    <w:rsid w:val="00C4717F"/>
    <w:rsid w:val="00C471F9"/>
    <w:rsid w:val="00C505C3"/>
    <w:rsid w:val="00C50CCD"/>
    <w:rsid w:val="00C54A4C"/>
    <w:rsid w:val="00C62F46"/>
    <w:rsid w:val="00C647E4"/>
    <w:rsid w:val="00C651E2"/>
    <w:rsid w:val="00C66AFA"/>
    <w:rsid w:val="00C70BE6"/>
    <w:rsid w:val="00C75F7C"/>
    <w:rsid w:val="00C8401D"/>
    <w:rsid w:val="00C85EF6"/>
    <w:rsid w:val="00C90049"/>
    <w:rsid w:val="00C90225"/>
    <w:rsid w:val="00C9446B"/>
    <w:rsid w:val="00C978E3"/>
    <w:rsid w:val="00CA54AD"/>
    <w:rsid w:val="00CA5C33"/>
    <w:rsid w:val="00CB0302"/>
    <w:rsid w:val="00CB45D4"/>
    <w:rsid w:val="00CB5D5B"/>
    <w:rsid w:val="00CB6C90"/>
    <w:rsid w:val="00CB6EFD"/>
    <w:rsid w:val="00CC14F7"/>
    <w:rsid w:val="00CD2F56"/>
    <w:rsid w:val="00CD4AAE"/>
    <w:rsid w:val="00CD4D1C"/>
    <w:rsid w:val="00CF4D53"/>
    <w:rsid w:val="00D066EA"/>
    <w:rsid w:val="00D14815"/>
    <w:rsid w:val="00D1482B"/>
    <w:rsid w:val="00D15C1C"/>
    <w:rsid w:val="00D22E96"/>
    <w:rsid w:val="00D250EF"/>
    <w:rsid w:val="00D31B9B"/>
    <w:rsid w:val="00D43A54"/>
    <w:rsid w:val="00D45EF3"/>
    <w:rsid w:val="00D471CE"/>
    <w:rsid w:val="00D4731E"/>
    <w:rsid w:val="00D527EC"/>
    <w:rsid w:val="00D67E26"/>
    <w:rsid w:val="00D74285"/>
    <w:rsid w:val="00D75863"/>
    <w:rsid w:val="00D85F44"/>
    <w:rsid w:val="00D92F41"/>
    <w:rsid w:val="00D955A0"/>
    <w:rsid w:val="00D95CE9"/>
    <w:rsid w:val="00DA0B07"/>
    <w:rsid w:val="00DA28A6"/>
    <w:rsid w:val="00DA5F27"/>
    <w:rsid w:val="00DA5FB3"/>
    <w:rsid w:val="00DB1FA6"/>
    <w:rsid w:val="00DB5F54"/>
    <w:rsid w:val="00DC0861"/>
    <w:rsid w:val="00DC4903"/>
    <w:rsid w:val="00DC57B6"/>
    <w:rsid w:val="00DC697F"/>
    <w:rsid w:val="00DC7664"/>
    <w:rsid w:val="00DD0AEA"/>
    <w:rsid w:val="00DD31D3"/>
    <w:rsid w:val="00DD4145"/>
    <w:rsid w:val="00DE4425"/>
    <w:rsid w:val="00DE5887"/>
    <w:rsid w:val="00E020E3"/>
    <w:rsid w:val="00E03070"/>
    <w:rsid w:val="00E07B76"/>
    <w:rsid w:val="00E172B8"/>
    <w:rsid w:val="00E23E4C"/>
    <w:rsid w:val="00E2610B"/>
    <w:rsid w:val="00E27A8A"/>
    <w:rsid w:val="00E301A5"/>
    <w:rsid w:val="00E312CF"/>
    <w:rsid w:val="00E34CA0"/>
    <w:rsid w:val="00E35763"/>
    <w:rsid w:val="00E36BA5"/>
    <w:rsid w:val="00E3756D"/>
    <w:rsid w:val="00E40615"/>
    <w:rsid w:val="00E40DFA"/>
    <w:rsid w:val="00E47016"/>
    <w:rsid w:val="00E501E9"/>
    <w:rsid w:val="00E5267C"/>
    <w:rsid w:val="00E57BF1"/>
    <w:rsid w:val="00E64852"/>
    <w:rsid w:val="00E663B6"/>
    <w:rsid w:val="00E67E23"/>
    <w:rsid w:val="00E73310"/>
    <w:rsid w:val="00E80493"/>
    <w:rsid w:val="00E82F4A"/>
    <w:rsid w:val="00E86AFB"/>
    <w:rsid w:val="00E90819"/>
    <w:rsid w:val="00EA0640"/>
    <w:rsid w:val="00EA1147"/>
    <w:rsid w:val="00EA377F"/>
    <w:rsid w:val="00EB527B"/>
    <w:rsid w:val="00EB7C94"/>
    <w:rsid w:val="00EC080C"/>
    <w:rsid w:val="00EC1D8C"/>
    <w:rsid w:val="00EC401D"/>
    <w:rsid w:val="00ED137A"/>
    <w:rsid w:val="00ED1D6E"/>
    <w:rsid w:val="00ED1FC5"/>
    <w:rsid w:val="00ED79E9"/>
    <w:rsid w:val="00EE2842"/>
    <w:rsid w:val="00EE4364"/>
    <w:rsid w:val="00EE50EF"/>
    <w:rsid w:val="00EE5C8F"/>
    <w:rsid w:val="00EE6681"/>
    <w:rsid w:val="00EE6FA2"/>
    <w:rsid w:val="00EF161F"/>
    <w:rsid w:val="00EF1EE6"/>
    <w:rsid w:val="00EF374C"/>
    <w:rsid w:val="00EF37ED"/>
    <w:rsid w:val="00EF3900"/>
    <w:rsid w:val="00EF3CF8"/>
    <w:rsid w:val="00F04FA8"/>
    <w:rsid w:val="00F05397"/>
    <w:rsid w:val="00F125E7"/>
    <w:rsid w:val="00F132B4"/>
    <w:rsid w:val="00F13612"/>
    <w:rsid w:val="00F13A5E"/>
    <w:rsid w:val="00F178E5"/>
    <w:rsid w:val="00F23CF8"/>
    <w:rsid w:val="00F24CDF"/>
    <w:rsid w:val="00F33009"/>
    <w:rsid w:val="00F36252"/>
    <w:rsid w:val="00F425D9"/>
    <w:rsid w:val="00F427BA"/>
    <w:rsid w:val="00F44888"/>
    <w:rsid w:val="00F44B8E"/>
    <w:rsid w:val="00F50FC9"/>
    <w:rsid w:val="00F51B45"/>
    <w:rsid w:val="00F51C01"/>
    <w:rsid w:val="00F53A4A"/>
    <w:rsid w:val="00F55305"/>
    <w:rsid w:val="00F55AA1"/>
    <w:rsid w:val="00F6379B"/>
    <w:rsid w:val="00F65760"/>
    <w:rsid w:val="00F657CE"/>
    <w:rsid w:val="00F74192"/>
    <w:rsid w:val="00F75F7C"/>
    <w:rsid w:val="00F76680"/>
    <w:rsid w:val="00F76D76"/>
    <w:rsid w:val="00F807A0"/>
    <w:rsid w:val="00F80AA2"/>
    <w:rsid w:val="00F815E6"/>
    <w:rsid w:val="00F92B71"/>
    <w:rsid w:val="00F94C28"/>
    <w:rsid w:val="00F95E27"/>
    <w:rsid w:val="00FA0303"/>
    <w:rsid w:val="00FA0804"/>
    <w:rsid w:val="00FA2407"/>
    <w:rsid w:val="00FA6A10"/>
    <w:rsid w:val="00FB6F64"/>
    <w:rsid w:val="00FC1F8D"/>
    <w:rsid w:val="00FC5FF3"/>
    <w:rsid w:val="00FC76B9"/>
    <w:rsid w:val="00FD28BA"/>
    <w:rsid w:val="00FD492A"/>
    <w:rsid w:val="00FD6324"/>
    <w:rsid w:val="00FE2A57"/>
    <w:rsid w:val="00FE3198"/>
    <w:rsid w:val="00FE3A2B"/>
    <w:rsid w:val="00FE4CE6"/>
    <w:rsid w:val="00FE5975"/>
    <w:rsid w:val="00FF30B8"/>
    <w:rsid w:val="00FF4B0A"/>
    <w:rsid w:val="00FF7161"/>
    <w:rsid w:val="00FF7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2532D"/>
  <w15:chartTrackingRefBased/>
  <w15:docId w15:val="{8DFF0942-A27A-4537-8BBC-9D314115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E2"/>
    <w:pPr>
      <w:bidi/>
      <w:spacing w:line="360" w:lineRule="auto"/>
    </w:pPr>
    <w:rPr>
      <w:lang w:bidi="fa-IR"/>
    </w:rPr>
  </w:style>
  <w:style w:type="paragraph" w:styleId="Heading1">
    <w:name w:val="heading 1"/>
    <w:basedOn w:val="Normal"/>
    <w:next w:val="Normal"/>
    <w:link w:val="Heading1Char"/>
    <w:autoRedefine/>
    <w:uiPriority w:val="9"/>
    <w:qFormat/>
    <w:rsid w:val="004D5099"/>
    <w:pPr>
      <w:keepNext/>
      <w:keepLines/>
      <w:numPr>
        <w:numId w:val="1"/>
      </w:numPr>
      <w:bidi w:val="0"/>
      <w:spacing w:before="240" w:after="0"/>
      <w:outlineLvl w:val="0"/>
    </w:pPr>
    <w:rPr>
      <w:rFonts w:asciiTheme="majorBidi" w:eastAsiaTheme="majorEastAsia" w:hAnsiTheme="majorBidi" w:cstheme="majorBidi"/>
      <w:b/>
      <w:szCs w:val="32"/>
    </w:rPr>
  </w:style>
  <w:style w:type="paragraph" w:styleId="Heading2">
    <w:name w:val="heading 2"/>
    <w:basedOn w:val="Heading1"/>
    <w:next w:val="Heading1"/>
    <w:link w:val="Heading2Char"/>
    <w:autoRedefine/>
    <w:uiPriority w:val="9"/>
    <w:unhideWhenUsed/>
    <w:qFormat/>
    <w:rsid w:val="007C2CC0"/>
    <w:pPr>
      <w:numPr>
        <w:ilvl w:val="1"/>
      </w:numPr>
      <w:spacing w:before="40"/>
      <w:ind w:left="426"/>
      <w:outlineLvl w:val="1"/>
    </w:pPr>
    <w:rPr>
      <w:szCs w:val="26"/>
    </w:rPr>
  </w:style>
  <w:style w:type="paragraph" w:styleId="Heading3">
    <w:name w:val="heading 3"/>
    <w:basedOn w:val="Heading2"/>
    <w:next w:val="Heading2"/>
    <w:link w:val="Heading3Char"/>
    <w:autoRedefine/>
    <w:uiPriority w:val="9"/>
    <w:unhideWhenUsed/>
    <w:qFormat/>
    <w:rsid w:val="007C2CC0"/>
    <w:pPr>
      <w:numPr>
        <w:ilvl w:val="2"/>
      </w:numPr>
      <w:ind w:left="567"/>
      <w:outlineLvl w:val="2"/>
    </w:pPr>
    <w:rPr>
      <w:szCs w:val="24"/>
    </w:rPr>
  </w:style>
  <w:style w:type="paragraph" w:styleId="Heading4">
    <w:name w:val="heading 4"/>
    <w:basedOn w:val="Normal"/>
    <w:next w:val="Normal"/>
    <w:link w:val="Heading4Char"/>
    <w:autoRedefine/>
    <w:uiPriority w:val="9"/>
    <w:unhideWhenUsed/>
    <w:qFormat/>
    <w:rsid w:val="00E47016"/>
    <w:pPr>
      <w:keepNext/>
      <w:keepLines/>
      <w:bidi w:val="0"/>
      <w:spacing w:before="40" w:after="0"/>
      <w:outlineLvl w:val="3"/>
    </w:pPr>
    <w:rPr>
      <w:rFonts w:asciiTheme="majorBidi" w:eastAsiaTheme="majorEastAsia" w:hAnsiTheme="majorBid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F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E2"/>
    <w:rPr>
      <w:rFonts w:asciiTheme="majorHAnsi" w:eastAsiaTheme="majorEastAsia" w:hAnsiTheme="majorHAnsi" w:cstheme="majorBidi"/>
      <w:spacing w:val="-10"/>
      <w:kern w:val="28"/>
      <w:sz w:val="56"/>
      <w:szCs w:val="56"/>
      <w:lang w:bidi="fa-IR"/>
    </w:rPr>
  </w:style>
  <w:style w:type="paragraph" w:styleId="FootnoteText">
    <w:name w:val="footnote text"/>
    <w:basedOn w:val="Normal"/>
    <w:link w:val="FootnoteTextChar"/>
    <w:uiPriority w:val="99"/>
    <w:semiHidden/>
    <w:unhideWhenUsed/>
    <w:rsid w:val="00620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BF9"/>
    <w:rPr>
      <w:sz w:val="20"/>
      <w:szCs w:val="20"/>
      <w:lang w:bidi="fa-IR"/>
    </w:rPr>
  </w:style>
  <w:style w:type="character" w:styleId="FootnoteReference">
    <w:name w:val="footnote reference"/>
    <w:basedOn w:val="DefaultParagraphFont"/>
    <w:uiPriority w:val="99"/>
    <w:semiHidden/>
    <w:unhideWhenUsed/>
    <w:rsid w:val="00620BF9"/>
    <w:rPr>
      <w:vertAlign w:val="superscript"/>
    </w:rPr>
  </w:style>
  <w:style w:type="paragraph" w:styleId="ListParagraph">
    <w:name w:val="List Paragraph"/>
    <w:basedOn w:val="Normal"/>
    <w:uiPriority w:val="34"/>
    <w:qFormat/>
    <w:rsid w:val="006B33C2"/>
    <w:pPr>
      <w:ind w:left="720"/>
      <w:contextualSpacing/>
    </w:pPr>
  </w:style>
  <w:style w:type="character" w:customStyle="1" w:styleId="Heading1Char">
    <w:name w:val="Heading 1 Char"/>
    <w:basedOn w:val="DefaultParagraphFont"/>
    <w:link w:val="Heading1"/>
    <w:uiPriority w:val="9"/>
    <w:rsid w:val="004D5099"/>
    <w:rPr>
      <w:rFonts w:asciiTheme="majorBidi" w:eastAsiaTheme="majorEastAsia" w:hAnsiTheme="majorBidi" w:cstheme="majorBidi"/>
      <w:b/>
      <w:szCs w:val="32"/>
      <w:lang w:bidi="fa-IR"/>
    </w:rPr>
  </w:style>
  <w:style w:type="paragraph" w:styleId="Header">
    <w:name w:val="header"/>
    <w:basedOn w:val="Normal"/>
    <w:link w:val="HeaderChar"/>
    <w:uiPriority w:val="99"/>
    <w:unhideWhenUsed/>
    <w:rsid w:val="006B3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C2"/>
    <w:rPr>
      <w:lang w:bidi="fa-IR"/>
    </w:rPr>
  </w:style>
  <w:style w:type="paragraph" w:styleId="Footer">
    <w:name w:val="footer"/>
    <w:basedOn w:val="Normal"/>
    <w:link w:val="FooterChar"/>
    <w:uiPriority w:val="99"/>
    <w:unhideWhenUsed/>
    <w:rsid w:val="006B3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C2"/>
    <w:rPr>
      <w:lang w:bidi="fa-IR"/>
    </w:rPr>
  </w:style>
  <w:style w:type="paragraph" w:customStyle="1" w:styleId="EndNoteBibliographyTitle">
    <w:name w:val="EndNote Bibliography Title"/>
    <w:basedOn w:val="Normal"/>
    <w:link w:val="EndNoteBibliographyTitleChar"/>
    <w:rsid w:val="00DC086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DC0861"/>
    <w:rPr>
      <w:rFonts w:cs="Times New Roman"/>
      <w:noProof/>
      <w:lang w:bidi="fa-IR"/>
    </w:rPr>
  </w:style>
  <w:style w:type="paragraph" w:customStyle="1" w:styleId="EndNoteBibliography">
    <w:name w:val="EndNote Bibliography"/>
    <w:basedOn w:val="Normal"/>
    <w:link w:val="EndNoteBibliographyChar"/>
    <w:rsid w:val="00DC0861"/>
    <w:pPr>
      <w:spacing w:line="480" w:lineRule="auto"/>
    </w:pPr>
    <w:rPr>
      <w:rFonts w:cs="Times New Roman"/>
      <w:noProof/>
    </w:rPr>
  </w:style>
  <w:style w:type="character" w:customStyle="1" w:styleId="EndNoteBibliographyChar">
    <w:name w:val="EndNote Bibliography Char"/>
    <w:basedOn w:val="DefaultParagraphFont"/>
    <w:link w:val="EndNoteBibliography"/>
    <w:rsid w:val="00DC0861"/>
    <w:rPr>
      <w:rFonts w:cs="Times New Roman"/>
      <w:noProof/>
      <w:lang w:bidi="fa-IR"/>
    </w:rPr>
  </w:style>
  <w:style w:type="character" w:styleId="Hyperlink">
    <w:name w:val="Hyperlink"/>
    <w:basedOn w:val="DefaultParagraphFont"/>
    <w:uiPriority w:val="99"/>
    <w:unhideWhenUsed/>
    <w:rsid w:val="00A7280C"/>
    <w:rPr>
      <w:color w:val="0563C1" w:themeColor="hyperlink"/>
      <w:u w:val="single"/>
    </w:rPr>
  </w:style>
  <w:style w:type="character" w:customStyle="1" w:styleId="UnresolvedMention">
    <w:name w:val="Unresolved Mention"/>
    <w:basedOn w:val="DefaultParagraphFont"/>
    <w:uiPriority w:val="99"/>
    <w:semiHidden/>
    <w:unhideWhenUsed/>
    <w:rsid w:val="00A7280C"/>
    <w:rPr>
      <w:color w:val="605E5C"/>
      <w:shd w:val="clear" w:color="auto" w:fill="E1DFDD"/>
    </w:rPr>
  </w:style>
  <w:style w:type="paragraph" w:styleId="Caption">
    <w:name w:val="caption"/>
    <w:basedOn w:val="Normal"/>
    <w:next w:val="Normal"/>
    <w:uiPriority w:val="35"/>
    <w:unhideWhenUsed/>
    <w:qFormat/>
    <w:rsid w:val="00D527EC"/>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7C2CC0"/>
    <w:rPr>
      <w:rFonts w:asciiTheme="majorBidi" w:eastAsiaTheme="majorEastAsia" w:hAnsiTheme="majorBidi" w:cstheme="majorBidi"/>
      <w:b/>
      <w:szCs w:val="26"/>
      <w:lang w:bidi="fa-IR"/>
    </w:rPr>
  </w:style>
  <w:style w:type="table" w:styleId="TableGrid">
    <w:name w:val="Table Grid"/>
    <w:basedOn w:val="TableNormal"/>
    <w:uiPriority w:val="39"/>
    <w:rsid w:val="0084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C2CC0"/>
    <w:rPr>
      <w:rFonts w:asciiTheme="majorBidi" w:eastAsiaTheme="majorEastAsia" w:hAnsiTheme="majorBidi" w:cstheme="majorBidi"/>
      <w:b/>
      <w:szCs w:val="24"/>
      <w:lang w:bidi="fa-IR"/>
    </w:rPr>
  </w:style>
  <w:style w:type="character" w:customStyle="1" w:styleId="Heading4Char">
    <w:name w:val="Heading 4 Char"/>
    <w:basedOn w:val="DefaultParagraphFont"/>
    <w:link w:val="Heading4"/>
    <w:uiPriority w:val="9"/>
    <w:rsid w:val="00E47016"/>
    <w:rPr>
      <w:rFonts w:asciiTheme="majorBidi" w:eastAsiaTheme="majorEastAsia" w:hAnsiTheme="majorBidi" w:cstheme="majorBidi"/>
      <w:b/>
      <w:i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4780-3E08-48E6-A481-BC0C93AF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Moein MadayenZ.</dc:creator>
  <cp:keywords/>
  <dc:description/>
  <cp:lastModifiedBy>Roya</cp:lastModifiedBy>
  <cp:revision>2</cp:revision>
  <cp:lastPrinted>2019-10-15T13:03:00Z</cp:lastPrinted>
  <dcterms:created xsi:type="dcterms:W3CDTF">2019-10-15T20:59:00Z</dcterms:created>
  <dcterms:modified xsi:type="dcterms:W3CDTF">2019-10-15T20:59:00Z</dcterms:modified>
</cp:coreProperties>
</file>