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2A" w:rsidRPr="004B513C" w:rsidRDefault="00A65A3E" w:rsidP="00674531">
      <w:pPr>
        <w:autoSpaceDE w:val="0"/>
        <w:autoSpaceDN w:val="0"/>
        <w:bidi/>
        <w:adjustRightInd w:val="0"/>
        <w:spacing w:after="0" w:line="276" w:lineRule="auto"/>
        <w:jc w:val="center"/>
        <w:rPr>
          <w:rFonts w:ascii="Nazanin" w:cs="B Lotus"/>
          <w:b/>
          <w:bCs/>
          <w:sz w:val="26"/>
          <w:szCs w:val="26"/>
        </w:rPr>
      </w:pPr>
      <w:r w:rsidRPr="004B513C">
        <w:rPr>
          <w:rFonts w:ascii="Nazanin" w:cs="B Lotus"/>
          <w:b/>
          <w:bCs/>
          <w:sz w:val="26"/>
          <w:szCs w:val="26"/>
          <w:rtl/>
        </w:rPr>
        <w:t>بررس</w:t>
      </w:r>
      <w:r w:rsidRPr="004B513C">
        <w:rPr>
          <w:rFonts w:ascii="Nazanin" w:cs="B Lotus" w:hint="cs"/>
          <w:b/>
          <w:bCs/>
          <w:sz w:val="26"/>
          <w:szCs w:val="26"/>
          <w:rtl/>
        </w:rPr>
        <w:t>ی</w:t>
      </w:r>
      <w:r w:rsidRPr="004B513C">
        <w:rPr>
          <w:rFonts w:ascii="Nazanin" w:cs="B Lotus"/>
          <w:b/>
          <w:bCs/>
          <w:sz w:val="26"/>
          <w:szCs w:val="26"/>
          <w:rtl/>
        </w:rPr>
        <w:t xml:space="preserve"> تأث</w:t>
      </w:r>
      <w:r w:rsidRPr="004B513C">
        <w:rPr>
          <w:rFonts w:ascii="Nazanin" w:cs="B Lotus" w:hint="cs"/>
          <w:b/>
          <w:bCs/>
          <w:sz w:val="26"/>
          <w:szCs w:val="26"/>
          <w:rtl/>
        </w:rPr>
        <w:t>ی</w:t>
      </w:r>
      <w:r w:rsidRPr="004B513C">
        <w:rPr>
          <w:rFonts w:ascii="Nazanin" w:cs="B Lotus" w:hint="eastAsia"/>
          <w:b/>
          <w:bCs/>
          <w:sz w:val="26"/>
          <w:szCs w:val="26"/>
          <w:rtl/>
        </w:rPr>
        <w:t>ر</w:t>
      </w:r>
      <w:r w:rsidRPr="004B513C">
        <w:rPr>
          <w:rFonts w:ascii="Nazanin" w:cs="B Lotus"/>
          <w:b/>
          <w:bCs/>
          <w:sz w:val="26"/>
          <w:szCs w:val="26"/>
          <w:rtl/>
        </w:rPr>
        <w:t xml:space="preserve"> عوامل موثر بر تمک</w:t>
      </w:r>
      <w:r w:rsidRPr="004B513C">
        <w:rPr>
          <w:rFonts w:ascii="Nazanin" w:cs="B Lotus" w:hint="cs"/>
          <w:b/>
          <w:bCs/>
          <w:sz w:val="26"/>
          <w:szCs w:val="26"/>
          <w:rtl/>
        </w:rPr>
        <w:t>ی</w:t>
      </w:r>
      <w:r w:rsidRPr="004B513C">
        <w:rPr>
          <w:rFonts w:ascii="Nazanin" w:cs="B Lotus" w:hint="eastAsia"/>
          <w:b/>
          <w:bCs/>
          <w:sz w:val="26"/>
          <w:szCs w:val="26"/>
          <w:rtl/>
        </w:rPr>
        <w:t>ن</w:t>
      </w:r>
      <w:r w:rsidRPr="004B513C">
        <w:rPr>
          <w:rFonts w:ascii="Nazanin" w:cs="B Lotus"/>
          <w:b/>
          <w:bCs/>
          <w:sz w:val="26"/>
          <w:szCs w:val="26"/>
          <w:rtl/>
        </w:rPr>
        <w:t xml:space="preserve"> مود</w:t>
      </w:r>
      <w:r w:rsidRPr="004B513C">
        <w:rPr>
          <w:rFonts w:ascii="Nazanin" w:cs="B Lotus" w:hint="cs"/>
          <w:b/>
          <w:bCs/>
          <w:sz w:val="26"/>
          <w:szCs w:val="26"/>
          <w:rtl/>
        </w:rPr>
        <w:t>ی</w:t>
      </w:r>
      <w:r w:rsidRPr="004B513C">
        <w:rPr>
          <w:rFonts w:ascii="Nazanin" w:cs="B Lotus" w:hint="eastAsia"/>
          <w:b/>
          <w:bCs/>
          <w:sz w:val="26"/>
          <w:szCs w:val="26"/>
          <w:rtl/>
        </w:rPr>
        <w:t>ان</w:t>
      </w:r>
      <w:r w:rsidRPr="004B513C">
        <w:rPr>
          <w:rFonts w:ascii="Nazanin" w:cs="B Lotus"/>
          <w:b/>
          <w:bCs/>
          <w:sz w:val="26"/>
          <w:szCs w:val="26"/>
          <w:rtl/>
        </w:rPr>
        <w:t xml:space="preserve"> مال</w:t>
      </w:r>
      <w:r w:rsidRPr="004B513C">
        <w:rPr>
          <w:rFonts w:ascii="Nazanin" w:cs="B Lotus" w:hint="cs"/>
          <w:b/>
          <w:bCs/>
          <w:sz w:val="26"/>
          <w:szCs w:val="26"/>
          <w:rtl/>
        </w:rPr>
        <w:t>ی</w:t>
      </w:r>
      <w:r w:rsidRPr="004B513C">
        <w:rPr>
          <w:rFonts w:ascii="Nazanin" w:cs="B Lotus" w:hint="eastAsia"/>
          <w:b/>
          <w:bCs/>
          <w:sz w:val="26"/>
          <w:szCs w:val="26"/>
          <w:rtl/>
        </w:rPr>
        <w:t>ات</w:t>
      </w:r>
      <w:r w:rsidRPr="004B513C">
        <w:rPr>
          <w:rFonts w:ascii="Nazanin" w:cs="B Lotus" w:hint="cs"/>
          <w:b/>
          <w:bCs/>
          <w:sz w:val="26"/>
          <w:szCs w:val="26"/>
          <w:rtl/>
        </w:rPr>
        <w:t>ی</w:t>
      </w:r>
      <w:r w:rsidRPr="004B513C">
        <w:rPr>
          <w:rFonts w:ascii="Nazanin" w:cs="B Lotus"/>
          <w:b/>
          <w:bCs/>
          <w:sz w:val="26"/>
          <w:szCs w:val="26"/>
          <w:rtl/>
        </w:rPr>
        <w:t xml:space="preserve"> در اداره امور مال</w:t>
      </w:r>
      <w:r w:rsidRPr="004B513C">
        <w:rPr>
          <w:rFonts w:ascii="Nazanin" w:cs="B Lotus" w:hint="cs"/>
          <w:b/>
          <w:bCs/>
          <w:sz w:val="26"/>
          <w:szCs w:val="26"/>
          <w:rtl/>
        </w:rPr>
        <w:t>ی</w:t>
      </w:r>
      <w:r w:rsidRPr="004B513C">
        <w:rPr>
          <w:rFonts w:ascii="Nazanin" w:cs="B Lotus" w:hint="eastAsia"/>
          <w:b/>
          <w:bCs/>
          <w:sz w:val="26"/>
          <w:szCs w:val="26"/>
          <w:rtl/>
        </w:rPr>
        <w:t>ات</w:t>
      </w:r>
      <w:r w:rsidRPr="004B513C">
        <w:rPr>
          <w:rFonts w:ascii="Nazanin" w:cs="B Lotus" w:hint="cs"/>
          <w:b/>
          <w:bCs/>
          <w:sz w:val="26"/>
          <w:szCs w:val="26"/>
          <w:rtl/>
        </w:rPr>
        <w:t>ی</w:t>
      </w:r>
      <w:r w:rsidRPr="004B513C">
        <w:rPr>
          <w:rFonts w:ascii="Nazanin" w:cs="B Lotus"/>
          <w:b/>
          <w:bCs/>
          <w:sz w:val="26"/>
          <w:szCs w:val="26"/>
          <w:rtl/>
        </w:rPr>
        <w:t xml:space="preserve"> بر رفاه اجتماع</w:t>
      </w:r>
      <w:r w:rsidRPr="004B513C">
        <w:rPr>
          <w:rFonts w:ascii="Nazanin" w:cs="B Lotus" w:hint="cs"/>
          <w:b/>
          <w:bCs/>
          <w:sz w:val="26"/>
          <w:szCs w:val="26"/>
          <w:rtl/>
        </w:rPr>
        <w:t>ی</w:t>
      </w:r>
      <w:r w:rsidRPr="004B513C">
        <w:rPr>
          <w:rFonts w:ascii="Nazanin" w:cs="B Lotus"/>
          <w:b/>
          <w:bCs/>
          <w:sz w:val="26"/>
          <w:szCs w:val="26"/>
          <w:rtl/>
        </w:rPr>
        <w:t xml:space="preserve"> شهر بجنورد</w:t>
      </w:r>
    </w:p>
    <w:p w:rsidR="00D925FE" w:rsidRPr="004B513C" w:rsidRDefault="00D925FE" w:rsidP="00D925FE">
      <w:pPr>
        <w:autoSpaceDE w:val="0"/>
        <w:autoSpaceDN w:val="0"/>
        <w:bidi/>
        <w:adjustRightInd w:val="0"/>
        <w:spacing w:after="0"/>
        <w:jc w:val="center"/>
        <w:rPr>
          <w:rFonts w:cs="B Lotus"/>
          <w:sz w:val="26"/>
          <w:szCs w:val="26"/>
        </w:rPr>
      </w:pPr>
    </w:p>
    <w:p w:rsidR="007C1E40" w:rsidRPr="004B513C" w:rsidRDefault="00B53C89" w:rsidP="00BE0D70">
      <w:pPr>
        <w:autoSpaceDE w:val="0"/>
        <w:autoSpaceDN w:val="0"/>
        <w:bidi/>
        <w:adjustRightInd w:val="0"/>
        <w:spacing w:before="120" w:after="0" w:line="276" w:lineRule="auto"/>
        <w:jc w:val="lowKashida"/>
        <w:rPr>
          <w:rFonts w:ascii="Nazanin" w:eastAsia="Batang" w:cs="B Lotus"/>
          <w:sz w:val="28"/>
          <w:szCs w:val="28"/>
          <w:rtl/>
          <w:lang w:eastAsia="ko-KR" w:bidi="fa-IR"/>
        </w:rPr>
      </w:pPr>
      <w:bookmarkStart w:id="0" w:name="OLE_LINK1"/>
      <w:r w:rsidRPr="004B513C">
        <w:rPr>
          <w:rFonts w:ascii="Nazanin" w:eastAsia="Batang" w:cs="B Lotus" w:hint="cs"/>
          <w:b/>
          <w:bCs/>
          <w:sz w:val="28"/>
          <w:szCs w:val="28"/>
          <w:rtl/>
          <w:lang w:eastAsia="ko-KR"/>
        </w:rPr>
        <w:t>مقدمه</w:t>
      </w:r>
    </w:p>
    <w:p w:rsidR="00A65A3E" w:rsidRPr="004B513C" w:rsidRDefault="004B513C" w:rsidP="00145F7C">
      <w:pPr>
        <w:autoSpaceDE w:val="0"/>
        <w:autoSpaceDN w:val="0"/>
        <w:bidi/>
        <w:adjustRightInd w:val="0"/>
        <w:spacing w:before="120" w:after="0" w:line="276" w:lineRule="auto"/>
        <w:rPr>
          <w:rFonts w:ascii="Nazanin" w:eastAsia="Batang" w:cs="B Lotus"/>
          <w:sz w:val="26"/>
          <w:szCs w:val="26"/>
          <w:lang w:eastAsia="ko-KR"/>
        </w:rPr>
      </w:pPr>
      <w:r>
        <w:rPr>
          <w:rFonts w:ascii="Nazanin" w:cs="B Lotus" w:hint="cs"/>
          <w:sz w:val="26"/>
          <w:szCs w:val="26"/>
          <w:rtl/>
          <w:lang w:bidi="fa-IR"/>
        </w:rPr>
        <w:t xml:space="preserve">    </w:t>
      </w:r>
      <w:r w:rsidR="00A65A3E" w:rsidRPr="004B513C">
        <w:rPr>
          <w:rFonts w:ascii="Nazanin" w:cs="B Lotus" w:hint="cs"/>
          <w:sz w:val="26"/>
          <w:szCs w:val="26"/>
          <w:rtl/>
          <w:lang w:bidi="fa-IR"/>
        </w:rPr>
        <w:t>تأمین رشد اقتصادی، اشتغال کامل، توزیع عادلانه درآمد، ایجاد امنیت اقتصادی، تخصیص بهینه منابع و مواردی از این قبیل از وظایفی هستند که دولت‌ها بر عهده دارند. واضح است هر حکومتی برای اجرای سیاست‌های خود نیاز به بودجه و درآمد دارد. یکی از راه های کسب درآمد دولت، مالیات است که می‌تواند علاوه بر تأمین مالی دولت، توزیع درآمد را عادلانه و تخصیص منابع را بهینه کند. مالیات‌ها به عنوان اصلی‌ترین منبع درآمد غیرنفتی دولت و سیاست‌های مالی،</w:t>
      </w:r>
      <w:r w:rsidR="0007382F" w:rsidRPr="004B513C">
        <w:rPr>
          <w:rFonts w:ascii="Nazanin" w:cs="B Lotus" w:hint="cs"/>
          <w:sz w:val="26"/>
          <w:szCs w:val="26"/>
          <w:rtl/>
          <w:lang w:bidi="fa-IR"/>
        </w:rPr>
        <w:t xml:space="preserve"> و</w:t>
      </w:r>
      <w:r w:rsidR="00A65A3E" w:rsidRPr="004B513C">
        <w:rPr>
          <w:rFonts w:ascii="Nazanin" w:cs="B Lotus" w:hint="cs"/>
          <w:sz w:val="26"/>
          <w:szCs w:val="26"/>
          <w:rtl/>
          <w:lang w:bidi="fa-IR"/>
        </w:rPr>
        <w:t xml:space="preserve"> به عنوان یکی از مهمترین ابزارهای پیگیری جهت رسیدن به اهداف اقتصادی دولت بوده و تأثیرات مهم آن در توزیع مناسب درآمدها، مهار تورم، تسریع در رشد اقتصادی و جهت دادن به سرمایه گذاری‌ها قابل بررسی است </w:t>
      </w:r>
      <w:r w:rsidR="00145F7C">
        <w:rPr>
          <w:rFonts w:ascii="Nazanin" w:cs="B Lotus" w:hint="cs"/>
          <w:sz w:val="26"/>
          <w:szCs w:val="26"/>
          <w:rtl/>
          <w:lang w:bidi="fa-IR"/>
        </w:rPr>
        <w:t>[16]</w:t>
      </w:r>
      <w:r w:rsidR="00A65A3E" w:rsidRPr="004B513C">
        <w:rPr>
          <w:rFonts w:ascii="Nazanin" w:cs="B Lotus" w:hint="cs"/>
          <w:sz w:val="26"/>
          <w:szCs w:val="26"/>
          <w:rtl/>
          <w:lang w:bidi="fa-IR"/>
        </w:rPr>
        <w:t>.</w:t>
      </w:r>
    </w:p>
    <w:p w:rsidR="00A65A3E" w:rsidRPr="004B513C" w:rsidRDefault="004B513C" w:rsidP="000707E1">
      <w:pPr>
        <w:autoSpaceDE w:val="0"/>
        <w:autoSpaceDN w:val="0"/>
        <w:bidi/>
        <w:adjustRightInd w:val="0"/>
        <w:spacing w:after="0" w:line="276" w:lineRule="auto"/>
        <w:ind w:firstLine="28"/>
        <w:rPr>
          <w:rFonts w:ascii="Nazanin"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 xml:space="preserve">اداره کل امور مالیاتی به عنوان مدیر سیستم مالیات‌بندی در کشور همواره در تلاش است تا با اصلاح پیاده‌سازی و اجرای کمی مدرن‌تر سیستم مالیاتی، درآمدهای مالیاتی را افزایش دهد </w:t>
      </w:r>
      <w:r w:rsidR="000707E1">
        <w:rPr>
          <w:rFonts w:ascii="Nazanin" w:cs="B Lotus" w:hint="cs"/>
          <w:sz w:val="26"/>
          <w:szCs w:val="26"/>
          <w:rtl/>
          <w:lang w:bidi="fa-IR"/>
        </w:rPr>
        <w:t>[7]</w:t>
      </w:r>
      <w:r w:rsidR="00A65A3E" w:rsidRPr="004B513C">
        <w:rPr>
          <w:rFonts w:ascii="Nazanin" w:cs="B Lotus" w:hint="cs"/>
          <w:sz w:val="26"/>
          <w:szCs w:val="26"/>
          <w:rtl/>
          <w:lang w:bidi="fa-IR"/>
        </w:rPr>
        <w:t>.</w:t>
      </w:r>
    </w:p>
    <w:p w:rsidR="00A65A3E" w:rsidRPr="004B513C" w:rsidRDefault="004B513C" w:rsidP="000707E1">
      <w:pPr>
        <w:autoSpaceDE w:val="0"/>
        <w:autoSpaceDN w:val="0"/>
        <w:bidi/>
        <w:adjustRightInd w:val="0"/>
        <w:spacing w:after="0" w:line="276" w:lineRule="auto"/>
        <w:ind w:firstLine="28"/>
        <w:jc w:val="lowKashida"/>
        <w:rPr>
          <w:rFonts w:ascii="Nazanin"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 xml:space="preserve">مطلوب‌ترین رویکرد برای وصول کارآمد مالیات رویکرد خوداظهاری و تمکین داوطلبانه است. نظام مالیاتی به نحوی به فعالیت‌های اقتصادی گره خورده است که در یک نظام اقتصادی سالم تقریباً تمام هزینه‌های عمومی دولت توسط فعالیت‌های اقتصادی و فعالان اقتصادی آن کشور از محل درآمدهای مالیاتی تأمین می‌گردد </w:t>
      </w:r>
      <w:r w:rsidR="000707E1">
        <w:rPr>
          <w:rFonts w:ascii="Nazanin" w:cs="B Lotus" w:hint="cs"/>
          <w:sz w:val="26"/>
          <w:szCs w:val="26"/>
          <w:rtl/>
          <w:lang w:bidi="fa-IR"/>
        </w:rPr>
        <w:t>[1].</w:t>
      </w:r>
    </w:p>
    <w:p w:rsidR="00EB2167" w:rsidRPr="004B513C" w:rsidRDefault="004B513C" w:rsidP="00936341">
      <w:pPr>
        <w:autoSpaceDE w:val="0"/>
        <w:autoSpaceDN w:val="0"/>
        <w:bidi/>
        <w:adjustRightInd w:val="0"/>
        <w:spacing w:after="0" w:line="276" w:lineRule="auto"/>
        <w:ind w:firstLine="28"/>
        <w:jc w:val="lowKashida"/>
        <w:rPr>
          <w:rFonts w:ascii="Nazanin" w:cs="B Lotus"/>
          <w:sz w:val="26"/>
          <w:szCs w:val="26"/>
          <w:rtl/>
          <w:lang w:bidi="fa-IR"/>
        </w:rPr>
      </w:pPr>
      <w:r>
        <w:rPr>
          <w:rFonts w:ascii="Nazanin" w:cs="B Lotus" w:hint="cs"/>
          <w:sz w:val="26"/>
          <w:szCs w:val="26"/>
          <w:rtl/>
          <w:lang w:bidi="fa-IR"/>
        </w:rPr>
        <w:t xml:space="preserve">    </w:t>
      </w:r>
      <w:r w:rsidR="00EB2167" w:rsidRPr="004B513C">
        <w:rPr>
          <w:rFonts w:ascii="Nazanin" w:cs="B Lotus" w:hint="cs"/>
          <w:sz w:val="26"/>
          <w:szCs w:val="26"/>
          <w:rtl/>
          <w:lang w:bidi="fa-IR"/>
        </w:rPr>
        <w:t xml:space="preserve">تمکین مالیاتی همچنین، پایبندی داوطلبانه به متن و روح قانون مالیاتی یا به عبارتی به مفهوم پایبندی مودیان به تکالیف مالیاتی و رعایت قوانین مالیاتی از سوی آن‌ها می‌باشد. تمکین کامل مالیاتی از جمله اهدافی است که همه سیستم‌های مالیاتی جهان در آرزوی دستیابی به آن‌ هستند و بعضاً تا حد بسیار خوبی به آن دست یافته‌اند. در نظام مالیاتی ایران همانگونه که مطرح شد تمکین مالیاتی از سطح پایینی برخوردار است که نمونه آن هم حجم بسیار بالای مالیات‌های معوقه سال‌های گذشته و حجم زیاد پرونده‌ها در هیأت‌های حل اختلاف مالیاتی است. در این شرایط وظیفه سازمان امور مالیاتی این است که عوامل انگیزشی و تشویق کننده نظام تمکین مالیاتی داوطلبانه را کشف و تقویت کند. در واقع می‌توان گفت که درجه تمکین مالیاتی در هر کشوری معیار سنج کارایی سیستم مالیاتی آن کشور است </w:t>
      </w:r>
      <w:r w:rsidR="00936341">
        <w:rPr>
          <w:rFonts w:ascii="Nazanin" w:cs="B Lotus" w:hint="cs"/>
          <w:sz w:val="26"/>
          <w:szCs w:val="26"/>
          <w:rtl/>
          <w:lang w:bidi="fa-IR"/>
        </w:rPr>
        <w:t>[9]</w:t>
      </w:r>
      <w:r w:rsidR="00EB2167" w:rsidRPr="004B513C">
        <w:rPr>
          <w:rFonts w:ascii="Nazanin" w:cs="B Lotus" w:hint="cs"/>
          <w:sz w:val="26"/>
          <w:szCs w:val="26"/>
          <w:rtl/>
          <w:lang w:bidi="fa-IR"/>
        </w:rPr>
        <w:t xml:space="preserve">. </w:t>
      </w:r>
    </w:p>
    <w:p w:rsidR="00DD600F" w:rsidRPr="004B513C" w:rsidRDefault="004B513C" w:rsidP="00D2132F">
      <w:pPr>
        <w:autoSpaceDE w:val="0"/>
        <w:autoSpaceDN w:val="0"/>
        <w:bidi/>
        <w:adjustRightInd w:val="0"/>
        <w:spacing w:after="0" w:line="276" w:lineRule="auto"/>
        <w:ind w:firstLine="28"/>
        <w:jc w:val="lowKashida"/>
        <w:rPr>
          <w:rFonts w:cs="B Lotus"/>
          <w:sz w:val="26"/>
          <w:szCs w:val="26"/>
          <w:rtl/>
          <w:lang w:bidi="fa-IR"/>
        </w:rPr>
      </w:pPr>
      <w:r>
        <w:rPr>
          <w:rFonts w:cs="B Lotus" w:hint="cs"/>
          <w:sz w:val="26"/>
          <w:szCs w:val="26"/>
          <w:rtl/>
          <w:lang w:bidi="fa-IR"/>
        </w:rPr>
        <w:t xml:space="preserve">    </w:t>
      </w:r>
      <w:r w:rsidR="00EB2167" w:rsidRPr="004B513C">
        <w:rPr>
          <w:rFonts w:cs="B Lotus" w:hint="cs"/>
          <w:sz w:val="26"/>
          <w:szCs w:val="26"/>
          <w:rtl/>
          <w:lang w:bidi="fa-IR"/>
        </w:rPr>
        <w:t xml:space="preserve">تمکین مالیاتی در تعریفی دیگر، مفهومی تئوریک و چندجانبه است که می‌تواند در سه بخش تمکین در پرداخت، تمکین در پرونده و تمکین در گزارش‌دهی بررسی شود </w:t>
      </w:r>
      <w:r w:rsidR="00D2132F">
        <w:rPr>
          <w:rFonts w:cs="B Lotus" w:hint="cs"/>
          <w:sz w:val="26"/>
          <w:szCs w:val="26"/>
          <w:rtl/>
          <w:lang w:bidi="fa-IR"/>
        </w:rPr>
        <w:t>[23]</w:t>
      </w:r>
      <w:r w:rsidR="00EB2167" w:rsidRPr="004B513C">
        <w:rPr>
          <w:rFonts w:cs="B Lotus" w:hint="cs"/>
          <w:sz w:val="26"/>
          <w:szCs w:val="26"/>
          <w:rtl/>
          <w:lang w:bidi="fa-IR"/>
        </w:rPr>
        <w:t xml:space="preserve">. سازمان همکاری </w:t>
      </w:r>
      <w:r w:rsidR="00495B9F" w:rsidRPr="004B513C">
        <w:rPr>
          <w:rFonts w:cs="B Lotus" w:hint="cs"/>
          <w:sz w:val="26"/>
          <w:szCs w:val="26"/>
          <w:rtl/>
          <w:lang w:bidi="fa-IR"/>
        </w:rPr>
        <w:t xml:space="preserve">و توسعه اقتصادی </w:t>
      </w:r>
      <w:r w:rsidR="00495B9F" w:rsidRPr="004B513C">
        <w:rPr>
          <w:rFonts w:cs="B Lotus" w:hint="cs"/>
          <w:sz w:val="26"/>
          <w:szCs w:val="26"/>
          <w:rtl/>
          <w:lang w:bidi="fa-IR"/>
        </w:rPr>
        <w:lastRenderedPageBreak/>
        <w:t>(</w:t>
      </w:r>
      <w:r w:rsidR="00495B9F" w:rsidRPr="004B513C">
        <w:rPr>
          <w:rFonts w:cs="B Lotus"/>
          <w:sz w:val="26"/>
          <w:szCs w:val="26"/>
          <w:lang w:bidi="fa-IR"/>
        </w:rPr>
        <w:t>OECD</w:t>
      </w:r>
      <w:r w:rsidR="00495B9F" w:rsidRPr="004B513C">
        <w:rPr>
          <w:rFonts w:cs="B Lotus" w:hint="cs"/>
          <w:sz w:val="26"/>
          <w:szCs w:val="26"/>
          <w:rtl/>
          <w:lang w:bidi="fa-IR"/>
        </w:rPr>
        <w:t>)</w:t>
      </w:r>
      <w:r w:rsidR="00495B9F" w:rsidRPr="004B513C">
        <w:rPr>
          <w:rStyle w:val="FootnoteReference"/>
          <w:rFonts w:cs="B Lotus"/>
          <w:sz w:val="26"/>
          <w:szCs w:val="26"/>
          <w:rtl/>
          <w:lang w:bidi="fa-IR"/>
        </w:rPr>
        <w:footnoteReference w:id="1"/>
      </w:r>
      <w:r w:rsidR="00EB2167" w:rsidRPr="004B513C">
        <w:rPr>
          <w:rFonts w:cs="B Lotus" w:hint="cs"/>
          <w:sz w:val="26"/>
          <w:szCs w:val="26"/>
          <w:rtl/>
          <w:lang w:bidi="fa-IR"/>
        </w:rPr>
        <w:t xml:space="preserve"> در تعریف تمکین مالیاتی آن را به بخش تمکین اجرایی و تمکین تکنیکی و فنی تقسیم می‌کند. تمکین اجرایی به قوانین اجرایی کشور موردنظر و تمکین فنی در گزارش‌دهی، تمکین در فرآیندهای موردنظر قانون و تمکین از مقررات تکنیکی لازم در محاسبات مالیات یا پرداخت آن باز می‌گردد (</w:t>
      </w:r>
      <w:r w:rsidR="00495B9F" w:rsidRPr="004B513C">
        <w:rPr>
          <w:rFonts w:cs="B Lotus"/>
          <w:sz w:val="26"/>
          <w:szCs w:val="26"/>
          <w:lang w:bidi="fa-IR"/>
        </w:rPr>
        <w:t>OECD</w:t>
      </w:r>
      <w:r w:rsidR="00EB2167" w:rsidRPr="004B513C">
        <w:rPr>
          <w:rFonts w:cs="B Lotus" w:hint="cs"/>
          <w:sz w:val="26"/>
          <w:szCs w:val="26"/>
          <w:rtl/>
          <w:lang w:bidi="fa-IR"/>
        </w:rPr>
        <w:t>، 2001).</w:t>
      </w:r>
    </w:p>
    <w:p w:rsidR="0007382F" w:rsidRPr="004B513C" w:rsidRDefault="004B513C" w:rsidP="00D2132F">
      <w:pPr>
        <w:autoSpaceDE w:val="0"/>
        <w:autoSpaceDN w:val="0"/>
        <w:bidi/>
        <w:adjustRightInd w:val="0"/>
        <w:spacing w:after="0" w:line="276" w:lineRule="auto"/>
        <w:ind w:firstLine="28"/>
        <w:jc w:val="lowKashida"/>
        <w:rPr>
          <w:rFonts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ارتقای تمکین مالیاتی از جمله راهبردهایی است که به تعامل بیشتر مودیان با سازمان امور مالیاتی، تسری</w:t>
      </w:r>
      <w:r w:rsidR="00C5406D" w:rsidRPr="004B513C">
        <w:rPr>
          <w:rFonts w:ascii="Nazanin" w:cs="B Lotus" w:hint="cs"/>
          <w:sz w:val="26"/>
          <w:szCs w:val="26"/>
          <w:rtl/>
          <w:lang w:bidi="fa-IR"/>
        </w:rPr>
        <w:t>ع در وصول مالیات‌ها، کاهش هزینه‌</w:t>
      </w:r>
      <w:r w:rsidR="00A65A3E" w:rsidRPr="004B513C">
        <w:rPr>
          <w:rFonts w:ascii="Nazanin" w:cs="B Lotus" w:hint="cs"/>
          <w:sz w:val="26"/>
          <w:szCs w:val="26"/>
          <w:rtl/>
          <w:lang w:bidi="fa-IR"/>
        </w:rPr>
        <w:t xml:space="preserve">های وصول و افزایش درآمدهای مالیاتی منجر می‌شود، بدین منظور می‌بایست عوامل موثر بر ارتقا و بهبود تمکین مالیاتی مودیان شناسایی شود </w:t>
      </w:r>
      <w:r w:rsidR="00145F7C">
        <w:rPr>
          <w:rFonts w:ascii="Nazanin" w:cs="B Lotus" w:hint="cs"/>
          <w:sz w:val="26"/>
          <w:szCs w:val="26"/>
          <w:rtl/>
          <w:lang w:bidi="fa-IR"/>
        </w:rPr>
        <w:t>[18]</w:t>
      </w:r>
      <w:r w:rsidR="00A65A3E" w:rsidRPr="004B513C">
        <w:rPr>
          <w:rFonts w:ascii="Nazanin" w:cs="B Lotus" w:hint="cs"/>
          <w:sz w:val="26"/>
          <w:szCs w:val="26"/>
          <w:rtl/>
          <w:lang w:bidi="fa-IR"/>
        </w:rPr>
        <w:t xml:space="preserve">. عواملی چون سواد و دانش مالیاتی </w:t>
      </w:r>
      <w:r w:rsidR="00D2132F">
        <w:rPr>
          <w:rFonts w:ascii="Nazanin" w:cs="B Lotus" w:hint="cs"/>
          <w:sz w:val="26"/>
          <w:szCs w:val="26"/>
          <w:rtl/>
          <w:lang w:bidi="fa-IR"/>
        </w:rPr>
        <w:t>[24]</w:t>
      </w:r>
      <w:r w:rsidR="00A65A3E" w:rsidRPr="004B513C">
        <w:rPr>
          <w:rFonts w:ascii="Nazanin" w:cs="B Lotus" w:hint="cs"/>
          <w:sz w:val="26"/>
          <w:szCs w:val="26"/>
          <w:rtl/>
          <w:lang w:bidi="fa-IR"/>
        </w:rPr>
        <w:t>، عدالت مالیاتی (برهانه</w:t>
      </w:r>
      <w:r w:rsidR="00C5406D" w:rsidRPr="004B513C">
        <w:rPr>
          <w:rFonts w:ascii="Nazanin" w:cs="B Lotus" w:hint="cs"/>
          <w:sz w:val="26"/>
          <w:szCs w:val="26"/>
          <w:rtl/>
          <w:lang w:bidi="fa-IR"/>
        </w:rPr>
        <w:t xml:space="preserve"> و همکاران</w:t>
      </w:r>
      <w:r w:rsidR="00A65A3E" w:rsidRPr="004B513C">
        <w:rPr>
          <w:rFonts w:ascii="Nazanin" w:cs="B Lotus"/>
          <w:sz w:val="26"/>
          <w:szCs w:val="26"/>
          <w:vertAlign w:val="superscript"/>
          <w:rtl/>
          <w:lang w:bidi="fa-IR"/>
        </w:rPr>
        <w:footnoteReference w:id="2"/>
      </w:r>
      <w:r w:rsidR="00A65A3E" w:rsidRPr="004B513C">
        <w:rPr>
          <w:rFonts w:ascii="Nazanin" w:cs="B Lotus" w:hint="cs"/>
          <w:sz w:val="26"/>
          <w:szCs w:val="26"/>
          <w:rtl/>
          <w:lang w:bidi="fa-IR"/>
        </w:rPr>
        <w:t xml:space="preserve">، 2011) از عوامل موثر بر تمکین مالیات می‌باشند. </w:t>
      </w:r>
      <w:r w:rsidR="0007382F" w:rsidRPr="004B513C">
        <w:rPr>
          <w:rFonts w:ascii="Nazanin" w:cs="B Lotus" w:hint="cs"/>
          <w:sz w:val="26"/>
          <w:szCs w:val="26"/>
          <w:rtl/>
          <w:lang w:bidi="fa-IR"/>
        </w:rPr>
        <w:t xml:space="preserve">در تحقیق تاجیک (1392) عوامل موثر بر تمکین مالیاتی به دو گروه اصلی عوامل درون و برون سازمانی تقسیم شده‌اند. عوامل درون سازمانی شامل عوامل مدیریتی، عوامل انسانی، کیفیت خدمات و فرآیندهای اجرایی بوده و عوامل برون سازمانی شامل عوامل اقتصادی، عوامل اجتماعی، عوامل فرهنگی و عوامل قانونی هستند </w:t>
      </w:r>
      <w:r w:rsidR="000707E1">
        <w:rPr>
          <w:rFonts w:ascii="Nazanin" w:cs="B Lotus" w:hint="cs"/>
          <w:sz w:val="26"/>
          <w:szCs w:val="26"/>
          <w:rtl/>
          <w:lang w:bidi="fa-IR"/>
        </w:rPr>
        <w:t>[2]</w:t>
      </w:r>
      <w:r w:rsidR="0007382F" w:rsidRPr="004B513C">
        <w:rPr>
          <w:rFonts w:ascii="Nazanin" w:cs="B Lotus" w:hint="cs"/>
          <w:sz w:val="26"/>
          <w:szCs w:val="26"/>
          <w:rtl/>
          <w:lang w:bidi="fa-IR"/>
        </w:rPr>
        <w:t>. عوامل موثر بر تمکین مالیاتی در تحقیق خطیری علیائی شامل عوامل مدیریتی، عوامل انسانی، پیچیدگی و رسمیت، درآمد، عوامل اقتصادی و تمرکز، نوع حرفه مودیان می‌باشد</w:t>
      </w:r>
      <w:r w:rsidR="000707E1">
        <w:rPr>
          <w:rFonts w:ascii="Nazanin" w:cs="B Lotus" w:hint="cs"/>
          <w:sz w:val="26"/>
          <w:szCs w:val="26"/>
          <w:rtl/>
          <w:lang w:bidi="fa-IR"/>
        </w:rPr>
        <w:t xml:space="preserve"> [3]</w:t>
      </w:r>
      <w:r w:rsidR="0007382F" w:rsidRPr="004B513C">
        <w:rPr>
          <w:rFonts w:ascii="Nazanin" w:cs="B Lotus" w:hint="cs"/>
          <w:sz w:val="26"/>
          <w:szCs w:val="26"/>
          <w:rtl/>
          <w:lang w:bidi="fa-IR"/>
        </w:rPr>
        <w:t xml:space="preserve">. در پژوهش استوری و همکاران (1389) عوامل موثر بر تمکین مالیاتی به سه دسته آگاهی مودیان از قوانین و مقررات مالیاتی و تکالیف مربوط؛ اعمال جرائم مالیاتی؛ مصرف صحیح درآمدهای مالیاتی و اعلام آن برای مودیان تقسیم شده است </w:t>
      </w:r>
      <w:r w:rsidR="000707E1">
        <w:rPr>
          <w:rFonts w:ascii="Nazanin" w:cs="B Lotus" w:hint="cs"/>
          <w:sz w:val="26"/>
          <w:szCs w:val="26"/>
          <w:rtl/>
          <w:lang w:bidi="fa-IR"/>
        </w:rPr>
        <w:t>[5]</w:t>
      </w:r>
      <w:r w:rsidR="0007382F" w:rsidRPr="004B513C">
        <w:rPr>
          <w:rFonts w:ascii="Nazanin" w:cs="B Lotus" w:hint="cs"/>
          <w:sz w:val="26"/>
          <w:szCs w:val="26"/>
          <w:rtl/>
          <w:lang w:bidi="fa-IR"/>
        </w:rPr>
        <w:t>. فیشر و همکاران</w:t>
      </w:r>
      <w:r w:rsidR="002E7B05" w:rsidRPr="004B513C">
        <w:rPr>
          <w:rStyle w:val="FootnoteReference"/>
          <w:rFonts w:cs="B Lotus"/>
          <w:sz w:val="26"/>
          <w:szCs w:val="26"/>
          <w:rtl/>
          <w:lang w:bidi="fa-IR"/>
        </w:rPr>
        <w:footnoteReference w:id="3"/>
      </w:r>
      <w:r w:rsidR="0007382F" w:rsidRPr="004B513C">
        <w:rPr>
          <w:rFonts w:ascii="Nazanin" w:cs="B Lotus" w:hint="cs"/>
          <w:sz w:val="26"/>
          <w:szCs w:val="26"/>
          <w:rtl/>
          <w:lang w:bidi="fa-IR"/>
        </w:rPr>
        <w:t xml:space="preserve"> (1992) عوامل چهارده‌گانه موثر بر تمکین مالیاتی را به چهار گروه متغیرهای جمعیت‌شناختی (سن، جنسیت و تحصیلات)، فرصت‌های عدم تمکین (میزان درآمد، منبع درآمد و نوع حرفه)، نگرش‌ها و ادراکات (عدالت سیستم مالیاتی و تأثیر محیط)، ساختار/ سیستم مالیاتی (پیچیدگی سیستم مالیاتی، احتمال کشف عدم تمکین و جرائم و نرخ‌های مالیاتی) تقسیم کرده‌اند </w:t>
      </w:r>
      <w:r w:rsidR="00D2132F">
        <w:rPr>
          <w:rFonts w:ascii="Nazanin" w:cs="B Lotus" w:hint="cs"/>
          <w:sz w:val="26"/>
          <w:szCs w:val="26"/>
          <w:rtl/>
          <w:lang w:bidi="fa-IR"/>
        </w:rPr>
        <w:t>[25]</w:t>
      </w:r>
      <w:r w:rsidR="0007382F" w:rsidRPr="004B513C">
        <w:rPr>
          <w:rFonts w:ascii="Nazanin" w:cs="B Lotus" w:hint="cs"/>
          <w:sz w:val="26"/>
          <w:szCs w:val="26"/>
          <w:rtl/>
          <w:lang w:bidi="fa-IR"/>
        </w:rPr>
        <w:t>.</w:t>
      </w:r>
    </w:p>
    <w:p w:rsidR="00DD600F" w:rsidRPr="004B513C" w:rsidRDefault="004B513C" w:rsidP="00D2132F">
      <w:pPr>
        <w:autoSpaceDE w:val="0"/>
        <w:autoSpaceDN w:val="0"/>
        <w:bidi/>
        <w:adjustRightInd w:val="0"/>
        <w:spacing w:after="0" w:line="276" w:lineRule="auto"/>
        <w:ind w:firstLine="28"/>
        <w:jc w:val="lowKashida"/>
        <w:rPr>
          <w:rFonts w:ascii="Nazanin"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 xml:space="preserve">تحقق درآمد مالیاتی دولت در نتیجه تمکین مالیاتی شرکتی در تمام کشورهای توسعه یافته و در حال توسعه موجب رونق اقتصادی و اجتماعی شده و علاوه بر سرمایه‌گذاری دولت در زیرساخت‌های اقتصادی، افزایش خدمات و رفاه اجتماعی و به طور کلی بهبود وضعیت جامعه منجر خواهد شد </w:t>
      </w:r>
      <w:r w:rsidR="00D2132F">
        <w:rPr>
          <w:rFonts w:ascii="Nazanin" w:cs="B Lotus" w:hint="cs"/>
          <w:sz w:val="26"/>
          <w:szCs w:val="26"/>
          <w:rtl/>
          <w:lang w:bidi="fa-IR"/>
        </w:rPr>
        <w:t xml:space="preserve">[21]. </w:t>
      </w:r>
      <w:r w:rsidR="00DD600F" w:rsidRPr="004B513C">
        <w:rPr>
          <w:rFonts w:ascii="Nazanin" w:cs="B Lotus" w:hint="cs"/>
          <w:sz w:val="26"/>
          <w:szCs w:val="26"/>
          <w:rtl/>
          <w:lang w:bidi="fa-IR"/>
        </w:rPr>
        <w:t xml:space="preserve">یکی از پیامدهای عدم تمکین مالیاتی، پدیده فرار مالیاتی است که می‌تواند تهدیدی جدی برای فرهنگ مالیاتی و به تبع آن تداوم زندگی اجتماعی و تحقق رفاه اجتماعی باشد </w:t>
      </w:r>
      <w:r w:rsidR="0046386E">
        <w:rPr>
          <w:rFonts w:ascii="Nazanin" w:cs="B Lotus" w:hint="cs"/>
          <w:sz w:val="26"/>
          <w:szCs w:val="26"/>
          <w:rtl/>
          <w:lang w:bidi="fa-IR"/>
        </w:rPr>
        <w:t xml:space="preserve">[13]. </w:t>
      </w:r>
      <w:r w:rsidR="00DD600F" w:rsidRPr="004B513C">
        <w:rPr>
          <w:rFonts w:ascii="Nazanin" w:cs="B Lotus" w:hint="cs"/>
          <w:sz w:val="26"/>
          <w:szCs w:val="26"/>
          <w:rtl/>
          <w:lang w:bidi="fa-IR"/>
        </w:rPr>
        <w:t xml:space="preserve">مالیات‌ها به دو دسته مالیات‌های مستقیم و غیرمستقیم تقسیم می‌شوند. مالیات مستقیم که مالیات بر درآمدها، سود یا مالیات بر ثروت و امثال آن می‌باشد نوعی از مالیات است که به طور مستقیم از درآمد یا دارایی افراد حقیقی و حقوقی اخذ می‌شود، مالیات در </w:t>
      </w:r>
      <w:r w:rsidR="00DD600F" w:rsidRPr="004B513C">
        <w:rPr>
          <w:rFonts w:ascii="Nazanin" w:cs="B Lotus" w:hint="cs"/>
          <w:sz w:val="26"/>
          <w:szCs w:val="26"/>
          <w:rtl/>
          <w:lang w:bidi="fa-IR"/>
        </w:rPr>
        <w:lastRenderedPageBreak/>
        <w:t xml:space="preserve">جهت اجرای سیاست‌های اقتصادی اعم از توزیعی، مالی حتی هدایت اقتصادی در مسیر اهداف کلان اقتصادی مثل تثبیت اقتصادی، ایجاد اشتغال، رشد اقتصادی و بهبود رفاه اجتماعی ابزار کارآمدی به شمار می‌آید </w:t>
      </w:r>
      <w:r w:rsidR="00145F7C">
        <w:rPr>
          <w:rFonts w:ascii="Nazanin" w:cs="B Lotus" w:hint="cs"/>
          <w:sz w:val="26"/>
          <w:szCs w:val="26"/>
          <w:rtl/>
          <w:lang w:bidi="fa-IR"/>
        </w:rPr>
        <w:t>[20]</w:t>
      </w:r>
      <w:r w:rsidR="00DD600F" w:rsidRPr="004B513C">
        <w:rPr>
          <w:rFonts w:ascii="Nazanin" w:cs="B Lotus" w:hint="cs"/>
          <w:sz w:val="26"/>
          <w:szCs w:val="26"/>
          <w:rtl/>
          <w:lang w:bidi="fa-IR"/>
        </w:rPr>
        <w:t xml:space="preserve">. از این رو، افزایش کارایی نظام مالیاتی و افزایش شفافیت اقتصادی در تحقق درآمدهای مالیاتی عامل مهمی در جهت بهبود وضعیت اقتصادی و رفاه اجتماعی می‌باشد </w:t>
      </w:r>
      <w:r w:rsidR="000707E1">
        <w:rPr>
          <w:rFonts w:ascii="Nazanin" w:cs="B Lotus" w:hint="cs"/>
          <w:sz w:val="26"/>
          <w:szCs w:val="26"/>
          <w:rtl/>
          <w:lang w:bidi="fa-IR"/>
        </w:rPr>
        <w:t>[6].</w:t>
      </w:r>
    </w:p>
    <w:p w:rsidR="00A65A3E" w:rsidRPr="004B513C" w:rsidRDefault="004B513C" w:rsidP="0046386E">
      <w:pPr>
        <w:autoSpaceDE w:val="0"/>
        <w:autoSpaceDN w:val="0"/>
        <w:bidi/>
        <w:adjustRightInd w:val="0"/>
        <w:spacing w:after="0" w:line="276" w:lineRule="auto"/>
        <w:ind w:firstLine="28"/>
        <w:rPr>
          <w:rFonts w:ascii="Nazanin"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 xml:space="preserve">شاخص رفاه اجتماعی و ارتقای سطح کیفیت زندگی در جامعه به عنوان یکی از هدف‌های مهم سیاست‌گذاران اقتصادی در کشورهای توسعه یافته است. کشورهای در حال توسعه نیز افزایش رفاه اجتماعی را به عنوان یکی از اهداف اصلی و از معیارهای توسعه یافتگی در نظر می‌گیرند </w:t>
      </w:r>
      <w:r w:rsidR="000707E1">
        <w:rPr>
          <w:rFonts w:ascii="Nazanin" w:cs="B Lotus" w:hint="cs"/>
          <w:sz w:val="26"/>
          <w:szCs w:val="26"/>
          <w:rtl/>
          <w:lang w:bidi="fa-IR"/>
        </w:rPr>
        <w:t>[4]</w:t>
      </w:r>
      <w:r w:rsidR="00A65A3E" w:rsidRPr="004B513C">
        <w:rPr>
          <w:rFonts w:ascii="Nazanin" w:cs="B Lotus" w:hint="cs"/>
          <w:sz w:val="26"/>
          <w:szCs w:val="26"/>
          <w:rtl/>
          <w:lang w:bidi="fa-IR"/>
        </w:rPr>
        <w:t xml:space="preserve">. رفاه اجتماعی مفهومی ایده‌آل است که با توانمندسازی، تشویق به مشارکت و دخالت در امور مربوط به خود، زمینه مناسبی را برای توسعه همه جانبه انسان برای دستیابی به زندگی شایسته‌ای فراهم می آورد. این مفهوم در واقع زیرساخت اساسی توسعه همگن و برابر در جامعه است که با برابرسازی فرصت‌ها و دسترسی‌ها برای حداکثر استفاده بهینه از منابع و امکانات و بسیج نیروها اقدام می‌کند </w:t>
      </w:r>
      <w:r w:rsidR="00936341">
        <w:rPr>
          <w:rFonts w:ascii="Nazanin" w:cs="B Lotus" w:hint="cs"/>
          <w:sz w:val="26"/>
          <w:szCs w:val="26"/>
          <w:rtl/>
          <w:lang w:bidi="fa-IR"/>
        </w:rPr>
        <w:t>[11].</w:t>
      </w:r>
      <w:r w:rsidR="00A65A3E" w:rsidRPr="004B513C">
        <w:rPr>
          <w:rFonts w:ascii="Nazanin" w:cs="B Lotus" w:hint="cs"/>
          <w:sz w:val="26"/>
          <w:szCs w:val="26"/>
          <w:rtl/>
          <w:lang w:bidi="fa-IR"/>
        </w:rPr>
        <w:t xml:space="preserve"> تأمین رفاه اجتماعی از مهمترین اهداف هر نظام اقتصادی است و فراهم آوردن شرایط مناسب برای زندگی تمامی اقشار جامعه وظیفه اصلی کارگزاران و مسئولان اقتصادی کشور تلقی می‌شود. تغییر در رفاه اجتماعی از زمینه‌های ارزیابی نظام‌های اقتصادی به شمار می‌آید </w:t>
      </w:r>
      <w:r w:rsidR="00936341">
        <w:rPr>
          <w:rFonts w:ascii="Nazanin" w:cs="B Lotus" w:hint="cs"/>
          <w:sz w:val="26"/>
          <w:szCs w:val="26"/>
          <w:rtl/>
          <w:lang w:bidi="fa-IR"/>
        </w:rPr>
        <w:t>[10]</w:t>
      </w:r>
      <w:r w:rsidR="00A65A3E" w:rsidRPr="004B513C">
        <w:rPr>
          <w:rFonts w:ascii="Nazanin" w:cs="B Lotus" w:hint="cs"/>
          <w:sz w:val="26"/>
          <w:szCs w:val="26"/>
          <w:rtl/>
          <w:lang w:bidi="fa-IR"/>
        </w:rPr>
        <w:t xml:space="preserve">، زیرا رفاه بر شرایط سیاسی، اقتصادی، اجتماعی و فرهنگی جامعه تأثیری عمده دارد و در رشد و پیشرفت جامعه موثر است. بنابراین می‌توان گفت که هدف جهانی بسیاری از سیاست‌های اقتصادی و اجتماعی، بهبود رفاه اجتماعی است </w:t>
      </w:r>
      <w:r w:rsidR="0046386E">
        <w:rPr>
          <w:rFonts w:ascii="Nazanin" w:cs="B Lotus" w:hint="cs"/>
          <w:sz w:val="26"/>
          <w:szCs w:val="26"/>
          <w:rtl/>
          <w:lang w:bidi="fa-IR"/>
        </w:rPr>
        <w:t>[12]</w:t>
      </w:r>
      <w:r w:rsidR="00A65A3E" w:rsidRPr="004B513C">
        <w:rPr>
          <w:rFonts w:ascii="Nazanin" w:cs="B Lotus" w:hint="cs"/>
          <w:sz w:val="26"/>
          <w:szCs w:val="26"/>
          <w:rtl/>
          <w:lang w:bidi="fa-IR"/>
        </w:rPr>
        <w:t>.</w:t>
      </w:r>
    </w:p>
    <w:p w:rsidR="00EB2167" w:rsidRPr="004B513C" w:rsidRDefault="004B513C" w:rsidP="00D2132F">
      <w:pPr>
        <w:autoSpaceDE w:val="0"/>
        <w:autoSpaceDN w:val="0"/>
        <w:bidi/>
        <w:adjustRightInd w:val="0"/>
        <w:spacing w:after="0" w:line="276" w:lineRule="auto"/>
        <w:ind w:firstLine="28"/>
        <w:jc w:val="lowKashida"/>
        <w:rPr>
          <w:rFonts w:ascii="Nazanin" w:cs="B Lotus"/>
          <w:sz w:val="26"/>
          <w:szCs w:val="26"/>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 xml:space="preserve">در زمینه تأثیر تمکین مالیاتی بر رفاه اجتماعی مردم تاکنون تحقیقی انجام نشده است و بیشتر تحقیقات انجام شده به بررسی عوامل موثر بر تمکین مالیاتی پرداخته‌اند. </w:t>
      </w:r>
      <w:r w:rsidR="00EB2167" w:rsidRPr="004B513C">
        <w:rPr>
          <w:rFonts w:ascii="Nazanin" w:cs="B Lotus" w:hint="cs"/>
          <w:sz w:val="26"/>
          <w:szCs w:val="26"/>
          <w:rtl/>
          <w:lang w:bidi="fa-IR"/>
        </w:rPr>
        <w:t xml:space="preserve">صالحی (1396) تأثیر عدالت مالیاتی بر تمکین مالیاتی از دیدگاه مودیان حقوقی شهرستان کاشان را مورد بررسی قرار داد. یافته‌ها نشان داد که عدالت مالیاتی بر تمکین مالیاتی تأثیر دارد. همچنین فرهنگ عدالت مالیاتی، تخصص و کارایی مأموران، مشارکت دادن مودیان و توجیه آن‌ها از نحوه محاسبه مالیات، تشویقات و مجازات مالیاتی در جهت بهبود اجرای عدالت مالیاتی و اعتماد متقابل بر تمکین مالیاتی از دیدگاه مودیان مالیاتی شهرستان کاشان تأثیر دارد </w:t>
      </w:r>
      <w:r w:rsidR="000707E1">
        <w:rPr>
          <w:rFonts w:ascii="Nazanin" w:cs="B Lotus" w:hint="cs"/>
          <w:sz w:val="26"/>
          <w:szCs w:val="26"/>
          <w:rtl/>
          <w:lang w:bidi="fa-IR"/>
        </w:rPr>
        <w:t>[7]</w:t>
      </w:r>
      <w:r w:rsidR="00EB2167" w:rsidRPr="004B513C">
        <w:rPr>
          <w:rFonts w:ascii="Nazanin" w:cs="B Lotus" w:hint="cs"/>
          <w:sz w:val="26"/>
          <w:szCs w:val="26"/>
          <w:rtl/>
          <w:lang w:bidi="fa-IR"/>
        </w:rPr>
        <w:t xml:space="preserve">. صامتی و همکاران (1394) تأثیر نرخ‌های بهینه مالیات غیرمستقیم بر رفاه اجتماعی در ایران را بررسی کردند. یافته‌های آن‌ها نشان داد که در نرخ‌گریزی از نابرابری اجتماعی صفر که فقط هدف کارآیی مالیات‌های غیرمستقیم است، نرخ‌های بهینه مالیات تقریباً به یکدیگر نزدیک هستند و با افزایش این نرخ که جنبه عدالت اجتماعی، بیشتر از جنبه کارآیی مورد توجه قرار می‌گیرد، نرخ‌های بهینه مالیات از یکدیگر فاصله می‌گیرند و حتی </w:t>
      </w:r>
      <w:r w:rsidR="00EB2167" w:rsidRPr="004B513C">
        <w:rPr>
          <w:rFonts w:ascii="Nazanin" w:cs="B Lotus" w:hint="cs"/>
          <w:sz w:val="26"/>
          <w:szCs w:val="26"/>
          <w:rtl/>
          <w:lang w:bidi="fa-IR"/>
        </w:rPr>
        <w:lastRenderedPageBreak/>
        <w:t>بعضی از گروه کالاها مستحق دریافت یارانه می‌شوند. همچنین هر چه نرخ‌گریزی از نابرابری اجتماعی افزایش یابد، هزینه نهایی رفاه اجتماعی ناشی از نرخ‌های مالیات بر کالاها و خدمات کاهش می‌یابد و در بالاترین مقدار نرخ گریز از نابرابری اجتماعی، کاهش رفاه بسیار کم می‌شود</w:t>
      </w:r>
      <w:r w:rsidR="000707E1">
        <w:rPr>
          <w:rFonts w:ascii="Nazanin" w:cs="B Lotus" w:hint="cs"/>
          <w:sz w:val="26"/>
          <w:szCs w:val="26"/>
          <w:rtl/>
          <w:lang w:bidi="fa-IR"/>
        </w:rPr>
        <w:t xml:space="preserve"> [8]</w:t>
      </w:r>
      <w:r w:rsidR="00EB2167" w:rsidRPr="004B513C">
        <w:rPr>
          <w:rFonts w:ascii="Nazanin" w:cs="B Lotus" w:hint="cs"/>
          <w:sz w:val="26"/>
          <w:szCs w:val="26"/>
          <w:rtl/>
          <w:lang w:bidi="fa-IR"/>
        </w:rPr>
        <w:t xml:space="preserve">. مجتهد و احمدیان (1386) اثر درآمدهای مالیاتی دولت بر رفاه اجتماعی ایران را بررسی کردند. یافته‌های آن‌ها با توجه به آزمون مدل کلان‌سنجی استفاده شده برای سه نظام مالیاتی (مالیات بر حقوق و دستمزد، مالیات بر واردات و مالیات بر مصرف) و با توجه به شوک بدهی دولت به سیستم بانکی حاکی از آن است که ‌نظام مالیات بر مصرف ثبات بیشتری در متغیرهای هدف شاخص قیمت‌ها، شاخص دستمزدها، رفاه خانوار و واردات ایجاد می‌کند </w:t>
      </w:r>
      <w:r w:rsidR="0046386E">
        <w:rPr>
          <w:rFonts w:ascii="Nazanin" w:cs="B Lotus" w:hint="cs"/>
          <w:sz w:val="26"/>
          <w:szCs w:val="26"/>
          <w:rtl/>
          <w:lang w:bidi="fa-IR"/>
        </w:rPr>
        <w:t>[14].</w:t>
      </w:r>
      <w:r w:rsidR="00EB2167" w:rsidRPr="004B513C">
        <w:rPr>
          <w:rFonts w:ascii="Nazanin" w:cs="B Lotus" w:hint="cs"/>
          <w:sz w:val="26"/>
          <w:szCs w:val="26"/>
          <w:rtl/>
          <w:lang w:bidi="fa-IR"/>
        </w:rPr>
        <w:t xml:space="preserve"> سائز و استیفانی</w:t>
      </w:r>
      <w:r w:rsidR="00EB2167" w:rsidRPr="004B513C">
        <w:rPr>
          <w:rFonts w:ascii="Nazanin" w:cs="B Lotus"/>
          <w:sz w:val="26"/>
          <w:szCs w:val="26"/>
          <w:vertAlign w:val="superscript"/>
          <w:rtl/>
          <w:lang w:bidi="fa-IR"/>
        </w:rPr>
        <w:footnoteReference w:id="4"/>
      </w:r>
      <w:r w:rsidR="00EB2167" w:rsidRPr="004B513C">
        <w:rPr>
          <w:rFonts w:ascii="Nazanin" w:cs="B Lotus" w:hint="cs"/>
          <w:sz w:val="26"/>
          <w:szCs w:val="26"/>
          <w:rtl/>
          <w:lang w:bidi="fa-IR"/>
        </w:rPr>
        <w:t xml:space="preserve"> (2013) در مطالعه‌ای، یک تئوری عمومی از مالیات‌ستانی بهینه با استفاده از رویکرد اصلاح مالیاتی و هزینه نهایی رفاه اجتماعی را بررسی کردند. نتایج آن‌ها نشان داد که یک نظام مالیاتی وقتی مطلوب و بهینه است که یک اصلاح اندک مالیاتی نتواند مقدار سود و زیان فردی (متری- پولی) را تغییر دهد </w:t>
      </w:r>
      <w:r w:rsidR="00D2132F">
        <w:rPr>
          <w:rFonts w:ascii="Nazanin" w:cs="B Lotus" w:hint="cs"/>
          <w:sz w:val="26"/>
          <w:szCs w:val="26"/>
          <w:rtl/>
          <w:lang w:bidi="fa-IR"/>
        </w:rPr>
        <w:t>[28]</w:t>
      </w:r>
      <w:r w:rsidR="00EB2167" w:rsidRPr="004B513C">
        <w:rPr>
          <w:rFonts w:ascii="Nazanin" w:cs="B Lotus" w:hint="cs"/>
          <w:sz w:val="26"/>
          <w:szCs w:val="26"/>
          <w:rtl/>
          <w:lang w:bidi="fa-IR"/>
        </w:rPr>
        <w:t xml:space="preserve">. </w:t>
      </w:r>
    </w:p>
    <w:p w:rsidR="004B513C" w:rsidRDefault="004B513C" w:rsidP="004B513C">
      <w:pPr>
        <w:autoSpaceDE w:val="0"/>
        <w:autoSpaceDN w:val="0"/>
        <w:bidi/>
        <w:adjustRightInd w:val="0"/>
        <w:spacing w:after="0" w:line="276" w:lineRule="auto"/>
        <w:ind w:firstLine="28"/>
        <w:jc w:val="lowKashida"/>
        <w:rPr>
          <w:rFonts w:ascii="Nazanin" w:cs="B Lotus"/>
          <w:sz w:val="26"/>
          <w:szCs w:val="26"/>
          <w:rtl/>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لذا با توجه به مباحث بررسی شده در زمینه عوامل موثر بر تمکین مالیاتی در اداره مالیات شهر بجنورد و همچنین تأثیر آن‌ها در وضعیت رفاه اجتماعی مردم امری ضروری به نظر می‌رسد که در پژوهش ح</w:t>
      </w:r>
      <w:r w:rsidR="00EB2167" w:rsidRPr="004B513C">
        <w:rPr>
          <w:rFonts w:ascii="Nazanin" w:cs="B Lotus" w:hint="cs"/>
          <w:sz w:val="26"/>
          <w:szCs w:val="26"/>
          <w:rtl/>
          <w:lang w:bidi="fa-IR"/>
        </w:rPr>
        <w:t>اضر به بررسی آن پرداخته شده است و بر اساس عوامل موثر بر تمکین مالیاتی در تحقیقات مختلف، در پژوهش حاضر عوامل موثر بر تمکین مالیاتی در شش بعد عوامل مدیریتی، عوامل انسانی، عوامل اقتصادی، عوامل فرهنگی، عوامل قانونی و عوامل اخلاقی طبقه‌بندی شده‌اند.</w:t>
      </w:r>
    </w:p>
    <w:p w:rsidR="00EB48F9" w:rsidRPr="004B513C" w:rsidRDefault="00A65A3E" w:rsidP="004B513C">
      <w:pPr>
        <w:autoSpaceDE w:val="0"/>
        <w:autoSpaceDN w:val="0"/>
        <w:bidi/>
        <w:adjustRightInd w:val="0"/>
        <w:spacing w:after="0" w:line="276" w:lineRule="auto"/>
        <w:ind w:firstLine="28"/>
        <w:jc w:val="lowKashida"/>
        <w:rPr>
          <w:rFonts w:ascii="Nazanin" w:cs="B Lotus"/>
          <w:sz w:val="28"/>
          <w:szCs w:val="28"/>
          <w:lang w:bidi="fa-IR"/>
        </w:rPr>
      </w:pPr>
      <w:r w:rsidRPr="004B513C">
        <w:rPr>
          <w:rFonts w:ascii="Nazanin" w:eastAsia="Batang" w:cs="B Lotus" w:hint="cs"/>
          <w:b/>
          <w:bCs/>
          <w:sz w:val="28"/>
          <w:szCs w:val="28"/>
          <w:rtl/>
          <w:lang w:eastAsia="ko-KR"/>
        </w:rPr>
        <w:t xml:space="preserve"> روش پژوهش</w:t>
      </w:r>
    </w:p>
    <w:p w:rsidR="00A65A3E" w:rsidRPr="004B513C" w:rsidRDefault="004B513C" w:rsidP="00674531">
      <w:pPr>
        <w:autoSpaceDE w:val="0"/>
        <w:autoSpaceDN w:val="0"/>
        <w:bidi/>
        <w:adjustRightInd w:val="0"/>
        <w:spacing w:after="0" w:line="276" w:lineRule="auto"/>
        <w:rPr>
          <w:rFonts w:ascii="Nazanin" w:cs="B Lotus"/>
          <w:sz w:val="26"/>
          <w:szCs w:val="26"/>
          <w:lang w:bidi="fa-IR"/>
        </w:rPr>
      </w:pPr>
      <w:r>
        <w:rPr>
          <w:rFonts w:ascii="Nazanin" w:cs="B Lotus" w:hint="cs"/>
          <w:sz w:val="26"/>
          <w:szCs w:val="26"/>
          <w:rtl/>
          <w:lang w:bidi="fa-IR"/>
        </w:rPr>
        <w:t xml:space="preserve">    </w:t>
      </w:r>
      <w:r w:rsidR="00A65A3E" w:rsidRPr="004B513C">
        <w:rPr>
          <w:rFonts w:ascii="Nazanin" w:cs="B Lotus" w:hint="cs"/>
          <w:sz w:val="26"/>
          <w:szCs w:val="26"/>
          <w:rtl/>
          <w:lang w:bidi="fa-IR"/>
        </w:rPr>
        <w:t>پژوهش حاضر به لحاظ هدف کاربردی و به لحاظ ماهیت پژوهشی توصیفی- پیمایشی است که به بررسی تأثیر عوامل موثر بر تمکین مودیان مالیاتی در اداره امور مالیاتی بر رفاه اجتماعی شهر بجنورد پرداخته است. جامعه آماری تحقیق کلیه مودیان مالیاتی در سطح شهر بجنورد اعم از اشخاص حقیقی و حقوقی هستند که تعداد آن‌ها نامشخص بوده و بر اساس نمونه‌گیری در دسترس و هدفمند تعداد 80 نفر به صورت تصادفی به عنوان نمونه آماری از میان اتحادیه صحافی‌ها، تاپپ و تکثیرها و لوازم تحریر و نوشت افزارها انتخاب شدند. متغیر مستقل پژوهش عوامل موثر بر تمکین مالیاتی که شامل عوامل مدیریتی، عوامل انسانی، عوامل اقتصادی، عوامل فرهنگی، عوامل قانونی و عوامل اخلاقی بوده و متغیر وابسته سطح رفاه اجتماعی مردم شهر بجنورد هستند. ابزار گردآوری داده‌ها در این پژوهش پرسشنامه بود که بدین منظور از دو پرسشنامه تمکین مالیاتی و رفاه اجتماعی استفاده شد که بدین شرح بودند:</w:t>
      </w:r>
    </w:p>
    <w:p w:rsidR="00A65A3E" w:rsidRPr="004B513C" w:rsidRDefault="00A65A3E" w:rsidP="00674531">
      <w:pPr>
        <w:autoSpaceDE w:val="0"/>
        <w:autoSpaceDN w:val="0"/>
        <w:bidi/>
        <w:adjustRightInd w:val="0"/>
        <w:spacing w:after="0" w:line="276" w:lineRule="auto"/>
        <w:rPr>
          <w:rFonts w:ascii="Nazanin" w:cs="B Lotus"/>
          <w:sz w:val="26"/>
          <w:szCs w:val="26"/>
          <w:rtl/>
          <w:lang w:bidi="fa-IR"/>
        </w:rPr>
      </w:pPr>
      <w:r w:rsidRPr="004B513C">
        <w:rPr>
          <w:rFonts w:ascii="Nazanin" w:cs="B Lotus" w:hint="cs"/>
          <w:sz w:val="26"/>
          <w:szCs w:val="26"/>
          <w:rtl/>
          <w:lang w:bidi="fa-IR"/>
        </w:rPr>
        <w:lastRenderedPageBreak/>
        <w:t xml:space="preserve">1- پرسشنامه عوامل موثر بر تمکین مالیاتی: این پرسشنامه محقق ساخته بوده و ابعاد آن از تحقیقات تاجیک (1392) و خطیری علیائی (1392) اقتباس شده است. پرسشنامه حاوی 25 گویه و شش مولفه است. سهم گویه‌های هر یک از ابعاد عبارتند از: عوامل مدیریتی (5 گویه)، عوامل انسانی (4 گویه)، عوامل اقتصادی (4 گویه)، عوامل فرهنگی(4 گویه)، عوامل قانونی (4 گویه) و عوامل اخلاقی (4 گویه). معیار پاسخگویی به سوالات طیف پنج امتیازی لیکرت با درجه اهمیت کاملاً مخالفم (عدد 1) تا کاملاً موافقم (عدد 5) می‌باشد. روایی پرسشنامه از طریق روایی صوری به تأیید چندین نفر از خبرگان و کارشناسان امور مالیاتی رسید. میزان پایایی این پرسشنامه و مولفه‌های آن </w:t>
      </w:r>
      <w:r w:rsidR="00A05E71" w:rsidRPr="004B513C">
        <w:rPr>
          <w:rFonts w:ascii="Nazanin" w:cs="B Lotus" w:hint="cs"/>
          <w:sz w:val="26"/>
          <w:szCs w:val="26"/>
          <w:rtl/>
          <w:lang w:bidi="fa-IR"/>
        </w:rPr>
        <w:t>به ترتیب عوامل مدیریتی (785/0)، عوامل انسانی (816/0)، عوامل اقتصادی (822/0)، عوامل فرهنگی (790/0)، عوامل قانونی (8/0) و عوامل اخلاقی (793/0) بدست آمد که نشان‌دهنده قابلیت اعتماد خیلی خوب این ابعاد دارد.</w:t>
      </w:r>
    </w:p>
    <w:p w:rsidR="00A65A3E" w:rsidRPr="004B513C" w:rsidRDefault="00A65A3E" w:rsidP="00674531">
      <w:pPr>
        <w:autoSpaceDE w:val="0"/>
        <w:autoSpaceDN w:val="0"/>
        <w:bidi/>
        <w:adjustRightInd w:val="0"/>
        <w:spacing w:after="0" w:line="276" w:lineRule="auto"/>
        <w:rPr>
          <w:rFonts w:ascii="Nazanin" w:cs="B Lotus"/>
          <w:sz w:val="26"/>
          <w:szCs w:val="26"/>
          <w:rtl/>
          <w:lang w:bidi="fa-IR"/>
        </w:rPr>
      </w:pPr>
      <w:r w:rsidRPr="004B513C">
        <w:rPr>
          <w:rFonts w:ascii="Nazanin" w:cs="B Lotus" w:hint="cs"/>
          <w:sz w:val="26"/>
          <w:szCs w:val="26"/>
          <w:rtl/>
          <w:lang w:bidi="fa-IR"/>
        </w:rPr>
        <w:t xml:space="preserve">2- پرسشنامه رفاه اجتماعی: این پرسشنامه برای اولین بار در ایران توسط مدنی و رفیعی (1381) استفاده شد. فرم اصلی پرسشنامه مشتمل بر 36 سوال بود که بعداً به 28 سوال و در پژوهش حاضر بنا به ضرورت نداشتن تعدادی از سوالات به 25 سوال کاهش یافت. پرسشنامه نگرش افراد جامعه را نسبت به حوزه‌های مختلف رفاه اجتماعی مورد ارزیابی قرار می‌دهد. ملاک پاسخگویی به سوالات طیف پنج امتیازی با درجه اهمیت کاملاً مخالف (عدد 1) تا کاملاً موافق (عدد 5) می‌باشد. روایی پرسشنامه با روش روایی صوری بررسی و تأیید شد و پایایی پرسشنامه در تحقیق مومنی (1383) به میزان 87/0 گزارش شد که نشان‌دهنده قابلیت اعتماد خوب این پرسشنامه است. در مطالعه حاضر میزان پایایی با استفاده از آلفای کرونباخ </w:t>
      </w:r>
      <w:r w:rsidR="00A05E71" w:rsidRPr="004B513C">
        <w:rPr>
          <w:rFonts w:ascii="Nazanin" w:cs="B Lotus" w:hint="cs"/>
          <w:sz w:val="26"/>
          <w:szCs w:val="26"/>
          <w:rtl/>
          <w:lang w:bidi="fa-IR"/>
        </w:rPr>
        <w:t xml:space="preserve">به میزان 773/0 </w:t>
      </w:r>
      <w:r w:rsidRPr="004B513C">
        <w:rPr>
          <w:rFonts w:ascii="Nazanin" w:cs="B Lotus" w:hint="cs"/>
          <w:sz w:val="26"/>
          <w:szCs w:val="26"/>
          <w:rtl/>
          <w:lang w:bidi="fa-IR"/>
        </w:rPr>
        <w:t xml:space="preserve">محاسبه شد که </w:t>
      </w:r>
      <w:r w:rsidR="00A05E71" w:rsidRPr="004B513C">
        <w:rPr>
          <w:rFonts w:ascii="Nazanin" w:cs="B Lotus" w:hint="cs"/>
          <w:sz w:val="26"/>
          <w:szCs w:val="26"/>
          <w:rtl/>
          <w:lang w:bidi="fa-IR"/>
        </w:rPr>
        <w:t>نشان از قابلیت اعتماد خیلی خوب این پرسشنامه داشت.</w:t>
      </w:r>
    </w:p>
    <w:p w:rsidR="00A74C3C" w:rsidRPr="004B513C" w:rsidRDefault="00A65A3E" w:rsidP="00674531">
      <w:pPr>
        <w:autoSpaceDE w:val="0"/>
        <w:autoSpaceDN w:val="0"/>
        <w:bidi/>
        <w:adjustRightInd w:val="0"/>
        <w:spacing w:before="120" w:after="0" w:line="276" w:lineRule="auto"/>
        <w:jc w:val="left"/>
        <w:rPr>
          <w:rFonts w:ascii="Nazanin" w:eastAsia="Batang" w:cs="B Lotus"/>
          <w:sz w:val="28"/>
          <w:szCs w:val="28"/>
          <w:rtl/>
          <w:lang w:eastAsia="ko-KR" w:bidi="fa-IR"/>
        </w:rPr>
      </w:pPr>
      <w:r w:rsidRPr="004B513C">
        <w:rPr>
          <w:rFonts w:ascii="Nazanin" w:cs="B Lotus" w:hint="cs"/>
          <w:b/>
          <w:bCs/>
          <w:sz w:val="28"/>
          <w:szCs w:val="28"/>
          <w:rtl/>
        </w:rPr>
        <w:t xml:space="preserve">یافته‌ها </w:t>
      </w:r>
    </w:p>
    <w:p w:rsidR="00CE2192" w:rsidRPr="004B513C" w:rsidRDefault="00CE2192" w:rsidP="00674531">
      <w:pPr>
        <w:autoSpaceDE w:val="0"/>
        <w:autoSpaceDN w:val="0"/>
        <w:bidi/>
        <w:adjustRightInd w:val="0"/>
        <w:spacing w:after="0" w:line="276" w:lineRule="auto"/>
        <w:ind w:firstLine="28"/>
        <w:rPr>
          <w:rFonts w:ascii="Nazanin" w:cs="B Lotus"/>
          <w:sz w:val="26"/>
          <w:szCs w:val="26"/>
          <w:rtl/>
        </w:rPr>
      </w:pPr>
      <w:r w:rsidRPr="004B513C">
        <w:rPr>
          <w:rFonts w:ascii="Nazanin" w:cs="B Lotus" w:hint="cs"/>
          <w:sz w:val="26"/>
          <w:szCs w:val="26"/>
          <w:rtl/>
        </w:rPr>
        <w:t>یافته‌های حاصل از تحلیل توصیفی عوامل موثر بر تمکین مالیاتی و رفاه اجتماعی در جدول شماره (1) نشان داده شده است.</w:t>
      </w:r>
    </w:p>
    <w:p w:rsidR="00CE2192" w:rsidRPr="004B513C" w:rsidRDefault="00CE2192" w:rsidP="00674531">
      <w:pPr>
        <w:autoSpaceDE w:val="0"/>
        <w:autoSpaceDN w:val="0"/>
        <w:bidi/>
        <w:adjustRightInd w:val="0"/>
        <w:spacing w:line="276" w:lineRule="auto"/>
        <w:ind w:firstLine="29"/>
        <w:jc w:val="center"/>
        <w:rPr>
          <w:rFonts w:ascii="Nazanin" w:cs="B Lotus"/>
          <w:b/>
          <w:bCs/>
          <w:sz w:val="26"/>
          <w:szCs w:val="26"/>
          <w:rtl/>
          <w:lang w:bidi="fa-IR"/>
        </w:rPr>
      </w:pPr>
      <w:r w:rsidRPr="004B513C">
        <w:rPr>
          <w:rFonts w:ascii="Nazanin" w:cs="B Lotus" w:hint="cs"/>
          <w:b/>
          <w:bCs/>
          <w:sz w:val="26"/>
          <w:szCs w:val="26"/>
          <w:rtl/>
          <w:lang w:bidi="fa-IR"/>
        </w:rPr>
        <w:t>جدول 1- میانگین</w:t>
      </w:r>
      <w:r w:rsidRPr="004B513C">
        <w:rPr>
          <w:rFonts w:hint="cs"/>
          <w:b/>
          <w:bCs/>
          <w:sz w:val="26"/>
          <w:szCs w:val="26"/>
          <w:rtl/>
          <w:lang w:bidi="fa-IR"/>
        </w:rPr>
        <w:t>±</w:t>
      </w:r>
      <w:r w:rsidRPr="004B513C">
        <w:rPr>
          <w:rFonts w:ascii="Nazanin" w:cs="B Lotus" w:hint="cs"/>
          <w:b/>
          <w:bCs/>
          <w:sz w:val="26"/>
          <w:szCs w:val="26"/>
          <w:rtl/>
          <w:lang w:bidi="fa-IR"/>
        </w:rPr>
        <w:t>انحراف استاندارد متغیرها</w:t>
      </w:r>
    </w:p>
    <w:tbl>
      <w:tblPr>
        <w:bidiVisual/>
        <w:tblW w:w="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800"/>
        <w:gridCol w:w="909"/>
        <w:gridCol w:w="893"/>
        <w:gridCol w:w="845"/>
      </w:tblGrid>
      <w:tr w:rsidR="00CE2192" w:rsidRPr="004B513C" w:rsidTr="00CE2192">
        <w:trPr>
          <w:trHeight w:val="534"/>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CE2192" w:rsidRPr="004B513C" w:rsidRDefault="00CE2192" w:rsidP="00674531">
            <w:pPr>
              <w:autoSpaceDE w:val="0"/>
              <w:autoSpaceDN w:val="0"/>
              <w:bidi/>
              <w:adjustRightInd w:val="0"/>
              <w:spacing w:after="0" w:line="276" w:lineRule="auto"/>
              <w:jc w:val="center"/>
              <w:rPr>
                <w:rFonts w:cs="B Lotus"/>
                <w:sz w:val="26"/>
                <w:szCs w:val="26"/>
              </w:rPr>
            </w:pPr>
            <w:r w:rsidRPr="004B513C">
              <w:rPr>
                <w:rFonts w:cs="B Lotus" w:hint="cs"/>
                <w:sz w:val="26"/>
                <w:szCs w:val="26"/>
                <w:rtl/>
                <w:lang w:bidi="fa-IR"/>
              </w:rPr>
              <w:t>مدل</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Pr>
            </w:pPr>
            <w:r w:rsidRPr="004B513C">
              <w:rPr>
                <w:rFonts w:cs="B Lotus" w:hint="cs"/>
                <w:sz w:val="26"/>
                <w:szCs w:val="26"/>
                <w:rtl/>
              </w:rPr>
              <w:t>میانگین</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Pr>
            </w:pPr>
            <w:r w:rsidRPr="004B513C">
              <w:rPr>
                <w:rFonts w:cs="B Lotus" w:hint="cs"/>
                <w:sz w:val="26"/>
                <w:szCs w:val="26"/>
                <w:rtl/>
              </w:rPr>
              <w:t>انحراف استاندارد</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Pr>
            </w:pPr>
            <w:r w:rsidRPr="004B513C">
              <w:rPr>
                <w:rFonts w:cs="B Lotus" w:hint="cs"/>
                <w:sz w:val="26"/>
                <w:szCs w:val="26"/>
                <w:rtl/>
              </w:rPr>
              <w:t>کشیدگی</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چولگی</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sz w:val="26"/>
                <w:szCs w:val="26"/>
                <w:rtl/>
                <w:lang w:bidi="fa-IR"/>
              </w:rPr>
              <w:t>عوامل مد</w:t>
            </w:r>
            <w:r w:rsidRPr="004B513C">
              <w:rPr>
                <w:rFonts w:cs="B Lotus" w:hint="cs"/>
                <w:sz w:val="26"/>
                <w:szCs w:val="26"/>
                <w:rtl/>
                <w:lang w:bidi="fa-IR"/>
              </w:rPr>
              <w:t>ی</w:t>
            </w:r>
            <w:r w:rsidRPr="004B513C">
              <w:rPr>
                <w:rFonts w:cs="B Lotus" w:hint="eastAsia"/>
                <w:sz w:val="26"/>
                <w:szCs w:val="26"/>
                <w:rtl/>
                <w:lang w:bidi="fa-IR"/>
              </w:rPr>
              <w:t>ر</w:t>
            </w:r>
            <w:r w:rsidRPr="004B513C">
              <w:rPr>
                <w:rFonts w:cs="B Lotus" w:hint="cs"/>
                <w:sz w:val="26"/>
                <w:szCs w:val="26"/>
                <w:rtl/>
                <w:lang w:bidi="fa-IR"/>
              </w:rPr>
              <w:t>ی</w:t>
            </w:r>
            <w:r w:rsidRPr="004B513C">
              <w:rPr>
                <w:rFonts w:cs="B Lotus" w:hint="eastAsia"/>
                <w:sz w:val="26"/>
                <w:szCs w:val="26"/>
                <w:rtl/>
                <w:lang w:bidi="fa-IR"/>
              </w:rPr>
              <w:t>ت</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99/20</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455/5</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898/0-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330/0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w:t>
            </w:r>
            <w:r w:rsidRPr="004B513C">
              <w:rPr>
                <w:rFonts w:cs="B Lotus"/>
                <w:sz w:val="26"/>
                <w:szCs w:val="26"/>
                <w:rtl/>
                <w:lang w:bidi="fa-IR"/>
              </w:rPr>
              <w:lastRenderedPageBreak/>
              <w:t>انسان</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lastRenderedPageBreak/>
              <w:t>40/26</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200/3</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326/0-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335/0-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lastRenderedPageBreak/>
              <w:t>عوامل</w:t>
            </w:r>
            <w:r w:rsidRPr="004B513C">
              <w:rPr>
                <w:rFonts w:cs="B Lotus"/>
                <w:sz w:val="26"/>
                <w:szCs w:val="26"/>
                <w:rtl/>
                <w:lang w:bidi="fa-IR"/>
              </w:rPr>
              <w:t xml:space="preserve"> اقتصاد</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09/17</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171/3</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013/0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214/0-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فرهنگ</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79/14</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970/3</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859/0-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364/0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قانون</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34/13</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572/3</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142/0-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268/0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اخلاق</w:t>
            </w:r>
            <w:r w:rsidRPr="004B513C">
              <w:rPr>
                <w:rFonts w:cs="B Lotus" w:hint="cs"/>
                <w:sz w:val="26"/>
                <w:szCs w:val="26"/>
                <w:rtl/>
                <w:lang w:bidi="fa-IR"/>
              </w:rPr>
              <w:t>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50/14</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733/4</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086/0-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586/0-</w:t>
            </w:r>
          </w:p>
        </w:tc>
      </w:tr>
      <w:tr w:rsidR="00CE2192" w:rsidRPr="004B513C" w:rsidTr="00CE2192">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رفاه اجتماعی</w:t>
            </w:r>
          </w:p>
        </w:tc>
        <w:tc>
          <w:tcPr>
            <w:tcW w:w="51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76/63</w:t>
            </w:r>
          </w:p>
        </w:tc>
        <w:tc>
          <w:tcPr>
            <w:tcW w:w="1003"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466/8</w:t>
            </w:r>
          </w:p>
        </w:tc>
        <w:tc>
          <w:tcPr>
            <w:tcW w:w="762"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188/0-</w:t>
            </w:r>
          </w:p>
        </w:tc>
        <w:tc>
          <w:tcPr>
            <w:tcW w:w="704" w:type="dxa"/>
            <w:tcBorders>
              <w:top w:val="single" w:sz="4" w:space="0" w:color="auto"/>
              <w:left w:val="single" w:sz="4" w:space="0" w:color="auto"/>
              <w:bottom w:val="single" w:sz="4" w:space="0" w:color="auto"/>
              <w:right w:val="single" w:sz="4" w:space="0" w:color="auto"/>
            </w:tcBorders>
            <w:vAlign w:val="center"/>
          </w:tcPr>
          <w:p w:rsidR="00CE2192" w:rsidRPr="004B513C" w:rsidRDefault="00CE2192"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085/0</w:t>
            </w:r>
          </w:p>
        </w:tc>
      </w:tr>
    </w:tbl>
    <w:p w:rsidR="00CE2192" w:rsidRPr="004B513C" w:rsidRDefault="00CE2192" w:rsidP="00674531">
      <w:pPr>
        <w:autoSpaceDE w:val="0"/>
        <w:autoSpaceDN w:val="0"/>
        <w:bidi/>
        <w:adjustRightInd w:val="0"/>
        <w:spacing w:after="0" w:line="276" w:lineRule="auto"/>
        <w:ind w:firstLine="28"/>
        <w:rPr>
          <w:rFonts w:ascii="Nazanin" w:cs="B Lotus"/>
          <w:sz w:val="26"/>
          <w:szCs w:val="26"/>
          <w:rtl/>
        </w:rPr>
      </w:pPr>
    </w:p>
    <w:p w:rsidR="00A05E71" w:rsidRPr="004B513C" w:rsidRDefault="00A05E71" w:rsidP="00674531">
      <w:pPr>
        <w:autoSpaceDE w:val="0"/>
        <w:autoSpaceDN w:val="0"/>
        <w:bidi/>
        <w:adjustRightInd w:val="0"/>
        <w:spacing w:after="0" w:line="276" w:lineRule="auto"/>
        <w:ind w:firstLine="28"/>
        <w:rPr>
          <w:rFonts w:ascii="Nazanin" w:cs="B Lotus"/>
          <w:sz w:val="26"/>
          <w:szCs w:val="26"/>
          <w:rtl/>
        </w:rPr>
      </w:pPr>
    </w:p>
    <w:p w:rsidR="00CE2192"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CE2192" w:rsidRPr="004B513C">
        <w:rPr>
          <w:rFonts w:ascii="Nazanin" w:cs="B Lotus" w:hint="cs"/>
          <w:sz w:val="26"/>
          <w:szCs w:val="26"/>
          <w:rtl/>
        </w:rPr>
        <w:t>یافته‌های حاصل از ضرایب چولگی و کشیدگی متغیرها نشان می‌دهد که در بازه (2 و -2) کلیه متغیرها از توزیع نرمال برخوردارند. انحراف استاندارد متغیرها نیز نشان مي‌دهد که در میان عوامل موثر بر تمکین مالیاتی، عوامل مدیریتی بیشترین میزان فاصله را از میانگین خود داشته است و عوامل اقتصادی دارای کمترین فاصله از میانگین بوده است.</w:t>
      </w:r>
    </w:p>
    <w:p w:rsidR="00A70D21" w:rsidRPr="004B513C" w:rsidRDefault="00170B1F" w:rsidP="00674531">
      <w:pPr>
        <w:autoSpaceDE w:val="0"/>
        <w:autoSpaceDN w:val="0"/>
        <w:bidi/>
        <w:adjustRightInd w:val="0"/>
        <w:spacing w:after="0" w:line="276" w:lineRule="auto"/>
        <w:ind w:firstLine="28"/>
        <w:rPr>
          <w:rFonts w:ascii="Nazanin" w:eastAsia="Batang" w:cs="B Lotus"/>
          <w:sz w:val="26"/>
          <w:szCs w:val="26"/>
          <w:rtl/>
          <w:lang w:eastAsia="ko-KR"/>
        </w:rPr>
      </w:pPr>
      <w:r w:rsidRPr="004B513C">
        <w:rPr>
          <w:rFonts w:ascii="Nazanin" w:cs="B Lotus" w:hint="cs"/>
          <w:sz w:val="26"/>
          <w:szCs w:val="26"/>
          <w:rtl/>
        </w:rPr>
        <w:t>یافته‌‌های حاصل از تحلیل رگرسیون فرضیه‌های تحقیق در جدول شماره (</w:t>
      </w:r>
      <w:r w:rsidR="00CE2192" w:rsidRPr="004B513C">
        <w:rPr>
          <w:rFonts w:ascii="Nazanin" w:cs="B Lotus" w:hint="cs"/>
          <w:sz w:val="26"/>
          <w:szCs w:val="26"/>
          <w:rtl/>
        </w:rPr>
        <w:t>2</w:t>
      </w:r>
      <w:r w:rsidRPr="004B513C">
        <w:rPr>
          <w:rFonts w:ascii="Nazanin" w:cs="B Lotus" w:hint="cs"/>
          <w:sz w:val="26"/>
          <w:szCs w:val="26"/>
          <w:rtl/>
        </w:rPr>
        <w:t>) ارائه شده است.</w:t>
      </w:r>
    </w:p>
    <w:p w:rsidR="00170B1F" w:rsidRPr="004B513C" w:rsidRDefault="00170B1F" w:rsidP="00674531">
      <w:pPr>
        <w:autoSpaceDE w:val="0"/>
        <w:autoSpaceDN w:val="0"/>
        <w:bidi/>
        <w:adjustRightInd w:val="0"/>
        <w:spacing w:line="276" w:lineRule="auto"/>
        <w:ind w:firstLine="29"/>
        <w:jc w:val="center"/>
        <w:rPr>
          <w:rFonts w:ascii="Nazanin" w:cs="B Lotus"/>
          <w:b/>
          <w:bCs/>
          <w:sz w:val="26"/>
          <w:szCs w:val="26"/>
          <w:rtl/>
          <w:lang w:bidi="fa-IR"/>
        </w:rPr>
      </w:pPr>
      <w:r w:rsidRPr="004B513C">
        <w:rPr>
          <w:rFonts w:ascii="Nazanin" w:cs="B Lotus" w:hint="cs"/>
          <w:b/>
          <w:bCs/>
          <w:sz w:val="26"/>
          <w:szCs w:val="26"/>
          <w:rtl/>
          <w:lang w:bidi="fa-IR"/>
        </w:rPr>
        <w:t xml:space="preserve">جدول </w:t>
      </w:r>
      <w:r w:rsidR="00CE2192" w:rsidRPr="004B513C">
        <w:rPr>
          <w:rFonts w:ascii="Nazanin" w:cs="B Lotus" w:hint="cs"/>
          <w:b/>
          <w:bCs/>
          <w:sz w:val="26"/>
          <w:szCs w:val="26"/>
          <w:rtl/>
          <w:lang w:bidi="fa-IR"/>
        </w:rPr>
        <w:t xml:space="preserve">2- </w:t>
      </w:r>
      <w:r w:rsidRPr="004B513C">
        <w:rPr>
          <w:rFonts w:ascii="Nazanin" w:cs="B Lotus" w:hint="cs"/>
          <w:b/>
          <w:bCs/>
          <w:sz w:val="26"/>
          <w:szCs w:val="26"/>
          <w:rtl/>
          <w:lang w:bidi="fa-IR"/>
        </w:rPr>
        <w:t xml:space="preserve">نتایج تحلیل رگرسیون بررسی </w:t>
      </w:r>
      <w:r w:rsidR="00CE2192" w:rsidRPr="004B513C">
        <w:rPr>
          <w:rFonts w:ascii="Nazanin" w:cs="B Lotus" w:hint="cs"/>
          <w:b/>
          <w:bCs/>
          <w:sz w:val="26"/>
          <w:szCs w:val="26"/>
          <w:rtl/>
          <w:lang w:bidi="fa-IR"/>
        </w:rPr>
        <w:t>تأثیر عوامل موثر بر تمکین مالیاتی بر</w:t>
      </w:r>
      <w:r w:rsidR="00225463" w:rsidRPr="004B513C">
        <w:rPr>
          <w:rFonts w:ascii="Nazanin" w:cs="B Lotus" w:hint="cs"/>
          <w:b/>
          <w:bCs/>
          <w:sz w:val="26"/>
          <w:szCs w:val="26"/>
          <w:rtl/>
          <w:lang w:bidi="fa-IR"/>
        </w:rPr>
        <w:t xml:space="preserve"> رفاه اجتماعی</w:t>
      </w:r>
    </w:p>
    <w:tbl>
      <w:tblPr>
        <w:bidiVisual/>
        <w:tblW w:w="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730"/>
        <w:gridCol w:w="730"/>
        <w:gridCol w:w="850"/>
        <w:gridCol w:w="783"/>
        <w:gridCol w:w="730"/>
      </w:tblGrid>
      <w:tr w:rsidR="00170B1F" w:rsidRPr="004B513C" w:rsidTr="00225463">
        <w:trPr>
          <w:trHeight w:val="534"/>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170B1F" w:rsidRPr="004B513C" w:rsidRDefault="00225463" w:rsidP="00674531">
            <w:pPr>
              <w:autoSpaceDE w:val="0"/>
              <w:autoSpaceDN w:val="0"/>
              <w:bidi/>
              <w:adjustRightInd w:val="0"/>
              <w:spacing w:after="0" w:line="276" w:lineRule="auto"/>
              <w:jc w:val="center"/>
              <w:rPr>
                <w:rFonts w:cs="B Lotus"/>
                <w:sz w:val="26"/>
                <w:szCs w:val="26"/>
              </w:rPr>
            </w:pPr>
            <w:r w:rsidRPr="004B513C">
              <w:rPr>
                <w:rFonts w:cs="B Lotus" w:hint="cs"/>
                <w:sz w:val="26"/>
                <w:szCs w:val="26"/>
                <w:rtl/>
                <w:lang w:bidi="fa-IR"/>
              </w:rPr>
              <w:t>مدل</w:t>
            </w:r>
          </w:p>
        </w:tc>
        <w:tc>
          <w:tcPr>
            <w:tcW w:w="708" w:type="dxa"/>
            <w:tcBorders>
              <w:top w:val="single" w:sz="4" w:space="0" w:color="auto"/>
              <w:left w:val="single" w:sz="4" w:space="0" w:color="auto"/>
              <w:bottom w:val="single" w:sz="4" w:space="0" w:color="auto"/>
              <w:right w:val="single" w:sz="4" w:space="0" w:color="auto"/>
            </w:tcBorders>
            <w:vAlign w:val="center"/>
          </w:tcPr>
          <w:p w:rsidR="00170B1F" w:rsidRPr="004B513C" w:rsidRDefault="00225463" w:rsidP="00674531">
            <w:pPr>
              <w:autoSpaceDE w:val="0"/>
              <w:autoSpaceDN w:val="0"/>
              <w:bidi/>
              <w:adjustRightInd w:val="0"/>
              <w:spacing w:after="0" w:line="276" w:lineRule="auto"/>
              <w:jc w:val="center"/>
              <w:rPr>
                <w:rFonts w:cs="B Lotus"/>
                <w:sz w:val="26"/>
                <w:szCs w:val="26"/>
              </w:rPr>
            </w:pPr>
            <w:r w:rsidRPr="004B513C">
              <w:rPr>
                <w:rFonts w:cs="B Lotus"/>
                <w:sz w:val="26"/>
                <w:szCs w:val="26"/>
              </w:rPr>
              <w:t>R</w:t>
            </w:r>
          </w:p>
        </w:tc>
        <w:tc>
          <w:tcPr>
            <w:tcW w:w="664" w:type="dxa"/>
            <w:tcBorders>
              <w:top w:val="single" w:sz="4" w:space="0" w:color="auto"/>
              <w:left w:val="single" w:sz="4" w:space="0" w:color="auto"/>
              <w:bottom w:val="single" w:sz="4" w:space="0" w:color="auto"/>
              <w:right w:val="single" w:sz="4" w:space="0" w:color="auto"/>
            </w:tcBorders>
            <w:vAlign w:val="center"/>
            <w:hideMark/>
          </w:tcPr>
          <w:p w:rsidR="00170B1F" w:rsidRPr="004B513C" w:rsidRDefault="00225463" w:rsidP="00674531">
            <w:pPr>
              <w:autoSpaceDE w:val="0"/>
              <w:autoSpaceDN w:val="0"/>
              <w:bidi/>
              <w:adjustRightInd w:val="0"/>
              <w:spacing w:after="0" w:line="276" w:lineRule="auto"/>
              <w:jc w:val="center"/>
              <w:rPr>
                <w:rFonts w:cs="B Lotus"/>
                <w:sz w:val="26"/>
                <w:szCs w:val="26"/>
                <w:vertAlign w:val="superscript"/>
              </w:rPr>
            </w:pPr>
            <w:r w:rsidRPr="004B513C">
              <w:rPr>
                <w:rFonts w:cs="B Lotus"/>
                <w:sz w:val="26"/>
                <w:szCs w:val="26"/>
              </w:rPr>
              <w:t>R</w:t>
            </w:r>
            <w:r w:rsidRPr="004B513C">
              <w:rPr>
                <w:rFonts w:cs="B Lotus"/>
                <w:sz w:val="26"/>
                <w:szCs w:val="26"/>
                <w:vertAlign w:val="superscript"/>
              </w:rPr>
              <w:t>2</w:t>
            </w:r>
          </w:p>
        </w:tc>
        <w:tc>
          <w:tcPr>
            <w:tcW w:w="752" w:type="dxa"/>
            <w:tcBorders>
              <w:top w:val="single" w:sz="4" w:space="0" w:color="auto"/>
              <w:left w:val="single" w:sz="4" w:space="0" w:color="auto"/>
              <w:bottom w:val="single" w:sz="4" w:space="0" w:color="auto"/>
              <w:right w:val="single" w:sz="4" w:space="0" w:color="auto"/>
            </w:tcBorders>
            <w:vAlign w:val="center"/>
          </w:tcPr>
          <w:p w:rsidR="00170B1F" w:rsidRPr="004B513C" w:rsidRDefault="0022546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rPr>
              <w:t>بتا (</w:t>
            </w:r>
            <w:r w:rsidRPr="004B513C">
              <w:rPr>
                <w:rFonts w:cs="B Lotus"/>
                <w:sz w:val="26"/>
                <w:szCs w:val="26"/>
              </w:rPr>
              <w:t>Beta</w:t>
            </w:r>
            <w:r w:rsidRPr="004B513C">
              <w:rPr>
                <w:rFonts w:cs="B Lotus" w:hint="cs"/>
                <w:sz w:val="26"/>
                <w:szCs w:val="26"/>
                <w:rtl/>
                <w:lang w:bidi="fa-IR"/>
              </w:rPr>
              <w:t>)</w:t>
            </w:r>
          </w:p>
        </w:tc>
        <w:tc>
          <w:tcPr>
            <w:tcW w:w="832" w:type="dxa"/>
            <w:tcBorders>
              <w:top w:val="single" w:sz="4" w:space="0" w:color="auto"/>
              <w:left w:val="single" w:sz="4" w:space="0" w:color="auto"/>
              <w:bottom w:val="single" w:sz="4" w:space="0" w:color="auto"/>
              <w:right w:val="single" w:sz="4" w:space="0" w:color="auto"/>
            </w:tcBorders>
            <w:vAlign w:val="center"/>
          </w:tcPr>
          <w:p w:rsidR="00170B1F" w:rsidRPr="004B513C" w:rsidRDefault="00225463" w:rsidP="00674531">
            <w:pPr>
              <w:autoSpaceDE w:val="0"/>
              <w:autoSpaceDN w:val="0"/>
              <w:bidi/>
              <w:adjustRightInd w:val="0"/>
              <w:spacing w:after="0" w:line="276" w:lineRule="auto"/>
              <w:jc w:val="center"/>
              <w:rPr>
                <w:rFonts w:cs="B Lotus"/>
                <w:sz w:val="26"/>
                <w:szCs w:val="26"/>
              </w:rPr>
            </w:pPr>
            <w:r w:rsidRPr="004B513C">
              <w:rPr>
                <w:rFonts w:cs="B Lotus"/>
                <w:sz w:val="26"/>
                <w:szCs w:val="26"/>
              </w:rPr>
              <w:t>t</w:t>
            </w:r>
          </w:p>
        </w:tc>
        <w:tc>
          <w:tcPr>
            <w:tcW w:w="716" w:type="dxa"/>
            <w:tcBorders>
              <w:top w:val="single" w:sz="4" w:space="0" w:color="auto"/>
              <w:left w:val="single" w:sz="4" w:space="0" w:color="auto"/>
              <w:bottom w:val="single" w:sz="4" w:space="0" w:color="auto"/>
              <w:right w:val="single" w:sz="4" w:space="0" w:color="auto"/>
            </w:tcBorders>
            <w:vAlign w:val="center"/>
          </w:tcPr>
          <w:p w:rsidR="00170B1F" w:rsidRPr="004B513C" w:rsidRDefault="00225463" w:rsidP="00674531">
            <w:pPr>
              <w:autoSpaceDE w:val="0"/>
              <w:autoSpaceDN w:val="0"/>
              <w:bidi/>
              <w:adjustRightInd w:val="0"/>
              <w:spacing w:after="0" w:line="276" w:lineRule="auto"/>
              <w:jc w:val="center"/>
              <w:rPr>
                <w:rFonts w:cs="B Lotus"/>
                <w:sz w:val="26"/>
                <w:szCs w:val="26"/>
                <w:rtl/>
                <w:lang w:bidi="fa-IR"/>
              </w:rPr>
            </w:pPr>
            <w:r w:rsidRPr="004B513C">
              <w:rPr>
                <w:rFonts w:cs="B Lotus"/>
                <w:sz w:val="26"/>
                <w:szCs w:val="26"/>
              </w:rPr>
              <w:t>p</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sz w:val="26"/>
                <w:szCs w:val="26"/>
                <w:rtl/>
                <w:lang w:bidi="fa-IR"/>
              </w:rPr>
              <w:t>عوامل مد</w:t>
            </w:r>
            <w:r w:rsidRPr="004B513C">
              <w:rPr>
                <w:rFonts w:cs="B Lotus" w:hint="cs"/>
                <w:sz w:val="26"/>
                <w:szCs w:val="26"/>
                <w:rtl/>
                <w:lang w:bidi="fa-IR"/>
              </w:rPr>
              <w:t>ی</w:t>
            </w:r>
            <w:r w:rsidRPr="004B513C">
              <w:rPr>
                <w:rFonts w:cs="B Lotus" w:hint="eastAsia"/>
                <w:sz w:val="26"/>
                <w:szCs w:val="26"/>
                <w:rtl/>
                <w:lang w:bidi="fa-IR"/>
              </w:rPr>
              <w:t>ر</w:t>
            </w:r>
            <w:r w:rsidRPr="004B513C">
              <w:rPr>
                <w:rFonts w:cs="B Lotus" w:hint="cs"/>
                <w:sz w:val="26"/>
                <w:szCs w:val="26"/>
                <w:rtl/>
                <w:lang w:bidi="fa-IR"/>
              </w:rPr>
              <w:t>ی</w:t>
            </w:r>
            <w:r w:rsidRPr="004B513C">
              <w:rPr>
                <w:rFonts w:cs="B Lotus" w:hint="eastAsia"/>
                <w:sz w:val="26"/>
                <w:szCs w:val="26"/>
                <w:rtl/>
                <w:lang w:bidi="fa-IR"/>
              </w:rPr>
              <w:t>ت</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191/0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180/0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437/0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285/4</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انسان</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476/0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470/0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690/0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426/8</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w:t>
            </w:r>
            <w:r w:rsidRPr="004B513C">
              <w:rPr>
                <w:rFonts w:cs="B Lotus"/>
                <w:sz w:val="26"/>
                <w:szCs w:val="26"/>
                <w:rtl/>
                <w:lang w:bidi="fa-IR"/>
              </w:rPr>
              <w:lastRenderedPageBreak/>
              <w:t>اقتصاد</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lastRenderedPageBreak/>
              <w:t>232/0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222/0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481/0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849/4</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lastRenderedPageBreak/>
              <w:t>عوامل</w:t>
            </w:r>
            <w:r w:rsidRPr="004B513C">
              <w:rPr>
                <w:rFonts w:cs="B Lotus"/>
                <w:sz w:val="26"/>
                <w:szCs w:val="26"/>
                <w:rtl/>
                <w:lang w:bidi="fa-IR"/>
              </w:rPr>
              <w:t xml:space="preserve"> فرهنگ</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301/0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292/0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549/0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801/5</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قانون</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184/0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174/0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429/0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197/4</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r w:rsidR="00A95603" w:rsidRPr="004B513C" w:rsidTr="0022546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eastAsia"/>
                <w:sz w:val="26"/>
                <w:szCs w:val="26"/>
                <w:rtl/>
                <w:lang w:bidi="fa-IR"/>
              </w:rPr>
              <w:t>عوامل</w:t>
            </w:r>
            <w:r w:rsidRPr="004B513C">
              <w:rPr>
                <w:rFonts w:cs="B Lotus"/>
                <w:sz w:val="26"/>
                <w:szCs w:val="26"/>
                <w:rtl/>
                <w:lang w:bidi="fa-IR"/>
              </w:rPr>
              <w:t xml:space="preserve"> اخلاق</w:t>
            </w:r>
            <w:r w:rsidRPr="004B513C">
              <w:rPr>
                <w:rFonts w:cs="B Lotus" w:hint="cs"/>
                <w:sz w:val="26"/>
                <w:szCs w:val="26"/>
                <w:rtl/>
                <w:lang w:bidi="fa-IR"/>
              </w:rPr>
              <w:t>ی</w:t>
            </w:r>
          </w:p>
        </w:tc>
        <w:tc>
          <w:tcPr>
            <w:tcW w:w="708"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197/0</w:t>
            </w:r>
          </w:p>
        </w:tc>
        <w:tc>
          <w:tcPr>
            <w:tcW w:w="664"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187/0</w:t>
            </w:r>
          </w:p>
        </w:tc>
        <w:tc>
          <w:tcPr>
            <w:tcW w:w="75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444/0</w:t>
            </w:r>
          </w:p>
        </w:tc>
        <w:tc>
          <w:tcPr>
            <w:tcW w:w="832"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380/4</w:t>
            </w:r>
          </w:p>
        </w:tc>
        <w:tc>
          <w:tcPr>
            <w:tcW w:w="716" w:type="dxa"/>
            <w:tcBorders>
              <w:top w:val="single" w:sz="4" w:space="0" w:color="auto"/>
              <w:left w:val="single" w:sz="4" w:space="0" w:color="auto"/>
              <w:bottom w:val="single" w:sz="4" w:space="0" w:color="auto"/>
              <w:right w:val="single" w:sz="4" w:space="0" w:color="auto"/>
            </w:tcBorders>
            <w:vAlign w:val="center"/>
          </w:tcPr>
          <w:p w:rsidR="00A95603" w:rsidRPr="004B513C" w:rsidRDefault="00A95603" w:rsidP="00674531">
            <w:pPr>
              <w:autoSpaceDE w:val="0"/>
              <w:autoSpaceDN w:val="0"/>
              <w:bidi/>
              <w:adjustRightInd w:val="0"/>
              <w:spacing w:after="0" w:line="276" w:lineRule="auto"/>
              <w:jc w:val="center"/>
              <w:rPr>
                <w:rFonts w:cs="B Lotus"/>
                <w:sz w:val="26"/>
                <w:szCs w:val="26"/>
                <w:rtl/>
                <w:lang w:bidi="fa-IR"/>
              </w:rPr>
            </w:pPr>
            <w:r w:rsidRPr="004B513C">
              <w:rPr>
                <w:rFonts w:cs="B Lotus" w:hint="cs"/>
                <w:sz w:val="26"/>
                <w:szCs w:val="26"/>
                <w:rtl/>
                <w:lang w:bidi="fa-IR"/>
              </w:rPr>
              <w:t>001/0</w:t>
            </w:r>
          </w:p>
        </w:tc>
      </w:tr>
    </w:tbl>
    <w:p w:rsidR="00A95603" w:rsidRPr="004B513C" w:rsidRDefault="00A95603" w:rsidP="00674531">
      <w:pPr>
        <w:autoSpaceDE w:val="0"/>
        <w:autoSpaceDN w:val="0"/>
        <w:bidi/>
        <w:adjustRightInd w:val="0"/>
        <w:spacing w:line="276" w:lineRule="auto"/>
        <w:ind w:firstLine="29"/>
        <w:jc w:val="lowKashida"/>
        <w:rPr>
          <w:rFonts w:ascii="Nazanin" w:cs="B Lotus"/>
          <w:sz w:val="26"/>
          <w:szCs w:val="26"/>
          <w:rtl/>
        </w:rPr>
      </w:pPr>
    </w:p>
    <w:p w:rsidR="004B513C" w:rsidRDefault="004B513C" w:rsidP="004B513C">
      <w:pPr>
        <w:autoSpaceDE w:val="0"/>
        <w:autoSpaceDN w:val="0"/>
        <w:bidi/>
        <w:adjustRightInd w:val="0"/>
        <w:spacing w:line="276" w:lineRule="auto"/>
        <w:ind w:firstLine="29"/>
        <w:rPr>
          <w:rFonts w:cs="B Lotus"/>
          <w:sz w:val="26"/>
          <w:szCs w:val="26"/>
          <w:rtl/>
          <w:lang w:bidi="fa-IR"/>
        </w:rPr>
      </w:pPr>
      <w:r>
        <w:rPr>
          <w:rFonts w:cs="B Lotus" w:hint="cs"/>
          <w:sz w:val="26"/>
          <w:szCs w:val="26"/>
          <w:rtl/>
        </w:rPr>
        <w:t xml:space="preserve">    </w:t>
      </w:r>
      <w:r w:rsidR="00170B1F" w:rsidRPr="004B513C">
        <w:rPr>
          <w:rFonts w:cs="B Lotus" w:hint="cs"/>
          <w:sz w:val="26"/>
          <w:szCs w:val="26"/>
          <w:rtl/>
        </w:rPr>
        <w:t xml:space="preserve">نتایج </w:t>
      </w:r>
      <w:r w:rsidR="00A95603" w:rsidRPr="004B513C">
        <w:rPr>
          <w:rFonts w:cs="B Lotus" w:hint="cs"/>
          <w:sz w:val="26"/>
          <w:szCs w:val="26"/>
          <w:rtl/>
        </w:rPr>
        <w:t xml:space="preserve">برآمده از تحلیل رگرسیون </w:t>
      </w:r>
      <w:r w:rsidR="00931265" w:rsidRPr="004B513C">
        <w:rPr>
          <w:rFonts w:cs="B Lotus" w:hint="cs"/>
          <w:sz w:val="26"/>
          <w:szCs w:val="26"/>
          <w:rtl/>
        </w:rPr>
        <w:t xml:space="preserve">تأثیر </w:t>
      </w:r>
      <w:r w:rsidR="00A95603" w:rsidRPr="004B513C">
        <w:rPr>
          <w:rFonts w:cs="B Lotus" w:hint="cs"/>
          <w:sz w:val="26"/>
          <w:szCs w:val="26"/>
          <w:rtl/>
        </w:rPr>
        <w:t>عوامل موثر بر تمکین مودیان مالیاتی بر رفاه اجتماعی مردم شهر بجنورد نشان می‌دهد که در سطح معنی‌داری کمتر از 05/0 (001/0=</w:t>
      </w:r>
      <w:r w:rsidR="00A95603" w:rsidRPr="004B513C">
        <w:rPr>
          <w:rFonts w:cs="B Lotus"/>
          <w:sz w:val="26"/>
          <w:szCs w:val="26"/>
        </w:rPr>
        <w:t>p</w:t>
      </w:r>
      <w:r w:rsidR="00A95603" w:rsidRPr="004B513C">
        <w:rPr>
          <w:rFonts w:cs="B Lotus" w:hint="cs"/>
          <w:sz w:val="26"/>
          <w:szCs w:val="26"/>
          <w:rtl/>
          <w:lang w:bidi="fa-IR"/>
        </w:rPr>
        <w:t>) کلی</w:t>
      </w:r>
      <w:r w:rsidR="00931265" w:rsidRPr="004B513C">
        <w:rPr>
          <w:rFonts w:cs="B Lotus" w:hint="cs"/>
          <w:sz w:val="26"/>
          <w:szCs w:val="26"/>
          <w:rtl/>
          <w:lang w:bidi="fa-IR"/>
        </w:rPr>
        <w:t xml:space="preserve">ه عوامل موثر بر تمکین مالیاتی بر </w:t>
      </w:r>
      <w:r w:rsidR="00A95603" w:rsidRPr="004B513C">
        <w:rPr>
          <w:rFonts w:cs="B Lotus" w:hint="cs"/>
          <w:sz w:val="26"/>
          <w:szCs w:val="26"/>
          <w:rtl/>
          <w:lang w:bidi="fa-IR"/>
        </w:rPr>
        <w:t xml:space="preserve">رفاه اجتماعی </w:t>
      </w:r>
      <w:r w:rsidR="00931265" w:rsidRPr="004B513C">
        <w:rPr>
          <w:rFonts w:cs="B Lotus" w:hint="cs"/>
          <w:sz w:val="26"/>
          <w:szCs w:val="26"/>
          <w:rtl/>
          <w:lang w:bidi="fa-IR"/>
        </w:rPr>
        <w:t>مردم شهر بجنورد تأثیر م</w:t>
      </w:r>
      <w:r w:rsidR="00A95603" w:rsidRPr="004B513C">
        <w:rPr>
          <w:rFonts w:cs="B Lotus" w:hint="cs"/>
          <w:sz w:val="26"/>
          <w:szCs w:val="26"/>
          <w:rtl/>
          <w:lang w:bidi="fa-IR"/>
        </w:rPr>
        <w:t>عنی‌داری دار</w:t>
      </w:r>
      <w:r w:rsidR="00931265" w:rsidRPr="004B513C">
        <w:rPr>
          <w:rFonts w:cs="B Lotus" w:hint="cs"/>
          <w:sz w:val="26"/>
          <w:szCs w:val="26"/>
          <w:rtl/>
          <w:lang w:bidi="fa-IR"/>
        </w:rPr>
        <w:t>ن</w:t>
      </w:r>
      <w:r w:rsidR="00A95603" w:rsidRPr="004B513C">
        <w:rPr>
          <w:rFonts w:cs="B Lotus" w:hint="cs"/>
          <w:sz w:val="26"/>
          <w:szCs w:val="26"/>
          <w:rtl/>
          <w:lang w:bidi="fa-IR"/>
        </w:rPr>
        <w:t xml:space="preserve">د. </w:t>
      </w:r>
      <w:r w:rsidR="00931265" w:rsidRPr="004B513C">
        <w:rPr>
          <w:rFonts w:cs="B Lotus" w:hint="cs"/>
          <w:sz w:val="26"/>
          <w:szCs w:val="26"/>
          <w:rtl/>
          <w:lang w:bidi="fa-IR"/>
        </w:rPr>
        <w:t xml:space="preserve">شدت تأثیر </w:t>
      </w:r>
      <w:r w:rsidR="00A95603" w:rsidRPr="004B513C">
        <w:rPr>
          <w:rFonts w:cs="B Lotus" w:hint="cs"/>
          <w:sz w:val="26"/>
          <w:szCs w:val="26"/>
          <w:rtl/>
          <w:lang w:bidi="fa-IR"/>
        </w:rPr>
        <w:t xml:space="preserve">بر اساس ضریب استاندارد بتا تحلیل می‌شود که بر اساس آن بیشترین </w:t>
      </w:r>
      <w:r w:rsidR="00931265" w:rsidRPr="004B513C">
        <w:rPr>
          <w:rFonts w:cs="B Lotus" w:hint="cs"/>
          <w:sz w:val="26"/>
          <w:szCs w:val="26"/>
          <w:rtl/>
          <w:lang w:bidi="fa-IR"/>
        </w:rPr>
        <w:t>میزان تأثیر را عوامل انسانی بر</w:t>
      </w:r>
      <w:r w:rsidR="00A95603" w:rsidRPr="004B513C">
        <w:rPr>
          <w:rFonts w:cs="B Lotus" w:hint="cs"/>
          <w:sz w:val="26"/>
          <w:szCs w:val="26"/>
          <w:rtl/>
          <w:lang w:bidi="fa-IR"/>
        </w:rPr>
        <w:t xml:space="preserve"> رفاه اجتماعی به میزان (690/0=</w:t>
      </w:r>
      <w:r w:rsidR="00A95603" w:rsidRPr="004B513C">
        <w:rPr>
          <w:rFonts w:cs="B Lotus"/>
          <w:sz w:val="26"/>
          <w:szCs w:val="26"/>
          <w:lang w:bidi="fa-IR"/>
        </w:rPr>
        <w:t>Beta</w:t>
      </w:r>
      <w:r w:rsidR="00A95603" w:rsidRPr="004B513C">
        <w:rPr>
          <w:rFonts w:cs="B Lotus" w:hint="cs"/>
          <w:sz w:val="26"/>
          <w:szCs w:val="26"/>
          <w:rtl/>
          <w:lang w:bidi="fa-IR"/>
        </w:rPr>
        <w:t xml:space="preserve">) و کمترین میزان </w:t>
      </w:r>
      <w:r w:rsidR="00931265" w:rsidRPr="004B513C">
        <w:rPr>
          <w:rFonts w:cs="B Lotus" w:hint="cs"/>
          <w:sz w:val="26"/>
          <w:szCs w:val="26"/>
          <w:rtl/>
          <w:lang w:bidi="fa-IR"/>
        </w:rPr>
        <w:t xml:space="preserve">تأثیر را عوامل </w:t>
      </w:r>
      <w:r w:rsidR="00045F92" w:rsidRPr="004B513C">
        <w:rPr>
          <w:rFonts w:cs="B Lotus" w:hint="cs"/>
          <w:sz w:val="26"/>
          <w:szCs w:val="26"/>
          <w:rtl/>
          <w:lang w:bidi="fa-IR"/>
        </w:rPr>
        <w:t xml:space="preserve">قانونی </w:t>
      </w:r>
      <w:r w:rsidR="00931265" w:rsidRPr="004B513C">
        <w:rPr>
          <w:rFonts w:cs="B Lotus" w:hint="cs"/>
          <w:sz w:val="26"/>
          <w:szCs w:val="26"/>
          <w:rtl/>
          <w:lang w:bidi="fa-IR"/>
        </w:rPr>
        <w:t>بر</w:t>
      </w:r>
      <w:r w:rsidR="00A95603" w:rsidRPr="004B513C">
        <w:rPr>
          <w:rFonts w:cs="B Lotus" w:hint="cs"/>
          <w:sz w:val="26"/>
          <w:szCs w:val="26"/>
          <w:rtl/>
          <w:lang w:bidi="fa-IR"/>
        </w:rPr>
        <w:t xml:space="preserve"> رفاه اجتماعی به میزان (4</w:t>
      </w:r>
      <w:r w:rsidR="00045F92" w:rsidRPr="004B513C">
        <w:rPr>
          <w:rFonts w:cs="B Lotus" w:hint="cs"/>
          <w:sz w:val="26"/>
          <w:szCs w:val="26"/>
          <w:rtl/>
          <w:lang w:bidi="fa-IR"/>
        </w:rPr>
        <w:t>29</w:t>
      </w:r>
      <w:r w:rsidR="00A95603" w:rsidRPr="004B513C">
        <w:rPr>
          <w:rFonts w:cs="B Lotus" w:hint="cs"/>
          <w:sz w:val="26"/>
          <w:szCs w:val="26"/>
          <w:rtl/>
          <w:lang w:bidi="fa-IR"/>
        </w:rPr>
        <w:t>/0=</w:t>
      </w:r>
      <w:r w:rsidR="00A95603" w:rsidRPr="004B513C">
        <w:rPr>
          <w:rFonts w:cs="B Lotus"/>
          <w:sz w:val="26"/>
          <w:szCs w:val="26"/>
          <w:lang w:bidi="fa-IR"/>
        </w:rPr>
        <w:t>Beta</w:t>
      </w:r>
      <w:r w:rsidR="00A95603" w:rsidRPr="004B513C">
        <w:rPr>
          <w:rFonts w:cs="B Lotus" w:hint="cs"/>
          <w:sz w:val="26"/>
          <w:szCs w:val="26"/>
          <w:rtl/>
          <w:lang w:bidi="fa-IR"/>
        </w:rPr>
        <w:t>)</w:t>
      </w:r>
      <w:r w:rsidR="00931265" w:rsidRPr="004B513C">
        <w:rPr>
          <w:rFonts w:cs="B Lotus" w:hint="cs"/>
          <w:sz w:val="26"/>
          <w:szCs w:val="26"/>
          <w:rtl/>
          <w:lang w:bidi="fa-IR"/>
        </w:rPr>
        <w:t xml:space="preserve"> داشت است</w:t>
      </w:r>
      <w:r w:rsidR="00A95603" w:rsidRPr="004B513C">
        <w:rPr>
          <w:rFonts w:cs="B Lotus" w:hint="cs"/>
          <w:sz w:val="26"/>
          <w:szCs w:val="26"/>
          <w:rtl/>
          <w:lang w:bidi="fa-IR"/>
        </w:rPr>
        <w:t>. مقادیر ضریب تعیین تعدیل شده (</w:t>
      </w:r>
      <w:r w:rsidR="00A95603" w:rsidRPr="004B513C">
        <w:rPr>
          <w:rFonts w:cs="B Lotus"/>
          <w:sz w:val="26"/>
          <w:szCs w:val="26"/>
          <w:lang w:bidi="fa-IR"/>
        </w:rPr>
        <w:t>R</w:t>
      </w:r>
      <w:r w:rsidR="00A95603" w:rsidRPr="004B513C">
        <w:rPr>
          <w:rFonts w:cs="B Lotus"/>
          <w:sz w:val="26"/>
          <w:szCs w:val="26"/>
          <w:vertAlign w:val="superscript"/>
          <w:lang w:bidi="fa-IR"/>
        </w:rPr>
        <w:t>2</w:t>
      </w:r>
      <w:r w:rsidR="00A95603" w:rsidRPr="004B513C">
        <w:rPr>
          <w:rFonts w:cs="B Lotus" w:hint="cs"/>
          <w:sz w:val="26"/>
          <w:szCs w:val="26"/>
          <w:rtl/>
          <w:lang w:bidi="fa-IR"/>
        </w:rPr>
        <w:t xml:space="preserve">) نیز بیشتر از مقدار آلفای 05/0 است که در تأیید </w:t>
      </w:r>
      <w:r w:rsidR="00931265" w:rsidRPr="004B513C">
        <w:rPr>
          <w:rFonts w:cs="B Lotus" w:hint="cs"/>
          <w:sz w:val="26"/>
          <w:szCs w:val="26"/>
          <w:rtl/>
          <w:lang w:bidi="fa-IR"/>
        </w:rPr>
        <w:t xml:space="preserve">تأثیر </w:t>
      </w:r>
      <w:r w:rsidR="00A95603" w:rsidRPr="004B513C">
        <w:rPr>
          <w:rFonts w:cs="B Lotus" w:hint="cs"/>
          <w:sz w:val="26"/>
          <w:szCs w:val="26"/>
          <w:rtl/>
          <w:lang w:bidi="fa-IR"/>
        </w:rPr>
        <w:t>متغیرها نقش دارد.</w:t>
      </w:r>
    </w:p>
    <w:p w:rsidR="00753473" w:rsidRPr="004B513C" w:rsidRDefault="00A95603" w:rsidP="004B513C">
      <w:pPr>
        <w:autoSpaceDE w:val="0"/>
        <w:autoSpaceDN w:val="0"/>
        <w:bidi/>
        <w:adjustRightInd w:val="0"/>
        <w:spacing w:line="276" w:lineRule="auto"/>
        <w:ind w:firstLine="29"/>
        <w:rPr>
          <w:rFonts w:cs="B Lotus"/>
          <w:sz w:val="28"/>
          <w:szCs w:val="28"/>
          <w:lang w:bidi="fa-IR"/>
        </w:rPr>
      </w:pPr>
      <w:r w:rsidRPr="004B513C">
        <w:rPr>
          <w:rFonts w:ascii="Nazanin" w:cs="B Lotus" w:hint="cs"/>
          <w:b/>
          <w:bCs/>
          <w:sz w:val="28"/>
          <w:szCs w:val="28"/>
          <w:rtl/>
        </w:rPr>
        <w:t xml:space="preserve">بحث و نتایج </w:t>
      </w:r>
    </w:p>
    <w:p w:rsidR="004262DC" w:rsidRPr="004B513C" w:rsidRDefault="00931265" w:rsidP="00674531">
      <w:pPr>
        <w:autoSpaceDE w:val="0"/>
        <w:autoSpaceDN w:val="0"/>
        <w:bidi/>
        <w:adjustRightInd w:val="0"/>
        <w:spacing w:after="0" w:line="276" w:lineRule="auto"/>
        <w:ind w:firstLine="28"/>
        <w:jc w:val="lowKashida"/>
        <w:rPr>
          <w:rFonts w:ascii="Nazanin" w:cs="B Lotus"/>
          <w:sz w:val="26"/>
          <w:szCs w:val="26"/>
          <w:rtl/>
        </w:rPr>
      </w:pPr>
      <w:r w:rsidRPr="004B513C">
        <w:rPr>
          <w:rFonts w:ascii="Nazanin" w:cs="B Lotus" w:hint="cs"/>
          <w:sz w:val="26"/>
          <w:szCs w:val="26"/>
          <w:rtl/>
        </w:rPr>
        <w:t>هدف مطالعه حاضر بررسی تأثیر</w:t>
      </w:r>
      <w:r w:rsidR="00045F92" w:rsidRPr="004B513C">
        <w:rPr>
          <w:rFonts w:ascii="Nazanin" w:cs="B Lotus" w:hint="cs"/>
          <w:sz w:val="26"/>
          <w:szCs w:val="26"/>
          <w:rtl/>
        </w:rPr>
        <w:t xml:space="preserve"> عوامل موثر بر تمکین مودیان مالیاتی بر رفاه اجتماعی مردم شهر بجنورد بود. در این راستا شش عامل مدیریتی، انسانی، اقتصادی، فرهنگی،قانونی و عوامل اخلاقی به عنوان عوامل موثر بر تمکین مودیان مالیاتی شناسایی شدند و تأثیر هر یک از آن‌ها بر رفاه اجتماعی مورد بررسی قرار گرفت. </w:t>
      </w:r>
    </w:p>
    <w:p w:rsidR="004262DC"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CE2192" w:rsidRPr="004B513C">
        <w:rPr>
          <w:rFonts w:ascii="Nazanin" w:cs="B Lotus" w:hint="cs"/>
          <w:sz w:val="26"/>
          <w:szCs w:val="26"/>
          <w:rtl/>
        </w:rPr>
        <w:t xml:space="preserve">در بررسی تأثیر عوامل مدیریتی بر رفاه اجتماعی گفته می‌شود که </w:t>
      </w:r>
      <w:r w:rsidR="004262DC" w:rsidRPr="004B513C">
        <w:rPr>
          <w:rFonts w:ascii="Nazanin" w:cs="B Lotus" w:hint="cs"/>
          <w:sz w:val="26"/>
          <w:szCs w:val="26"/>
          <w:rtl/>
        </w:rPr>
        <w:t xml:space="preserve">عوامل مدیریتی به میزان 437/0 توانسته اند بر رفاه اجتماعی تأثیر مثبتی داشته باشند. به عبارتی به ازای یک واحد تغییر در عوامل مدیریتی در سازمان، رفاه اجتماعی مردم در شهر بجنورد به میزان 437/0 ارتقا می‌یابد. </w:t>
      </w:r>
      <w:r w:rsidR="00CE2192" w:rsidRPr="004B513C">
        <w:rPr>
          <w:rFonts w:ascii="Nazanin" w:cs="B Lotus" w:hint="cs"/>
          <w:sz w:val="26"/>
          <w:szCs w:val="26"/>
          <w:rtl/>
        </w:rPr>
        <w:t>انجام وظایف مدیران سازمان، عوامل ساختاری، نظارت و کنترل اداره مالیات بر روند پرداخت مالیات، ارتباطات درون سازمانی و ارتباط موثر با مودیان مالیاتی توانسته‌اند بر رفاه اجتماعی مردم در شهر بجنورد موثر باشند. میانگین</w:t>
      </w:r>
      <w:r w:rsidR="00C7677E" w:rsidRPr="004B513C">
        <w:rPr>
          <w:rFonts w:ascii="Nazanin" w:cs="B Lotus" w:hint="cs"/>
          <w:sz w:val="26"/>
          <w:szCs w:val="26"/>
          <w:rtl/>
        </w:rPr>
        <w:t>و انحراف استاندارد عوامل مدیریتی به میزان (455/5</w:t>
      </w:r>
      <w:r w:rsidR="00C7677E" w:rsidRPr="004B513C">
        <w:rPr>
          <w:rFonts w:hint="cs"/>
          <w:sz w:val="26"/>
          <w:szCs w:val="26"/>
          <w:rtl/>
        </w:rPr>
        <w:t>±</w:t>
      </w:r>
      <w:r w:rsidR="00C7677E" w:rsidRPr="004B513C">
        <w:rPr>
          <w:rFonts w:ascii="Nazanin" w:cs="B Lotus" w:hint="cs"/>
          <w:sz w:val="26"/>
          <w:szCs w:val="26"/>
          <w:rtl/>
        </w:rPr>
        <w:t>99/20) نیز نشان می‌دهد که عوامل مدیریتی در اداره امور مالیاتی دارای سطح مطلوبیت متوسطی هستند.</w:t>
      </w:r>
    </w:p>
    <w:p w:rsidR="00C7677E"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lastRenderedPageBreak/>
        <w:t xml:space="preserve">    </w:t>
      </w:r>
      <w:r w:rsidR="00C7677E" w:rsidRPr="004B513C">
        <w:rPr>
          <w:rFonts w:ascii="Nazanin" w:cs="B Lotus" w:hint="cs"/>
          <w:sz w:val="26"/>
          <w:szCs w:val="26"/>
          <w:rtl/>
        </w:rPr>
        <w:t>در بررسی تأثیر عوامل انسانی بر رفاه اجتما</w:t>
      </w:r>
      <w:r w:rsidR="00C1307F" w:rsidRPr="004B513C">
        <w:rPr>
          <w:rFonts w:ascii="Nazanin" w:cs="B Lotus" w:hint="cs"/>
          <w:sz w:val="26"/>
          <w:szCs w:val="26"/>
          <w:rtl/>
        </w:rPr>
        <w:t>عی مردم شهر بجنورد این نتیجه حاصل شد که عوامل انسانی به میزان 690/0 بر رفاه اجتماعی مردم شهر بجنورد تأثیر دارند، به بیانی دیگر یک واحد تغییر در عوامل انسانی</w:t>
      </w:r>
      <w:r w:rsidR="00CB6F5B" w:rsidRPr="004B513C">
        <w:rPr>
          <w:rFonts w:ascii="Nazanin" w:cs="B Lotus" w:hint="cs"/>
          <w:sz w:val="26"/>
          <w:szCs w:val="26"/>
          <w:rtl/>
        </w:rPr>
        <w:t xml:space="preserve"> (نگرش مودیان مالیاتی، ادراک آن‌ها از پرداخت مالیات، سواد و دانش مودیان و تصمیم‌گیری در پرداخت مالیات تعیین شده از سوی مودیان مالیاتی)</w:t>
      </w:r>
      <w:r w:rsidR="00C1307F" w:rsidRPr="004B513C">
        <w:rPr>
          <w:rFonts w:ascii="Nazanin" w:cs="B Lotus" w:hint="cs"/>
          <w:sz w:val="26"/>
          <w:szCs w:val="26"/>
          <w:rtl/>
        </w:rPr>
        <w:t>، باعث بهبود رفاه اجتماعی به میزان 690/0 خواهد شد. همچنین میزان میانگین و انحراف استاندارد (200/3</w:t>
      </w:r>
      <w:r w:rsidR="00C1307F" w:rsidRPr="004B513C">
        <w:rPr>
          <w:rFonts w:hint="cs"/>
          <w:sz w:val="26"/>
          <w:szCs w:val="26"/>
          <w:rtl/>
        </w:rPr>
        <w:t>±</w:t>
      </w:r>
      <w:r w:rsidR="00C1307F" w:rsidRPr="004B513C">
        <w:rPr>
          <w:rFonts w:ascii="Nazanin" w:cs="B Lotus" w:hint="cs"/>
          <w:sz w:val="26"/>
          <w:szCs w:val="26"/>
          <w:rtl/>
        </w:rPr>
        <w:t>40/26) نشان می‌دهد که عوامل انسانی در اداره امور مالیاتی شهر بجنورد از مطلوبیت خوبی برخوردار بوده‌ است.</w:t>
      </w:r>
    </w:p>
    <w:p w:rsidR="00C1307F"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C1307F" w:rsidRPr="004B513C">
        <w:rPr>
          <w:rFonts w:ascii="Nazanin" w:cs="B Lotus" w:hint="cs"/>
          <w:sz w:val="26"/>
          <w:szCs w:val="26"/>
          <w:rtl/>
        </w:rPr>
        <w:t xml:space="preserve">در بررسی تأثیر عوامل اقتصادی بر رفاه اجتماعی گفته مي‌‌شود عوامل اقتصادی به میزان 481/0 بر رفاه اجتماعی موثر هستند و یک واحد تغییر در عوامل اقتصادی باعث بهبود رفاه اجتماعی به میزان 481/0 خواهد شد. </w:t>
      </w:r>
      <w:r w:rsidR="00CB6F5B" w:rsidRPr="004B513C">
        <w:rPr>
          <w:rFonts w:ascii="Nazanin" w:cs="B Lotus" w:hint="cs"/>
          <w:sz w:val="26"/>
          <w:szCs w:val="26"/>
          <w:rtl/>
        </w:rPr>
        <w:t>مقدار میانگین و انحراف استاندارد (171/3</w:t>
      </w:r>
      <w:r w:rsidR="00CB6F5B" w:rsidRPr="004B513C">
        <w:rPr>
          <w:rFonts w:hint="cs"/>
          <w:sz w:val="26"/>
          <w:szCs w:val="26"/>
          <w:rtl/>
        </w:rPr>
        <w:t>±</w:t>
      </w:r>
      <w:r w:rsidR="00CB6F5B" w:rsidRPr="004B513C">
        <w:rPr>
          <w:rFonts w:ascii="Nazanin" w:cs="B Lotus" w:hint="cs"/>
          <w:sz w:val="26"/>
          <w:szCs w:val="26"/>
          <w:rtl/>
        </w:rPr>
        <w:t>09/17) نشان از مطلوبیت نسبتاً خوب عوامل اقتصادی داشت. عوامل اقتصادی از طریق عواملی چون نوع شغل و کسب و کار مودیان مالیاتی، میزان درآمد مودیان، نرخ تورم و نرخ ارز توانسته بر رفاه اجتماعی موثر باشد.</w:t>
      </w:r>
    </w:p>
    <w:p w:rsidR="00CB6F5B"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CB6F5B" w:rsidRPr="004B513C">
        <w:rPr>
          <w:rFonts w:ascii="Nazanin" w:cs="B Lotus" w:hint="cs"/>
          <w:sz w:val="26"/>
          <w:szCs w:val="26"/>
          <w:rtl/>
        </w:rPr>
        <w:t>چهارمین یافته پژوهش حاکی از این بود که عوامل فرهنگی به میزان 549/0 بر رفاه اجتماعی مردم شهر بجنورد تأثیر معنی‌داری داشته است. به عبارتی یک واحد تغییر در عوامل فرهنگی که شامل پذیرش فناوری و تکنولوژی، اعتماد به ممیزان مالیاتی، ضمانت‌نامه‌های اجرایی و تکریم ارباب رجوع و همچنین احساس نگرش مثبت نسبت به شغل و تناسب محیط شغلی با شاغل می‌باشد، توانسته به میزان 549/0 باعث ارتقا و بهبود عوامل فرهنگی شوند. میزان میانگین و انحراف استاندارد عوامل فرهنگی (970/3</w:t>
      </w:r>
      <w:r w:rsidR="00CB6F5B" w:rsidRPr="004B513C">
        <w:rPr>
          <w:rFonts w:hint="cs"/>
          <w:sz w:val="26"/>
          <w:szCs w:val="26"/>
          <w:rtl/>
        </w:rPr>
        <w:t>±</w:t>
      </w:r>
      <w:r w:rsidR="00CB6F5B" w:rsidRPr="004B513C">
        <w:rPr>
          <w:rFonts w:ascii="Nazanin" w:cs="B Lotus" w:hint="cs"/>
          <w:sz w:val="26"/>
          <w:szCs w:val="26"/>
          <w:rtl/>
        </w:rPr>
        <w:t xml:space="preserve">79/14) نشان از مطلوبیت نسبتاً خوب این عوامل از دیدگاه مودیات مالیاتی در اداره مالیات شهر بجنورد داشت. </w:t>
      </w:r>
    </w:p>
    <w:p w:rsidR="00CB6F5B"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CB6F5B" w:rsidRPr="004B513C">
        <w:rPr>
          <w:rFonts w:ascii="Nazanin" w:cs="B Lotus" w:hint="cs"/>
          <w:sz w:val="26"/>
          <w:szCs w:val="26"/>
          <w:rtl/>
        </w:rPr>
        <w:t>در بررسی پنجمین یافته پژوهش گفته می‌شود که عوامل قانونی به میزان 429/0 توانسته بر رفاه اجتماعی موثر باشد. میزان میانگین و انحراف استاندارد عوامل قانونی به میزان (572/3</w:t>
      </w:r>
      <w:r w:rsidR="00CB6F5B" w:rsidRPr="004B513C">
        <w:rPr>
          <w:rFonts w:hint="cs"/>
          <w:sz w:val="26"/>
          <w:szCs w:val="26"/>
          <w:rtl/>
        </w:rPr>
        <w:t>±</w:t>
      </w:r>
      <w:r w:rsidR="00CB6F5B" w:rsidRPr="004B513C">
        <w:rPr>
          <w:rFonts w:ascii="Nazanin" w:cs="B Lotus" w:hint="cs"/>
          <w:sz w:val="26"/>
          <w:szCs w:val="26"/>
          <w:rtl/>
        </w:rPr>
        <w:t>34/13) نشان از مطلوبیت نسبتاً خوب این عوامل در اداره مالیات شهر بجنورد داشت.</w:t>
      </w:r>
      <w:r w:rsidR="00AF3065" w:rsidRPr="004B513C">
        <w:rPr>
          <w:rFonts w:ascii="Nazanin" w:cs="B Lotus" w:hint="cs"/>
          <w:sz w:val="26"/>
          <w:szCs w:val="26"/>
          <w:rtl/>
        </w:rPr>
        <w:t xml:space="preserve"> عوامل قانونی در مطالعه حاضر به عواملی چون شفافیت در ارائه اطلاعات مالی از سوی مودیان، تسلیم اظهارنامه‌های مالیاتی، اعطای تسهیلات تبعیضانه به گروهی از فعالان اقتصادی و مودیانی که مالیات خود را به موقع پرداخت می‌کنند و همچنین جلوگیری از خروج بدهکاران مالیاتی پرداخته است.</w:t>
      </w:r>
    </w:p>
    <w:p w:rsidR="00AF3065"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AF3065" w:rsidRPr="004B513C">
        <w:rPr>
          <w:rFonts w:ascii="Nazanin" w:cs="B Lotus" w:hint="cs"/>
          <w:sz w:val="26"/>
          <w:szCs w:val="26"/>
          <w:rtl/>
        </w:rPr>
        <w:t xml:space="preserve">آخرین یافته پژوهش نشان داد که عوامل اخلاقی مودیان مالیاتی بر رفاه اجتماعی به میزان 444/0 تأثیر مثبت و معنی‌داری داشته است. عوامل اخلاقی شامل عواملی چون انضباط کاری ممیزان مالیاتی، صداقت و امانتداری ممیزان، مسئولیت پذیری‌ آن‌ها و اعتماد به ممیزان و اداره مالیات شهر بجنورد بودند که تغییر در هر </w:t>
      </w:r>
      <w:r w:rsidR="00AF3065" w:rsidRPr="004B513C">
        <w:rPr>
          <w:rFonts w:ascii="Nazanin" w:cs="B Lotus" w:hint="cs"/>
          <w:sz w:val="26"/>
          <w:szCs w:val="26"/>
          <w:rtl/>
        </w:rPr>
        <w:lastRenderedPageBreak/>
        <w:t>یک از این عوامل توانسته به میزان 444/0 باعث بهبود رفاه اجتماعی در شهر بجنورد شود. میزان میانگین و انحراف استاندارد عوامل اخلاقی به میزان (733/4</w:t>
      </w:r>
      <w:r w:rsidR="00AF3065" w:rsidRPr="004B513C">
        <w:rPr>
          <w:rFonts w:hint="cs"/>
          <w:sz w:val="26"/>
          <w:szCs w:val="26"/>
          <w:rtl/>
        </w:rPr>
        <w:t>±</w:t>
      </w:r>
      <w:r w:rsidR="00AF3065" w:rsidRPr="004B513C">
        <w:rPr>
          <w:rFonts w:ascii="Nazanin" w:cs="B Lotus" w:hint="cs"/>
          <w:sz w:val="26"/>
          <w:szCs w:val="26"/>
          <w:rtl/>
        </w:rPr>
        <w:t>50/14) نشان از مطلوبیت متوسط این عوامل در اداره مالیات شهر بجنورد داشته است.</w:t>
      </w:r>
    </w:p>
    <w:p w:rsidR="00AF3065" w:rsidRPr="004B513C" w:rsidRDefault="004B513C" w:rsidP="00674531">
      <w:pPr>
        <w:autoSpaceDE w:val="0"/>
        <w:autoSpaceDN w:val="0"/>
        <w:bidi/>
        <w:adjustRightInd w:val="0"/>
        <w:spacing w:after="0" w:line="276" w:lineRule="auto"/>
        <w:ind w:firstLine="28"/>
        <w:rPr>
          <w:rFonts w:ascii="Nazanin" w:cs="B Lotus"/>
          <w:sz w:val="26"/>
          <w:szCs w:val="26"/>
          <w:rtl/>
        </w:rPr>
      </w:pPr>
      <w:r>
        <w:rPr>
          <w:rFonts w:ascii="Nazanin" w:cs="B Lotus" w:hint="cs"/>
          <w:sz w:val="26"/>
          <w:szCs w:val="26"/>
          <w:rtl/>
        </w:rPr>
        <w:t xml:space="preserve">    </w:t>
      </w:r>
      <w:r w:rsidR="00AF3065" w:rsidRPr="004B513C">
        <w:rPr>
          <w:rFonts w:ascii="Nazanin" w:cs="B Lotus" w:hint="cs"/>
          <w:sz w:val="26"/>
          <w:szCs w:val="26"/>
          <w:rtl/>
        </w:rPr>
        <w:t>با توجه به نتایج پژوهش حاضر، به نظر می‌رسد تقویت و بهبود عوامل موثر بر تمکین مالیاتی می‌تواند به ثبات و تمکین هر چه بیشتر مودیان مالیاتی و به تبع آن افزایش سطح رفاه اجتماعی مردم در سطح شهر بجنورد منجر گردد. در این صورت توزیع ثروت در جامعه از طریق مالیات بر درآمدهای بالا، ارائه خدمات رفاهی برای درآمدهای پایین و اجرای برنامه‌های رفاه اجتماعی از طریق وضع مالیات برای افراد با درآمد بالا می‌تواند به اجرای برنامه‌های رفاه اجتماعی کمک کرده و از این طریق سطح رفاه اجتماعی در شهر بجنورد ارتقا یابد.</w:t>
      </w:r>
    </w:p>
    <w:p w:rsidR="00A437EE" w:rsidRPr="004B513C" w:rsidRDefault="00EC32B8" w:rsidP="00674531">
      <w:pPr>
        <w:autoSpaceDE w:val="0"/>
        <w:autoSpaceDN w:val="0"/>
        <w:bidi/>
        <w:adjustRightInd w:val="0"/>
        <w:spacing w:before="120" w:after="0" w:line="276" w:lineRule="auto"/>
        <w:jc w:val="left"/>
        <w:rPr>
          <w:rFonts w:ascii="Nazanin" w:eastAsia="Batang" w:cs="B Lotus"/>
          <w:b/>
          <w:bCs/>
          <w:sz w:val="26"/>
          <w:szCs w:val="26"/>
          <w:rtl/>
          <w:lang w:eastAsia="ko-KR" w:bidi="fa-IR"/>
        </w:rPr>
      </w:pPr>
      <w:r w:rsidRPr="004B513C">
        <w:rPr>
          <w:rFonts w:ascii="Nazanin" w:cs="B Lotus" w:hint="cs"/>
          <w:b/>
          <w:bCs/>
          <w:sz w:val="26"/>
          <w:szCs w:val="26"/>
          <w:rtl/>
        </w:rPr>
        <w:t>مراجع</w:t>
      </w:r>
    </w:p>
    <w:p w:rsidR="00365775" w:rsidRPr="004B513C" w:rsidRDefault="00365775" w:rsidP="00D2132F">
      <w:pPr>
        <w:pStyle w:val="REF"/>
        <w:spacing w:line="276" w:lineRule="auto"/>
        <w:rPr>
          <w:rFonts w:eastAsia="Batang" w:cs="B Lotus"/>
          <w:b/>
          <w:bCs/>
          <w:sz w:val="26"/>
          <w:szCs w:val="26"/>
          <w:lang w:eastAsia="ko-KR"/>
        </w:rPr>
      </w:pPr>
      <w:r w:rsidRPr="004B513C">
        <w:rPr>
          <w:rFonts w:eastAsia="Batang" w:cs="B Lotus" w:hint="cs"/>
          <w:sz w:val="26"/>
          <w:szCs w:val="26"/>
          <w:rtl/>
          <w:lang w:eastAsia="ko-KR" w:bidi="ar-SA"/>
        </w:rPr>
        <w:t>اسدا... زاده بالی، میررستم</w:t>
      </w:r>
      <w:r w:rsidR="00D2132F">
        <w:rPr>
          <w:rFonts w:eastAsia="Batang" w:cs="B Lotus" w:hint="cs"/>
          <w:b/>
          <w:bCs/>
          <w:sz w:val="26"/>
          <w:szCs w:val="26"/>
          <w:rtl/>
          <w:lang w:eastAsia="ko-KR" w:bidi="ar-SA"/>
        </w:rPr>
        <w:t>. (1393).</w:t>
      </w:r>
      <w:r w:rsidRPr="004B513C">
        <w:rPr>
          <w:rFonts w:eastAsia="Batang" w:cs="B Lotus" w:hint="cs"/>
          <w:b/>
          <w:bCs/>
          <w:sz w:val="26"/>
          <w:szCs w:val="26"/>
          <w:rtl/>
          <w:lang w:eastAsia="ko-KR" w:bidi="ar-SA"/>
        </w:rPr>
        <w:t xml:space="preserve"> اثربخشی مالیات بر نابرابری و توزیع درآمد در ایران، فصلنامه مالیات</w:t>
      </w:r>
      <w:r w:rsidRPr="004B513C">
        <w:rPr>
          <w:rFonts w:eastAsia="Batang" w:cs="B Lotus" w:hint="cs"/>
          <w:sz w:val="26"/>
          <w:szCs w:val="26"/>
          <w:rtl/>
          <w:lang w:eastAsia="ko-KR" w:bidi="ar-SA"/>
        </w:rPr>
        <w:t>، دوره جدید، شماره اول (مسلسل 49)، 73-92.</w:t>
      </w:r>
    </w:p>
    <w:p w:rsidR="00365775" w:rsidRPr="004B513C" w:rsidRDefault="000C4960" w:rsidP="000C4960">
      <w:pPr>
        <w:pStyle w:val="REF"/>
        <w:spacing w:line="276" w:lineRule="auto"/>
        <w:rPr>
          <w:rFonts w:cs="B Lotus"/>
          <w:sz w:val="26"/>
          <w:szCs w:val="26"/>
          <w:rtl/>
        </w:rPr>
      </w:pPr>
      <w:r>
        <w:rPr>
          <w:rFonts w:cs="B Lotus" w:hint="cs"/>
          <w:sz w:val="26"/>
          <w:szCs w:val="26"/>
          <w:rtl/>
        </w:rPr>
        <w:t>تاجیک، امیرحسین. (</w:t>
      </w:r>
      <w:r w:rsidRPr="004B513C">
        <w:rPr>
          <w:rFonts w:cs="B Lotus" w:hint="cs"/>
          <w:sz w:val="26"/>
          <w:szCs w:val="26"/>
          <w:rtl/>
        </w:rPr>
        <w:t>1392</w:t>
      </w:r>
      <w:r>
        <w:rPr>
          <w:rFonts w:cs="B Lotus" w:hint="cs"/>
          <w:sz w:val="26"/>
          <w:szCs w:val="26"/>
          <w:rtl/>
        </w:rPr>
        <w:t>)</w:t>
      </w:r>
      <w:r w:rsidR="00365775" w:rsidRPr="004B513C">
        <w:rPr>
          <w:rFonts w:cs="B Lotus" w:hint="cs"/>
          <w:sz w:val="26"/>
          <w:szCs w:val="26"/>
          <w:rtl/>
        </w:rPr>
        <w:t xml:space="preserve"> </w:t>
      </w:r>
      <w:r w:rsidR="00365775" w:rsidRPr="004B513C">
        <w:rPr>
          <w:rFonts w:cs="B Lotus" w:hint="cs"/>
          <w:b/>
          <w:bCs/>
          <w:sz w:val="26"/>
          <w:szCs w:val="26"/>
          <w:rtl/>
        </w:rPr>
        <w:t>بررسی و رتبه‌بندی عوامل موثر بر تمکین مالیاتی مودیان اداره کل امور مالیاتی جنوب استان تهران</w:t>
      </w:r>
      <w:r w:rsidR="00365775" w:rsidRPr="004B513C">
        <w:rPr>
          <w:rFonts w:cs="B Lotus" w:hint="cs"/>
          <w:sz w:val="26"/>
          <w:szCs w:val="26"/>
          <w:rtl/>
        </w:rPr>
        <w:t>، پایان‌نامه کارشناسی ارشد، دانشگاه آ</w:t>
      </w:r>
      <w:r>
        <w:rPr>
          <w:rFonts w:cs="B Lotus" w:hint="cs"/>
          <w:sz w:val="26"/>
          <w:szCs w:val="26"/>
          <w:rtl/>
        </w:rPr>
        <w:t>زاد اسلامی واحد تهران مرکز، 3-4</w:t>
      </w:r>
    </w:p>
    <w:p w:rsidR="00365775" w:rsidRPr="004B513C" w:rsidRDefault="000C4960" w:rsidP="000C4960">
      <w:pPr>
        <w:pStyle w:val="REF"/>
        <w:spacing w:line="276" w:lineRule="auto"/>
        <w:rPr>
          <w:rFonts w:cs="B Lotus"/>
          <w:sz w:val="26"/>
          <w:szCs w:val="26"/>
          <w:rtl/>
        </w:rPr>
      </w:pPr>
      <w:r>
        <w:rPr>
          <w:rFonts w:cs="B Lotus" w:hint="cs"/>
          <w:sz w:val="26"/>
          <w:szCs w:val="26"/>
          <w:rtl/>
        </w:rPr>
        <w:t>خطیری علیائی، علی. (</w:t>
      </w:r>
      <w:r w:rsidRPr="004B513C">
        <w:rPr>
          <w:rFonts w:cs="B Lotus" w:hint="cs"/>
          <w:sz w:val="26"/>
          <w:szCs w:val="26"/>
          <w:rtl/>
        </w:rPr>
        <w:t>1392</w:t>
      </w:r>
      <w:r>
        <w:rPr>
          <w:rFonts w:cs="B Lotus" w:hint="cs"/>
          <w:sz w:val="26"/>
          <w:szCs w:val="26"/>
          <w:rtl/>
        </w:rPr>
        <w:t>).</w:t>
      </w:r>
      <w:r w:rsidR="00365775" w:rsidRPr="004B513C">
        <w:rPr>
          <w:rFonts w:cs="B Lotus" w:hint="cs"/>
          <w:sz w:val="26"/>
          <w:szCs w:val="26"/>
          <w:rtl/>
        </w:rPr>
        <w:t xml:space="preserve"> </w:t>
      </w:r>
      <w:r w:rsidR="00365775" w:rsidRPr="004B513C">
        <w:rPr>
          <w:rFonts w:cs="B Lotus" w:hint="cs"/>
          <w:b/>
          <w:bCs/>
          <w:sz w:val="26"/>
          <w:szCs w:val="26"/>
          <w:rtl/>
        </w:rPr>
        <w:t>بررسی</w:t>
      </w:r>
      <w:r>
        <w:rPr>
          <w:rFonts w:cs="B Lotus" w:hint="cs"/>
          <w:b/>
          <w:bCs/>
          <w:sz w:val="26"/>
          <w:szCs w:val="26"/>
          <w:rtl/>
        </w:rPr>
        <w:t xml:space="preserve"> </w:t>
      </w:r>
      <w:r w:rsidR="00365775" w:rsidRPr="004B513C">
        <w:rPr>
          <w:rFonts w:cs="B Lotus" w:hint="cs"/>
          <w:b/>
          <w:bCs/>
          <w:sz w:val="26"/>
          <w:szCs w:val="26"/>
          <w:rtl/>
        </w:rPr>
        <w:t>عوامل</w:t>
      </w:r>
      <w:r>
        <w:rPr>
          <w:rFonts w:cs="B Lotus" w:hint="cs"/>
          <w:b/>
          <w:bCs/>
          <w:sz w:val="26"/>
          <w:szCs w:val="26"/>
          <w:rtl/>
        </w:rPr>
        <w:t xml:space="preserve"> </w:t>
      </w:r>
      <w:r w:rsidR="00365775" w:rsidRPr="004B513C">
        <w:rPr>
          <w:rFonts w:cs="B Lotus" w:hint="cs"/>
          <w:b/>
          <w:bCs/>
          <w:sz w:val="26"/>
          <w:szCs w:val="26"/>
          <w:rtl/>
        </w:rPr>
        <w:t>موثر</w:t>
      </w:r>
      <w:r>
        <w:rPr>
          <w:rFonts w:cs="B Lotus" w:hint="cs"/>
          <w:b/>
          <w:bCs/>
          <w:sz w:val="26"/>
          <w:szCs w:val="26"/>
          <w:rtl/>
        </w:rPr>
        <w:t xml:space="preserve"> </w:t>
      </w:r>
      <w:r w:rsidR="00365775" w:rsidRPr="004B513C">
        <w:rPr>
          <w:rFonts w:cs="B Lotus" w:hint="cs"/>
          <w:b/>
          <w:bCs/>
          <w:sz w:val="26"/>
          <w:szCs w:val="26"/>
          <w:rtl/>
        </w:rPr>
        <w:t>برتمکین</w:t>
      </w:r>
      <w:r>
        <w:rPr>
          <w:rFonts w:cs="B Lotus" w:hint="cs"/>
          <w:b/>
          <w:bCs/>
          <w:sz w:val="26"/>
          <w:szCs w:val="26"/>
          <w:rtl/>
        </w:rPr>
        <w:t xml:space="preserve"> </w:t>
      </w:r>
      <w:r w:rsidR="00365775" w:rsidRPr="004B513C">
        <w:rPr>
          <w:rFonts w:cs="B Lotus" w:hint="cs"/>
          <w:b/>
          <w:bCs/>
          <w:sz w:val="26"/>
          <w:szCs w:val="26"/>
          <w:rtl/>
        </w:rPr>
        <w:t>مالیاتی</w:t>
      </w:r>
      <w:r>
        <w:rPr>
          <w:rFonts w:cs="B Lotus" w:hint="cs"/>
          <w:b/>
          <w:bCs/>
          <w:sz w:val="26"/>
          <w:szCs w:val="26"/>
          <w:rtl/>
        </w:rPr>
        <w:t xml:space="preserve"> </w:t>
      </w:r>
      <w:r w:rsidR="00365775" w:rsidRPr="004B513C">
        <w:rPr>
          <w:rFonts w:cs="B Lotus" w:hint="cs"/>
          <w:b/>
          <w:bCs/>
          <w:sz w:val="26"/>
          <w:szCs w:val="26"/>
          <w:rtl/>
        </w:rPr>
        <w:t>مودیان</w:t>
      </w:r>
      <w:r>
        <w:rPr>
          <w:rFonts w:cs="B Lotus" w:hint="cs"/>
          <w:b/>
          <w:bCs/>
          <w:sz w:val="26"/>
          <w:szCs w:val="26"/>
          <w:rtl/>
        </w:rPr>
        <w:t xml:space="preserve"> </w:t>
      </w:r>
      <w:r w:rsidR="00365775" w:rsidRPr="004B513C">
        <w:rPr>
          <w:rFonts w:cs="B Lotus" w:hint="cs"/>
          <w:b/>
          <w:bCs/>
          <w:sz w:val="26"/>
          <w:szCs w:val="26"/>
          <w:rtl/>
        </w:rPr>
        <w:t>برپایه</w:t>
      </w:r>
      <w:r>
        <w:rPr>
          <w:rFonts w:cs="B Lotus" w:hint="cs"/>
          <w:b/>
          <w:bCs/>
          <w:sz w:val="26"/>
          <w:szCs w:val="26"/>
          <w:rtl/>
        </w:rPr>
        <w:t xml:space="preserve"> </w:t>
      </w:r>
      <w:r w:rsidR="00365775" w:rsidRPr="004B513C">
        <w:rPr>
          <w:rFonts w:cs="B Lotus" w:hint="cs"/>
          <w:b/>
          <w:bCs/>
          <w:sz w:val="26"/>
          <w:szCs w:val="26"/>
          <w:rtl/>
        </w:rPr>
        <w:t>مالیات</w:t>
      </w:r>
      <w:r>
        <w:rPr>
          <w:rFonts w:cs="B Lotus" w:hint="cs"/>
          <w:b/>
          <w:bCs/>
          <w:sz w:val="26"/>
          <w:szCs w:val="26"/>
          <w:rtl/>
        </w:rPr>
        <w:t xml:space="preserve"> </w:t>
      </w:r>
      <w:r w:rsidR="00365775" w:rsidRPr="004B513C">
        <w:rPr>
          <w:rFonts w:cs="B Lotus" w:hint="cs"/>
          <w:b/>
          <w:bCs/>
          <w:sz w:val="26"/>
          <w:szCs w:val="26"/>
          <w:rtl/>
        </w:rPr>
        <w:t>بر</w:t>
      </w:r>
      <w:r>
        <w:rPr>
          <w:rFonts w:cs="B Lotus" w:hint="cs"/>
          <w:b/>
          <w:bCs/>
          <w:sz w:val="26"/>
          <w:szCs w:val="26"/>
          <w:rtl/>
        </w:rPr>
        <w:t xml:space="preserve"> </w:t>
      </w:r>
      <w:r w:rsidR="00365775" w:rsidRPr="004B513C">
        <w:rPr>
          <w:rFonts w:cs="B Lotus" w:hint="cs"/>
          <w:b/>
          <w:bCs/>
          <w:sz w:val="26"/>
          <w:szCs w:val="26"/>
          <w:rtl/>
        </w:rPr>
        <w:t>ارزش</w:t>
      </w:r>
      <w:r>
        <w:rPr>
          <w:rFonts w:cs="B Lotus" w:hint="cs"/>
          <w:b/>
          <w:bCs/>
          <w:sz w:val="26"/>
          <w:szCs w:val="26"/>
          <w:rtl/>
        </w:rPr>
        <w:t xml:space="preserve"> </w:t>
      </w:r>
      <w:r w:rsidR="00365775" w:rsidRPr="004B513C">
        <w:rPr>
          <w:rFonts w:cs="B Lotus" w:hint="cs"/>
          <w:b/>
          <w:bCs/>
          <w:sz w:val="26"/>
          <w:szCs w:val="26"/>
          <w:rtl/>
        </w:rPr>
        <w:t>افزوده</w:t>
      </w:r>
      <w:r>
        <w:rPr>
          <w:rFonts w:cs="B Lotus" w:hint="cs"/>
          <w:b/>
          <w:bCs/>
          <w:sz w:val="26"/>
          <w:szCs w:val="26"/>
          <w:rtl/>
        </w:rPr>
        <w:t xml:space="preserve"> </w:t>
      </w:r>
      <w:r w:rsidR="00365775" w:rsidRPr="004B513C">
        <w:rPr>
          <w:rFonts w:cs="B Lotus" w:hint="cs"/>
          <w:b/>
          <w:bCs/>
          <w:sz w:val="26"/>
          <w:szCs w:val="26"/>
          <w:rtl/>
        </w:rPr>
        <w:t>شهر</w:t>
      </w:r>
      <w:r>
        <w:rPr>
          <w:rFonts w:cs="B Lotus" w:hint="cs"/>
          <w:b/>
          <w:bCs/>
          <w:sz w:val="26"/>
          <w:szCs w:val="26"/>
          <w:rtl/>
        </w:rPr>
        <w:t xml:space="preserve"> </w:t>
      </w:r>
      <w:r w:rsidR="00365775" w:rsidRPr="004B513C">
        <w:rPr>
          <w:rFonts w:cs="B Lotus" w:hint="cs"/>
          <w:b/>
          <w:bCs/>
          <w:sz w:val="26"/>
          <w:szCs w:val="26"/>
          <w:rtl/>
        </w:rPr>
        <w:t>تهران</w:t>
      </w:r>
      <w:r w:rsidR="00365775" w:rsidRPr="004B513C">
        <w:rPr>
          <w:rFonts w:cs="B Lotus" w:hint="cs"/>
          <w:sz w:val="26"/>
          <w:szCs w:val="26"/>
          <w:rtl/>
        </w:rPr>
        <w:t>، پایان‌نامه کارشناسی ارشد، دانشگاه</w:t>
      </w:r>
      <w:r>
        <w:rPr>
          <w:rFonts w:cs="B Lotus" w:hint="cs"/>
          <w:sz w:val="26"/>
          <w:szCs w:val="26"/>
          <w:rtl/>
        </w:rPr>
        <w:t xml:space="preserve"> آزاد اسلامی واحد تهران مرکز، 7</w:t>
      </w:r>
    </w:p>
    <w:p w:rsidR="00365775" w:rsidRPr="004B513C" w:rsidRDefault="002F7D2D" w:rsidP="009E1EA3">
      <w:pPr>
        <w:pStyle w:val="REF"/>
        <w:spacing w:line="276" w:lineRule="auto"/>
        <w:rPr>
          <w:rFonts w:cs="B Lotus"/>
          <w:sz w:val="26"/>
          <w:szCs w:val="26"/>
          <w:rtl/>
        </w:rPr>
      </w:pPr>
      <w:r>
        <w:rPr>
          <w:rFonts w:cs="B Lotus" w:hint="cs"/>
          <w:sz w:val="26"/>
          <w:szCs w:val="26"/>
          <w:rtl/>
        </w:rPr>
        <w:t>راستی، هادی</w:t>
      </w:r>
      <w:r w:rsidR="009E1EA3">
        <w:rPr>
          <w:rFonts w:cs="B Lotus" w:hint="cs"/>
          <w:sz w:val="26"/>
          <w:szCs w:val="26"/>
          <w:rtl/>
        </w:rPr>
        <w:t xml:space="preserve"> و راضیه جهان‌تیغ</w:t>
      </w:r>
      <w:r>
        <w:rPr>
          <w:rFonts w:cs="B Lotus" w:hint="cs"/>
          <w:sz w:val="26"/>
          <w:szCs w:val="26"/>
          <w:rtl/>
        </w:rPr>
        <w:t>. (</w:t>
      </w:r>
      <w:r w:rsidRPr="004B513C">
        <w:rPr>
          <w:rFonts w:cs="B Lotus"/>
          <w:sz w:val="26"/>
          <w:szCs w:val="26"/>
          <w:rtl/>
        </w:rPr>
        <w:t>1393</w:t>
      </w:r>
      <w:r>
        <w:rPr>
          <w:rFonts w:cs="B Lotus" w:hint="cs"/>
          <w:sz w:val="26"/>
          <w:szCs w:val="26"/>
          <w:rtl/>
        </w:rPr>
        <w:t>).</w:t>
      </w:r>
      <w:r w:rsidR="00365775" w:rsidRPr="004B513C">
        <w:rPr>
          <w:rFonts w:cs="B Lotus" w:hint="cs"/>
          <w:sz w:val="26"/>
          <w:szCs w:val="26"/>
          <w:rtl/>
        </w:rPr>
        <w:t xml:space="preserve"> </w:t>
      </w:r>
      <w:r w:rsidR="00365775" w:rsidRPr="004B513C">
        <w:rPr>
          <w:rFonts w:cs="B Lotus" w:hint="cs"/>
          <w:b/>
          <w:bCs/>
          <w:sz w:val="26"/>
          <w:szCs w:val="26"/>
          <w:rtl/>
        </w:rPr>
        <w:t>سنجش میزان رفاه اجتماعی خانوارها در نواحی روستایی مطالعه موردی: شهرستان زهک</w:t>
      </w:r>
      <w:r w:rsidR="00365775" w:rsidRPr="004B513C">
        <w:rPr>
          <w:rFonts w:cs="B Lotus" w:hint="cs"/>
          <w:sz w:val="26"/>
          <w:szCs w:val="26"/>
          <w:rtl/>
        </w:rPr>
        <w:t>، پژوهش‌های رو</w:t>
      </w:r>
      <w:r>
        <w:rPr>
          <w:rFonts w:cs="B Lotus" w:hint="cs"/>
          <w:sz w:val="26"/>
          <w:szCs w:val="26"/>
          <w:rtl/>
        </w:rPr>
        <w:t>ستایی، دوره 5، شماره 4، 759-778</w:t>
      </w:r>
    </w:p>
    <w:p w:rsidR="00365775" w:rsidRPr="004B513C" w:rsidRDefault="00365775" w:rsidP="002F7D2D">
      <w:pPr>
        <w:pStyle w:val="REF"/>
        <w:spacing w:line="276" w:lineRule="auto"/>
        <w:rPr>
          <w:rFonts w:cs="B Lotus"/>
          <w:sz w:val="26"/>
          <w:szCs w:val="26"/>
        </w:rPr>
      </w:pPr>
      <w:r w:rsidRPr="004B513C">
        <w:rPr>
          <w:rFonts w:cs="B Lotus" w:hint="cs"/>
          <w:sz w:val="26"/>
          <w:szCs w:val="26"/>
          <w:rtl/>
        </w:rPr>
        <w:t>زنگنه، احسان</w:t>
      </w:r>
      <w:r w:rsidR="002F7D2D">
        <w:rPr>
          <w:rFonts w:cs="B Lotus" w:hint="cs"/>
          <w:sz w:val="26"/>
          <w:szCs w:val="26"/>
          <w:rtl/>
        </w:rPr>
        <w:t>.</w:t>
      </w:r>
      <w:r w:rsidRPr="004B513C">
        <w:rPr>
          <w:rFonts w:cs="B Lotus" w:hint="cs"/>
          <w:sz w:val="26"/>
          <w:szCs w:val="26"/>
          <w:rtl/>
        </w:rPr>
        <w:t xml:space="preserve"> </w:t>
      </w:r>
      <w:r w:rsidR="002F7D2D">
        <w:rPr>
          <w:rFonts w:cs="B Lotus" w:hint="cs"/>
          <w:sz w:val="26"/>
          <w:szCs w:val="26"/>
          <w:rtl/>
        </w:rPr>
        <w:t>(</w:t>
      </w:r>
      <w:r w:rsidRPr="004B513C">
        <w:rPr>
          <w:rFonts w:cs="B Lotus" w:hint="cs"/>
          <w:sz w:val="26"/>
          <w:szCs w:val="26"/>
          <w:rtl/>
        </w:rPr>
        <w:t>1389</w:t>
      </w:r>
      <w:r w:rsidR="002F7D2D">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بررسی روابط متقابل اجتماعی بر سطح تمکین مودیان مالیاتی (مطالعه موردی: استان اصفهان)</w:t>
      </w:r>
      <w:r w:rsidRPr="004B513C">
        <w:rPr>
          <w:rFonts w:cs="B Lotus" w:hint="cs"/>
          <w:sz w:val="26"/>
          <w:szCs w:val="26"/>
          <w:rtl/>
        </w:rPr>
        <w:t>، پایان‌نامه کارشناسی ارشد، دانشگاه اصفهان.</w:t>
      </w:r>
    </w:p>
    <w:p w:rsidR="00365775" w:rsidRPr="004B513C" w:rsidRDefault="00365775" w:rsidP="009E1EA3">
      <w:pPr>
        <w:pStyle w:val="REF"/>
        <w:spacing w:line="276" w:lineRule="auto"/>
        <w:rPr>
          <w:rFonts w:cs="B Lotus"/>
          <w:sz w:val="26"/>
          <w:szCs w:val="26"/>
          <w:rtl/>
        </w:rPr>
      </w:pPr>
      <w:r w:rsidRPr="004B513C">
        <w:rPr>
          <w:rFonts w:cs="B Lotus" w:hint="cs"/>
          <w:sz w:val="26"/>
          <w:szCs w:val="26"/>
          <w:rtl/>
        </w:rPr>
        <w:t>زهی، نقی</w:t>
      </w:r>
      <w:r w:rsidR="009E1EA3">
        <w:rPr>
          <w:rFonts w:cs="B Lotus" w:hint="cs"/>
          <w:sz w:val="26"/>
          <w:szCs w:val="26"/>
          <w:rtl/>
        </w:rPr>
        <w:t xml:space="preserve"> و شهرزاد محمدخانی. (</w:t>
      </w:r>
      <w:r w:rsidR="009E1EA3" w:rsidRPr="004B513C">
        <w:rPr>
          <w:rFonts w:cs="B Lotus" w:hint="cs"/>
          <w:sz w:val="26"/>
          <w:szCs w:val="26"/>
          <w:rtl/>
        </w:rPr>
        <w:t>1389</w:t>
      </w:r>
      <w:r w:rsidR="009E1EA3">
        <w:rPr>
          <w:rFonts w:cs="B Lotus" w:hint="cs"/>
          <w:sz w:val="26"/>
          <w:szCs w:val="26"/>
          <w:rtl/>
        </w:rPr>
        <w:t>).</w:t>
      </w:r>
      <w:r w:rsidR="009E1EA3" w:rsidRPr="004B513C">
        <w:rPr>
          <w:rFonts w:cs="B Lotus" w:hint="cs"/>
          <w:sz w:val="26"/>
          <w:szCs w:val="26"/>
          <w:rtl/>
        </w:rPr>
        <w:t xml:space="preserve"> </w:t>
      </w:r>
      <w:r w:rsidRPr="004B513C">
        <w:rPr>
          <w:rFonts w:cs="B Lotus" w:hint="cs"/>
          <w:sz w:val="26"/>
          <w:szCs w:val="26"/>
          <w:rtl/>
        </w:rPr>
        <w:t xml:space="preserve"> </w:t>
      </w:r>
      <w:r w:rsidRPr="004B513C">
        <w:rPr>
          <w:rFonts w:cs="B Lotus" w:hint="cs"/>
          <w:b/>
          <w:bCs/>
          <w:sz w:val="26"/>
          <w:szCs w:val="26"/>
          <w:rtl/>
        </w:rPr>
        <w:t>بررسی عوامل موثر بر فرار مالیاتی (مطالعه موردی استان آذربایجان شرقی)،</w:t>
      </w:r>
      <w:r w:rsidRPr="004B513C">
        <w:rPr>
          <w:rFonts w:cs="B Lotus" w:hint="cs"/>
          <w:sz w:val="26"/>
          <w:szCs w:val="26"/>
          <w:rtl/>
        </w:rPr>
        <w:t xml:space="preserve"> پ</w:t>
      </w:r>
      <w:r w:rsidR="002F7D2D">
        <w:rPr>
          <w:rFonts w:cs="B Lotus" w:hint="cs"/>
          <w:sz w:val="26"/>
          <w:szCs w:val="26"/>
          <w:rtl/>
        </w:rPr>
        <w:t>ژوهشنامه مالیات، شماره 9، 25-59.</w:t>
      </w:r>
    </w:p>
    <w:p w:rsidR="00365775" w:rsidRPr="004B513C" w:rsidRDefault="00365775" w:rsidP="009E1EA3">
      <w:pPr>
        <w:pStyle w:val="REF"/>
        <w:spacing w:line="276" w:lineRule="auto"/>
        <w:rPr>
          <w:rFonts w:eastAsia="Batang" w:cs="B Lotus"/>
          <w:b/>
          <w:bCs/>
          <w:sz w:val="26"/>
          <w:szCs w:val="26"/>
          <w:lang w:eastAsia="ko-KR"/>
        </w:rPr>
      </w:pPr>
      <w:r w:rsidRPr="004B513C">
        <w:rPr>
          <w:rFonts w:eastAsia="Batang" w:cs="B Lotus" w:hint="cs"/>
          <w:sz w:val="26"/>
          <w:szCs w:val="26"/>
          <w:rtl/>
          <w:lang w:eastAsia="ko-KR" w:bidi="ar-SA"/>
        </w:rPr>
        <w:t>صالحی، رامین</w:t>
      </w:r>
      <w:r w:rsidR="009E1EA3">
        <w:rPr>
          <w:rFonts w:eastAsia="Batang" w:cs="B Lotus" w:hint="cs"/>
          <w:sz w:val="26"/>
          <w:szCs w:val="26"/>
          <w:rtl/>
          <w:lang w:eastAsia="ko-KR" w:bidi="ar-SA"/>
        </w:rPr>
        <w:t>. (</w:t>
      </w:r>
      <w:r w:rsidR="009E1EA3" w:rsidRPr="004B513C">
        <w:rPr>
          <w:rFonts w:eastAsia="Batang" w:cs="B Lotus" w:hint="cs"/>
          <w:sz w:val="26"/>
          <w:szCs w:val="26"/>
          <w:rtl/>
          <w:lang w:eastAsia="ko-KR" w:bidi="ar-SA"/>
        </w:rPr>
        <w:t>1396</w:t>
      </w:r>
      <w:r w:rsidR="009E1EA3">
        <w:rPr>
          <w:rFonts w:eastAsia="Batang" w:cs="B Lotus" w:hint="cs"/>
          <w:sz w:val="26"/>
          <w:szCs w:val="26"/>
          <w:rtl/>
          <w:lang w:eastAsia="ko-KR" w:bidi="ar-SA"/>
        </w:rPr>
        <w:t>).</w:t>
      </w:r>
      <w:r w:rsidRPr="004B513C">
        <w:rPr>
          <w:rFonts w:eastAsia="Batang" w:cs="B Lotus" w:hint="cs"/>
          <w:sz w:val="26"/>
          <w:szCs w:val="26"/>
          <w:rtl/>
          <w:lang w:eastAsia="ko-KR" w:bidi="ar-SA"/>
        </w:rPr>
        <w:t xml:space="preserve"> </w:t>
      </w:r>
      <w:r w:rsidRPr="004B513C">
        <w:rPr>
          <w:rFonts w:eastAsia="Batang" w:cs="B Lotus" w:hint="cs"/>
          <w:b/>
          <w:bCs/>
          <w:sz w:val="26"/>
          <w:szCs w:val="26"/>
          <w:rtl/>
          <w:lang w:eastAsia="ko-KR" w:bidi="ar-SA"/>
        </w:rPr>
        <w:t>تأثیر عدالت مالیاتی بر تمکین مالیاتی از دیدگاه مودیان حقوقی شهرستان کاشان</w:t>
      </w:r>
      <w:r w:rsidRPr="004B513C">
        <w:rPr>
          <w:rFonts w:eastAsia="Batang" w:cs="B Lotus" w:hint="cs"/>
          <w:sz w:val="26"/>
          <w:szCs w:val="26"/>
          <w:rtl/>
          <w:lang w:eastAsia="ko-KR" w:bidi="ar-SA"/>
        </w:rPr>
        <w:t>، پایان‌نامه کارشناسی ارشد، دانشگاه آزاد اسلامی واحد نراق، 4-5</w:t>
      </w:r>
      <w:r w:rsidR="009E1EA3">
        <w:rPr>
          <w:rFonts w:eastAsia="Batang" w:cs="B Lotus" w:hint="cs"/>
          <w:sz w:val="26"/>
          <w:szCs w:val="26"/>
          <w:rtl/>
          <w:lang w:eastAsia="ko-KR" w:bidi="ar-SA"/>
        </w:rPr>
        <w:t>.</w:t>
      </w:r>
    </w:p>
    <w:p w:rsidR="00365775" w:rsidRPr="004B513C" w:rsidRDefault="00365775" w:rsidP="009E1EA3">
      <w:pPr>
        <w:pStyle w:val="REF"/>
        <w:spacing w:line="276" w:lineRule="auto"/>
        <w:rPr>
          <w:rFonts w:cs="B Lotus"/>
          <w:sz w:val="26"/>
          <w:szCs w:val="26"/>
          <w:rtl/>
        </w:rPr>
      </w:pPr>
      <w:r w:rsidRPr="004B513C">
        <w:rPr>
          <w:rFonts w:cs="B Lotus" w:hint="cs"/>
          <w:sz w:val="26"/>
          <w:szCs w:val="26"/>
          <w:rtl/>
        </w:rPr>
        <w:lastRenderedPageBreak/>
        <w:t>صامتی، مجید، امیری، هادی</w:t>
      </w:r>
      <w:r w:rsidR="009E1EA3">
        <w:rPr>
          <w:rFonts w:cs="B Lotus" w:hint="cs"/>
          <w:sz w:val="26"/>
          <w:szCs w:val="26"/>
          <w:rtl/>
        </w:rPr>
        <w:t xml:space="preserve"> و سعیده</w:t>
      </w:r>
      <w:r w:rsidRPr="004B513C">
        <w:rPr>
          <w:rFonts w:cs="B Lotus" w:hint="cs"/>
          <w:sz w:val="26"/>
          <w:szCs w:val="26"/>
          <w:rtl/>
        </w:rPr>
        <w:t xml:space="preserve"> ایزدی</w:t>
      </w:r>
      <w:r w:rsidR="009E1EA3">
        <w:rPr>
          <w:rFonts w:cs="B Lotus" w:hint="cs"/>
          <w:sz w:val="26"/>
          <w:szCs w:val="26"/>
          <w:rtl/>
        </w:rPr>
        <w:t>. (</w:t>
      </w:r>
      <w:r w:rsidR="009E1EA3" w:rsidRPr="004B513C">
        <w:rPr>
          <w:rFonts w:cs="B Lotus" w:hint="cs"/>
          <w:sz w:val="26"/>
          <w:szCs w:val="26"/>
          <w:rtl/>
        </w:rPr>
        <w:t>1394</w:t>
      </w:r>
      <w:r w:rsidR="009E1EA3">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تأثیر نرخ‌های بهینه مالیات غیرمستقیم بر رفاه اجتماعی در ایران</w:t>
      </w:r>
      <w:r w:rsidRPr="004B513C">
        <w:rPr>
          <w:rFonts w:cs="B Lotus" w:hint="cs"/>
          <w:sz w:val="26"/>
          <w:szCs w:val="26"/>
          <w:rtl/>
        </w:rPr>
        <w:t xml:space="preserve">، فصنامه پژوهش‌های اقتصادی (رشد و توسعه </w:t>
      </w:r>
      <w:r w:rsidR="009E1EA3">
        <w:rPr>
          <w:rFonts w:cs="B Lotus" w:hint="cs"/>
          <w:sz w:val="26"/>
          <w:szCs w:val="26"/>
          <w:rtl/>
        </w:rPr>
        <w:t>پایدار)، سال 15، شماره 4، 51-73</w:t>
      </w:r>
    </w:p>
    <w:p w:rsidR="00365775" w:rsidRPr="004B513C" w:rsidRDefault="00365775" w:rsidP="00E020F1">
      <w:pPr>
        <w:pStyle w:val="REF"/>
        <w:spacing w:line="276" w:lineRule="auto"/>
        <w:rPr>
          <w:rFonts w:eastAsia="Batang" w:cs="B Lotus"/>
          <w:b/>
          <w:bCs/>
          <w:sz w:val="26"/>
          <w:szCs w:val="26"/>
          <w:lang w:eastAsia="ko-KR"/>
        </w:rPr>
      </w:pPr>
      <w:r w:rsidRPr="004B513C">
        <w:rPr>
          <w:rFonts w:eastAsia="Batang" w:cs="B Lotus" w:hint="cs"/>
          <w:sz w:val="26"/>
          <w:szCs w:val="26"/>
          <w:rtl/>
          <w:lang w:eastAsia="ko-KR" w:bidi="ar-SA"/>
        </w:rPr>
        <w:t>طالب‌نیا، قدرت الله</w:t>
      </w:r>
      <w:r w:rsidR="00E020F1">
        <w:rPr>
          <w:rFonts w:eastAsia="Batang" w:cs="B Lotus" w:hint="cs"/>
          <w:sz w:val="26"/>
          <w:szCs w:val="26"/>
          <w:rtl/>
          <w:lang w:eastAsia="ko-KR" w:bidi="ar-SA"/>
        </w:rPr>
        <w:t xml:space="preserve"> و علی</w:t>
      </w:r>
      <w:r w:rsidRPr="004B513C">
        <w:rPr>
          <w:rFonts w:eastAsia="Batang" w:cs="B Lotus" w:hint="cs"/>
          <w:sz w:val="26"/>
          <w:szCs w:val="26"/>
          <w:rtl/>
          <w:lang w:eastAsia="ko-KR" w:bidi="ar-SA"/>
        </w:rPr>
        <w:t xml:space="preserve"> شیخ حسنی</w:t>
      </w:r>
      <w:r w:rsidR="00E020F1">
        <w:rPr>
          <w:rFonts w:eastAsia="Batang" w:cs="B Lotus" w:hint="cs"/>
          <w:sz w:val="26"/>
          <w:szCs w:val="26"/>
          <w:rtl/>
          <w:lang w:eastAsia="ko-KR" w:bidi="ar-SA"/>
        </w:rPr>
        <w:t>. (</w:t>
      </w:r>
      <w:r w:rsidR="00E020F1" w:rsidRPr="004B513C">
        <w:rPr>
          <w:rFonts w:eastAsia="Batang" w:cs="B Lotus" w:hint="cs"/>
          <w:sz w:val="26"/>
          <w:szCs w:val="26"/>
          <w:rtl/>
          <w:lang w:eastAsia="ko-KR" w:bidi="ar-SA"/>
        </w:rPr>
        <w:t>1386</w:t>
      </w:r>
      <w:r w:rsidR="00E020F1">
        <w:rPr>
          <w:rFonts w:eastAsia="Batang" w:cs="B Lotus" w:hint="cs"/>
          <w:sz w:val="26"/>
          <w:szCs w:val="26"/>
          <w:rtl/>
          <w:lang w:eastAsia="ko-KR" w:bidi="ar-SA"/>
        </w:rPr>
        <w:t>).</w:t>
      </w:r>
      <w:r w:rsidRPr="004B513C">
        <w:rPr>
          <w:rFonts w:eastAsia="Batang" w:cs="B Lotus" w:hint="cs"/>
          <w:sz w:val="26"/>
          <w:szCs w:val="26"/>
          <w:rtl/>
          <w:lang w:eastAsia="ko-KR" w:bidi="ar-SA"/>
        </w:rPr>
        <w:t xml:space="preserve"> </w:t>
      </w:r>
      <w:r w:rsidRPr="004B513C">
        <w:rPr>
          <w:rFonts w:eastAsia="Batang" w:cs="B Lotus" w:hint="cs"/>
          <w:b/>
          <w:bCs/>
          <w:sz w:val="26"/>
          <w:szCs w:val="26"/>
          <w:rtl/>
          <w:lang w:eastAsia="ko-KR" w:bidi="ar-SA"/>
        </w:rPr>
        <w:t>بررسی مقایسه‌ای قانون مالیات‌های مستقیم با قانون پیشین در بخش‌های مشاغل مستغلات و حقوق کارکنان</w:t>
      </w:r>
      <w:r w:rsidRPr="004B513C">
        <w:rPr>
          <w:rFonts w:eastAsia="Batang" w:cs="B Lotus" w:hint="cs"/>
          <w:sz w:val="26"/>
          <w:szCs w:val="26"/>
          <w:rtl/>
          <w:lang w:eastAsia="ko-KR" w:bidi="ar-SA"/>
        </w:rPr>
        <w:t>، حسابرس، سال دهم، شماره 36، 82-92</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عمرانی، محمد، فرج‌زاده، زکریا</w:t>
      </w:r>
      <w:r w:rsidR="00E020F1">
        <w:rPr>
          <w:rFonts w:cs="B Lotus" w:hint="cs"/>
          <w:sz w:val="26"/>
          <w:szCs w:val="26"/>
          <w:rtl/>
        </w:rPr>
        <w:t xml:space="preserve"> و مجید</w:t>
      </w:r>
      <w:r w:rsidRPr="004B513C">
        <w:rPr>
          <w:rFonts w:cs="B Lotus" w:hint="cs"/>
          <w:sz w:val="26"/>
          <w:szCs w:val="26"/>
          <w:rtl/>
        </w:rPr>
        <w:t xml:space="preserve"> ده‌مرده</w:t>
      </w:r>
      <w:r w:rsidR="00E020F1">
        <w:rPr>
          <w:rFonts w:cs="B Lotus" w:hint="cs"/>
          <w:sz w:val="26"/>
          <w:szCs w:val="26"/>
          <w:rtl/>
        </w:rPr>
        <w:t>. (</w:t>
      </w:r>
      <w:r w:rsidR="00E020F1" w:rsidRPr="004B513C">
        <w:rPr>
          <w:rFonts w:cs="B Lotus" w:hint="cs"/>
          <w:sz w:val="26"/>
          <w:szCs w:val="26"/>
          <w:rtl/>
        </w:rPr>
        <w:t>1388</w:t>
      </w:r>
      <w:r w:rsidR="00E020F1">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عامل‌های تعیین کننده فقر و تغییرات رفاهی خانوارهای روستایی منطقه سیستان</w:t>
      </w:r>
      <w:r w:rsidRPr="004B513C">
        <w:rPr>
          <w:rFonts w:cs="B Lotus" w:hint="cs"/>
          <w:sz w:val="26"/>
          <w:szCs w:val="26"/>
          <w:rtl/>
        </w:rPr>
        <w:t>، مجله تحقیقات اقتصاد ک</w:t>
      </w:r>
      <w:r w:rsidR="00E020F1">
        <w:rPr>
          <w:rFonts w:cs="B Lotus" w:hint="cs"/>
          <w:sz w:val="26"/>
          <w:szCs w:val="26"/>
          <w:rtl/>
        </w:rPr>
        <w:t>شاورزی، جلد اول، شماره 2، 21-42</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عینالی، جمشید</w:t>
      </w:r>
      <w:r w:rsidR="00E020F1">
        <w:rPr>
          <w:rFonts w:cs="B Lotus" w:hint="cs"/>
          <w:sz w:val="26"/>
          <w:szCs w:val="26"/>
          <w:rtl/>
        </w:rPr>
        <w:t xml:space="preserve"> و مهدی</w:t>
      </w:r>
      <w:r w:rsidRPr="004B513C">
        <w:rPr>
          <w:rFonts w:cs="B Lotus" w:hint="cs"/>
          <w:sz w:val="26"/>
          <w:szCs w:val="26"/>
          <w:rtl/>
        </w:rPr>
        <w:t xml:space="preserve"> طاهرخانی</w:t>
      </w:r>
      <w:r w:rsidR="00E020F1">
        <w:rPr>
          <w:rFonts w:cs="B Lotus" w:hint="cs"/>
          <w:sz w:val="26"/>
          <w:szCs w:val="26"/>
          <w:rtl/>
        </w:rPr>
        <w:t>. (</w:t>
      </w:r>
      <w:r w:rsidR="00E020F1" w:rsidRPr="004B513C">
        <w:rPr>
          <w:rFonts w:cs="B Lotus" w:hint="cs"/>
          <w:sz w:val="26"/>
          <w:szCs w:val="26"/>
          <w:rtl/>
        </w:rPr>
        <w:t>1384</w:t>
      </w:r>
      <w:r w:rsidR="00E020F1">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ارزیابی عملکرد مجتمع‌های خدمات بهزیستی در رفاه و توسعه روستایی (شهرستان خدابنده)</w:t>
      </w:r>
      <w:r w:rsidRPr="004B513C">
        <w:rPr>
          <w:rFonts w:cs="B Lotus" w:hint="cs"/>
          <w:sz w:val="26"/>
          <w:szCs w:val="26"/>
          <w:rtl/>
        </w:rPr>
        <w:t>، فصلنامه مدرس علوم</w:t>
      </w:r>
      <w:r w:rsidR="00E020F1">
        <w:rPr>
          <w:rFonts w:cs="B Lotus" w:hint="cs"/>
          <w:sz w:val="26"/>
          <w:szCs w:val="26"/>
          <w:rtl/>
        </w:rPr>
        <w:t xml:space="preserve"> انسانی، دوره 9، شماره 4، 55-73</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قاسمی اردهایی، علی</w:t>
      </w:r>
      <w:r w:rsidR="00E020F1">
        <w:rPr>
          <w:rFonts w:cs="B Lotus" w:hint="cs"/>
          <w:sz w:val="26"/>
          <w:szCs w:val="26"/>
          <w:rtl/>
        </w:rPr>
        <w:t>. (</w:t>
      </w:r>
      <w:r w:rsidR="00E020F1" w:rsidRPr="004B513C">
        <w:rPr>
          <w:rFonts w:cs="B Lotus" w:hint="cs"/>
          <w:sz w:val="26"/>
          <w:szCs w:val="26"/>
          <w:rtl/>
        </w:rPr>
        <w:t>1387</w:t>
      </w:r>
      <w:r w:rsidR="00E020F1">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بررسی تطبیقی وضعیت رفاه در خانوارهای شهری و روستایی</w:t>
      </w:r>
      <w:r w:rsidRPr="004B513C">
        <w:rPr>
          <w:rFonts w:cs="B Lotus" w:hint="cs"/>
          <w:sz w:val="26"/>
          <w:szCs w:val="26"/>
          <w:rtl/>
        </w:rPr>
        <w:t>، فصلنامه روستا</w:t>
      </w:r>
      <w:r w:rsidR="00E020F1">
        <w:rPr>
          <w:rFonts w:cs="B Lotus" w:hint="cs"/>
          <w:sz w:val="26"/>
          <w:szCs w:val="26"/>
          <w:rtl/>
        </w:rPr>
        <w:t xml:space="preserve"> و توسعه، سال 11، شماره 2، 1-20.</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لاری دشت بیاض، محمود</w:t>
      </w:r>
      <w:r w:rsidR="00E020F1">
        <w:rPr>
          <w:rFonts w:cs="B Lotus" w:hint="cs"/>
          <w:sz w:val="26"/>
          <w:szCs w:val="26"/>
          <w:rtl/>
        </w:rPr>
        <w:t xml:space="preserve"> و همکاران. (1393).</w:t>
      </w:r>
      <w:r w:rsidRPr="004B513C">
        <w:rPr>
          <w:rFonts w:cs="B Lotus" w:hint="cs"/>
          <w:sz w:val="26"/>
          <w:szCs w:val="26"/>
          <w:rtl/>
        </w:rPr>
        <w:t xml:space="preserve"> </w:t>
      </w:r>
      <w:r w:rsidRPr="004B513C">
        <w:rPr>
          <w:rFonts w:cs="B Lotus" w:hint="cs"/>
          <w:b/>
          <w:bCs/>
          <w:sz w:val="26"/>
          <w:szCs w:val="26"/>
          <w:rtl/>
        </w:rPr>
        <w:t>بررسی رفتار اخلاقی مودیان بزرگ مالیاتی از دیدگاه اخلاقی پست مدرن</w:t>
      </w:r>
      <w:r w:rsidRPr="004B513C">
        <w:rPr>
          <w:rFonts w:cs="B Lotus" w:hint="cs"/>
          <w:sz w:val="26"/>
          <w:szCs w:val="26"/>
          <w:rtl/>
        </w:rPr>
        <w:t xml:space="preserve">، پژوهشنامه مالیات، شماره 24 </w:t>
      </w:r>
      <w:r w:rsidR="00E020F1">
        <w:rPr>
          <w:rFonts w:cs="B Lotus" w:hint="cs"/>
          <w:sz w:val="26"/>
          <w:szCs w:val="26"/>
          <w:rtl/>
        </w:rPr>
        <w:t>(مسلسل 72)، 9-35.</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مجتهد، احمد، احمدیان</w:t>
      </w:r>
      <w:r w:rsidR="00E020F1">
        <w:rPr>
          <w:rFonts w:cs="B Lotus" w:hint="cs"/>
          <w:sz w:val="26"/>
          <w:szCs w:val="26"/>
          <w:rtl/>
        </w:rPr>
        <w:t>. (</w:t>
      </w:r>
      <w:r w:rsidR="00E020F1" w:rsidRPr="004B513C">
        <w:rPr>
          <w:rFonts w:cs="B Lotus" w:hint="cs"/>
          <w:sz w:val="26"/>
          <w:szCs w:val="26"/>
          <w:rtl/>
        </w:rPr>
        <w:t>1386</w:t>
      </w:r>
      <w:r w:rsidR="00E020F1">
        <w:rPr>
          <w:rFonts w:cs="B Lotus" w:hint="cs"/>
          <w:sz w:val="26"/>
          <w:szCs w:val="26"/>
          <w:rtl/>
        </w:rPr>
        <w:t xml:space="preserve">). </w:t>
      </w:r>
      <w:r w:rsidRPr="004B513C">
        <w:rPr>
          <w:rFonts w:cs="B Lotus" w:hint="cs"/>
          <w:sz w:val="26"/>
          <w:szCs w:val="26"/>
          <w:rtl/>
        </w:rPr>
        <w:t xml:space="preserve">اعظم، </w:t>
      </w:r>
      <w:r w:rsidRPr="004B513C">
        <w:rPr>
          <w:rFonts w:cs="B Lotus" w:hint="cs"/>
          <w:b/>
          <w:bCs/>
          <w:sz w:val="26"/>
          <w:szCs w:val="26"/>
          <w:rtl/>
        </w:rPr>
        <w:t>اثر درآمدهای مالیاتی دولت بر رفاه اجتماعی ایران</w:t>
      </w:r>
      <w:r w:rsidRPr="004B513C">
        <w:rPr>
          <w:rFonts w:cs="B Lotus" w:hint="cs"/>
          <w:sz w:val="26"/>
          <w:szCs w:val="26"/>
          <w:rtl/>
        </w:rPr>
        <w:t xml:space="preserve">، ویژه نامه </w:t>
      </w:r>
      <w:r w:rsidR="00E020F1">
        <w:rPr>
          <w:rFonts w:cs="B Lotus" w:hint="cs"/>
          <w:sz w:val="26"/>
          <w:szCs w:val="26"/>
          <w:rtl/>
        </w:rPr>
        <w:t>اقتصادی، دوره 7، شماره 1، 45-71</w:t>
      </w:r>
    </w:p>
    <w:p w:rsidR="00365775" w:rsidRPr="004B513C" w:rsidRDefault="00365775" w:rsidP="00E020F1">
      <w:pPr>
        <w:pStyle w:val="REF"/>
        <w:spacing w:line="276" w:lineRule="auto"/>
        <w:rPr>
          <w:rFonts w:cs="B Lotus"/>
          <w:sz w:val="26"/>
          <w:szCs w:val="26"/>
          <w:rtl/>
        </w:rPr>
      </w:pPr>
      <w:r w:rsidRPr="004B513C">
        <w:rPr>
          <w:rFonts w:cs="B Lotus" w:hint="cs"/>
          <w:sz w:val="26"/>
          <w:szCs w:val="26"/>
          <w:rtl/>
        </w:rPr>
        <w:t>مدنی، سعید</w:t>
      </w:r>
      <w:r w:rsidR="00E020F1">
        <w:rPr>
          <w:rFonts w:cs="B Lotus" w:hint="cs"/>
          <w:sz w:val="26"/>
          <w:szCs w:val="26"/>
          <w:rtl/>
        </w:rPr>
        <w:t xml:space="preserve"> و حسن رفیعی. (</w:t>
      </w:r>
      <w:r w:rsidR="00E020F1" w:rsidRPr="004B513C">
        <w:rPr>
          <w:rFonts w:cs="B Lotus" w:hint="cs"/>
          <w:sz w:val="26"/>
          <w:szCs w:val="26"/>
          <w:rtl/>
        </w:rPr>
        <w:t>1381</w:t>
      </w:r>
      <w:r w:rsidR="00E020F1">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نظرسنجی از مدیران و کارشناسان منتخب درباره نظام جامع رفاه و تامین اجتماعی کشور</w:t>
      </w:r>
      <w:r w:rsidRPr="004B513C">
        <w:rPr>
          <w:rFonts w:cs="B Lotus" w:hint="cs"/>
          <w:sz w:val="26"/>
          <w:szCs w:val="26"/>
          <w:rtl/>
        </w:rPr>
        <w:t>، مر</w:t>
      </w:r>
      <w:r w:rsidR="00E020F1">
        <w:rPr>
          <w:rFonts w:cs="B Lotus" w:hint="cs"/>
          <w:sz w:val="26"/>
          <w:szCs w:val="26"/>
          <w:rtl/>
        </w:rPr>
        <w:t>کز پژوهش های مجلس شورای اسلامی</w:t>
      </w:r>
    </w:p>
    <w:p w:rsidR="00365775" w:rsidRPr="004B513C" w:rsidRDefault="00365775" w:rsidP="00D70DB0">
      <w:pPr>
        <w:pStyle w:val="REF"/>
        <w:spacing w:line="276" w:lineRule="auto"/>
        <w:rPr>
          <w:rFonts w:eastAsia="Batang" w:cs="B Lotus"/>
          <w:b/>
          <w:bCs/>
          <w:sz w:val="26"/>
          <w:szCs w:val="26"/>
          <w:lang w:eastAsia="ko-KR"/>
        </w:rPr>
      </w:pPr>
      <w:r w:rsidRPr="004B513C">
        <w:rPr>
          <w:rFonts w:eastAsia="Batang" w:cs="B Lotus"/>
          <w:sz w:val="26"/>
          <w:szCs w:val="26"/>
          <w:rtl/>
          <w:lang w:eastAsia="ko-KR" w:bidi="ar-SA"/>
        </w:rPr>
        <w:t>منجذ</w:t>
      </w:r>
      <w:r w:rsidRPr="004B513C">
        <w:rPr>
          <w:rFonts w:eastAsia="Batang" w:cs="B Lotus" w:hint="cs"/>
          <w:sz w:val="26"/>
          <w:szCs w:val="26"/>
          <w:rtl/>
          <w:lang w:eastAsia="ko-KR"/>
        </w:rPr>
        <w:t>ب،</w:t>
      </w:r>
      <w:r w:rsidRPr="004B513C">
        <w:rPr>
          <w:rFonts w:eastAsia="Batang" w:cs="B Lotus"/>
          <w:sz w:val="26"/>
          <w:szCs w:val="26"/>
          <w:lang w:eastAsia="ko-KR"/>
        </w:rPr>
        <w:t> </w:t>
      </w:r>
      <w:r w:rsidRPr="004B513C">
        <w:rPr>
          <w:rFonts w:eastAsia="Batang" w:cs="B Lotus"/>
          <w:sz w:val="26"/>
          <w:szCs w:val="26"/>
          <w:rtl/>
          <w:lang w:eastAsia="ko-KR" w:bidi="ar-SA"/>
        </w:rPr>
        <w:t>محمدرضا</w:t>
      </w:r>
      <w:r w:rsidR="00D70DB0">
        <w:rPr>
          <w:rFonts w:eastAsia="Batang" w:cs="B Lotus" w:hint="cs"/>
          <w:sz w:val="26"/>
          <w:szCs w:val="26"/>
          <w:rtl/>
          <w:lang w:eastAsia="ko-KR" w:bidi="ar-SA"/>
        </w:rPr>
        <w:t xml:space="preserve"> و پارسا</w:t>
      </w:r>
      <w:r w:rsidRPr="004B513C">
        <w:rPr>
          <w:rFonts w:eastAsia="Batang" w:cs="B Lotus" w:hint="cs"/>
          <w:sz w:val="26"/>
          <w:szCs w:val="26"/>
          <w:rtl/>
          <w:lang w:eastAsia="ko-KR" w:bidi="ar-SA"/>
        </w:rPr>
        <w:t xml:space="preserve"> </w:t>
      </w:r>
      <w:r w:rsidRPr="004B513C">
        <w:rPr>
          <w:rFonts w:eastAsia="Batang" w:cs="B Lotus"/>
          <w:sz w:val="26"/>
          <w:szCs w:val="26"/>
          <w:rtl/>
          <w:lang w:eastAsia="ko-KR" w:bidi="ar-SA"/>
        </w:rPr>
        <w:t>سليماني</w:t>
      </w:r>
      <w:r w:rsidR="00D70DB0">
        <w:rPr>
          <w:rFonts w:eastAsia="Batang" w:cs="B Lotus" w:hint="cs"/>
          <w:sz w:val="26"/>
          <w:szCs w:val="26"/>
          <w:rtl/>
          <w:lang w:eastAsia="ko-KR"/>
        </w:rPr>
        <w:t>. (</w:t>
      </w:r>
      <w:r w:rsidR="00D70DB0" w:rsidRPr="004B513C">
        <w:rPr>
          <w:rFonts w:eastAsia="Batang" w:cs="B Lotus" w:hint="cs"/>
          <w:sz w:val="26"/>
          <w:szCs w:val="26"/>
          <w:rtl/>
          <w:lang w:eastAsia="ko-KR" w:bidi="ar-SA"/>
        </w:rPr>
        <w:t>1384</w:t>
      </w:r>
      <w:r w:rsidR="00D70DB0">
        <w:rPr>
          <w:rFonts w:eastAsia="Batang" w:cs="B Lotus" w:hint="cs"/>
          <w:sz w:val="26"/>
          <w:szCs w:val="26"/>
          <w:rtl/>
          <w:lang w:eastAsia="ko-KR"/>
        </w:rPr>
        <w:t>).</w:t>
      </w:r>
      <w:r w:rsidRPr="004B513C">
        <w:rPr>
          <w:rFonts w:eastAsia="Batang" w:cs="B Lotus" w:hint="cs"/>
          <w:sz w:val="26"/>
          <w:szCs w:val="26"/>
          <w:rtl/>
          <w:lang w:eastAsia="ko-KR" w:bidi="ar-SA"/>
        </w:rPr>
        <w:t xml:space="preserve"> </w:t>
      </w:r>
      <w:r w:rsidRPr="004B513C">
        <w:rPr>
          <w:rFonts w:eastAsia="Batang" w:cs="B Lotus"/>
          <w:b/>
          <w:bCs/>
          <w:sz w:val="26"/>
          <w:szCs w:val="26"/>
          <w:rtl/>
          <w:lang w:eastAsia="ko-KR" w:bidi="ar-SA"/>
        </w:rPr>
        <w:t>برآورد ظرفيت مالياتي استان مازندران</w:t>
      </w:r>
      <w:r w:rsidRPr="004B513C">
        <w:rPr>
          <w:rFonts w:eastAsia="Batang" w:cs="B Lotus" w:hint="cs"/>
          <w:sz w:val="26"/>
          <w:szCs w:val="26"/>
          <w:rtl/>
          <w:lang w:eastAsia="ko-KR" w:bidi="ar-SA"/>
        </w:rPr>
        <w:t xml:space="preserve">، </w:t>
      </w:r>
      <w:r w:rsidRPr="004B513C">
        <w:rPr>
          <w:rFonts w:eastAsia="Batang" w:cs="B Lotus"/>
          <w:sz w:val="26"/>
          <w:szCs w:val="26"/>
          <w:rtl/>
          <w:lang w:eastAsia="ko-KR" w:bidi="ar-SA"/>
        </w:rPr>
        <w:t>پژوهشنامه اقتصادي</w:t>
      </w:r>
      <w:r w:rsidRPr="004B513C">
        <w:rPr>
          <w:rFonts w:eastAsia="Batang" w:cs="B Lotus" w:hint="cs"/>
          <w:sz w:val="26"/>
          <w:szCs w:val="26"/>
          <w:rtl/>
          <w:lang w:eastAsia="ko-KR" w:bidi="ar-SA"/>
        </w:rPr>
        <w:t>، دوره 5، شماره 3(پیاپی 18)، 139-162</w:t>
      </w:r>
    </w:p>
    <w:p w:rsidR="00365775" w:rsidRPr="004B513C" w:rsidRDefault="00365775" w:rsidP="00D70DB0">
      <w:pPr>
        <w:pStyle w:val="REF"/>
        <w:spacing w:line="276" w:lineRule="auto"/>
        <w:rPr>
          <w:rFonts w:cs="B Lotus"/>
          <w:sz w:val="26"/>
          <w:szCs w:val="26"/>
        </w:rPr>
      </w:pPr>
      <w:r w:rsidRPr="004B513C">
        <w:rPr>
          <w:rFonts w:cs="B Lotus" w:hint="cs"/>
          <w:sz w:val="26"/>
          <w:szCs w:val="26"/>
          <w:rtl/>
        </w:rPr>
        <w:t>موسی خانی، غلامرضا</w:t>
      </w:r>
      <w:r w:rsidR="00D70DB0">
        <w:rPr>
          <w:rFonts w:cs="B Lotus" w:hint="cs"/>
          <w:sz w:val="26"/>
          <w:szCs w:val="26"/>
          <w:rtl/>
        </w:rPr>
        <w:t>. (</w:t>
      </w:r>
      <w:r w:rsidR="00D70DB0" w:rsidRPr="004B513C">
        <w:rPr>
          <w:rFonts w:cs="B Lotus" w:hint="cs"/>
          <w:sz w:val="26"/>
          <w:szCs w:val="26"/>
          <w:rtl/>
        </w:rPr>
        <w:t>1378</w:t>
      </w:r>
      <w:r w:rsidR="00D70DB0">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تجزیه و تحلیل رفاه اجتماعی در ایران و اثرپذیری آن از نابرابری درآمدی</w:t>
      </w:r>
      <w:r w:rsidRPr="004B513C">
        <w:rPr>
          <w:rFonts w:cs="B Lotus" w:hint="cs"/>
          <w:sz w:val="26"/>
          <w:szCs w:val="26"/>
          <w:rtl/>
        </w:rPr>
        <w:t>، پایان‌نامه کارشناسی ا</w:t>
      </w:r>
      <w:r w:rsidR="00D70DB0">
        <w:rPr>
          <w:rFonts w:cs="B Lotus" w:hint="cs"/>
          <w:sz w:val="26"/>
          <w:szCs w:val="26"/>
          <w:rtl/>
        </w:rPr>
        <w:t>رشد، گروه اقتصاد، دانشگاه شیراز</w:t>
      </w:r>
    </w:p>
    <w:p w:rsidR="00365775" w:rsidRPr="004B513C" w:rsidRDefault="00365775" w:rsidP="00D70DB0">
      <w:pPr>
        <w:pStyle w:val="REF"/>
        <w:spacing w:line="276" w:lineRule="auto"/>
        <w:rPr>
          <w:rFonts w:cs="B Lotus"/>
          <w:sz w:val="26"/>
          <w:szCs w:val="26"/>
          <w:rtl/>
        </w:rPr>
      </w:pPr>
      <w:r w:rsidRPr="004B513C">
        <w:rPr>
          <w:rFonts w:cs="B Lotus" w:hint="cs"/>
          <w:sz w:val="26"/>
          <w:szCs w:val="26"/>
          <w:rtl/>
        </w:rPr>
        <w:t>مولایی‌پور، منصور</w:t>
      </w:r>
      <w:r w:rsidR="00D70DB0">
        <w:rPr>
          <w:rFonts w:cs="B Lotus" w:hint="cs"/>
          <w:sz w:val="26"/>
          <w:szCs w:val="26"/>
          <w:rtl/>
        </w:rPr>
        <w:t>. (</w:t>
      </w:r>
      <w:r w:rsidR="00D70DB0" w:rsidRPr="004B513C">
        <w:rPr>
          <w:rFonts w:cs="B Lotus" w:hint="cs"/>
          <w:sz w:val="26"/>
          <w:szCs w:val="26"/>
          <w:rtl/>
        </w:rPr>
        <w:t>1393</w:t>
      </w:r>
      <w:r w:rsidR="00D70DB0">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تمکین مالیاتی در برنامه‌های توسعه اقتصادی ایران</w:t>
      </w:r>
      <w:r w:rsidRPr="004B513C">
        <w:rPr>
          <w:rFonts w:cs="B Lotus" w:hint="cs"/>
          <w:sz w:val="26"/>
          <w:szCs w:val="26"/>
          <w:rtl/>
        </w:rPr>
        <w:t>، پژوهش‌ها و سیاست‌های اقتص</w:t>
      </w:r>
      <w:r w:rsidR="00D70DB0">
        <w:rPr>
          <w:rFonts w:cs="B Lotus" w:hint="cs"/>
          <w:sz w:val="26"/>
          <w:szCs w:val="26"/>
          <w:rtl/>
        </w:rPr>
        <w:t>ادی، دوره 22، شماره 72، 173-196</w:t>
      </w:r>
    </w:p>
    <w:p w:rsidR="00365775" w:rsidRPr="004B513C" w:rsidRDefault="00365775" w:rsidP="00E5283B">
      <w:pPr>
        <w:pStyle w:val="REF"/>
        <w:spacing w:line="276" w:lineRule="auto"/>
        <w:rPr>
          <w:rFonts w:cs="B Lotus"/>
          <w:sz w:val="26"/>
          <w:szCs w:val="26"/>
          <w:rtl/>
        </w:rPr>
      </w:pPr>
      <w:r w:rsidRPr="004B513C">
        <w:rPr>
          <w:rFonts w:cs="B Lotus" w:hint="cs"/>
          <w:sz w:val="26"/>
          <w:szCs w:val="26"/>
          <w:rtl/>
        </w:rPr>
        <w:t>مومنی، عبدا...</w:t>
      </w:r>
      <w:r w:rsidR="00E5283B">
        <w:rPr>
          <w:rFonts w:cs="B Lotus" w:hint="cs"/>
          <w:sz w:val="26"/>
          <w:szCs w:val="26"/>
          <w:rtl/>
        </w:rPr>
        <w:t>. (</w:t>
      </w:r>
      <w:r w:rsidR="00E5283B" w:rsidRPr="004B513C">
        <w:rPr>
          <w:rFonts w:cs="B Lotus" w:hint="cs"/>
          <w:sz w:val="26"/>
          <w:szCs w:val="26"/>
          <w:rtl/>
        </w:rPr>
        <w:t>1383</w:t>
      </w:r>
      <w:r w:rsidR="00E5283B">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بررسی رابطه بین نگرش به عدالت اجتماعی و نگرش به رفاه اجتماعی</w:t>
      </w:r>
      <w:r w:rsidRPr="004B513C">
        <w:rPr>
          <w:rFonts w:cs="B Lotus" w:hint="cs"/>
          <w:sz w:val="26"/>
          <w:szCs w:val="26"/>
          <w:rtl/>
        </w:rPr>
        <w:t>، پایان نامه کارشناسی ارشد برنامه‌ریزی رفاه اجتما</w:t>
      </w:r>
      <w:r w:rsidR="00E5283B">
        <w:rPr>
          <w:rFonts w:cs="B Lotus" w:hint="cs"/>
          <w:sz w:val="26"/>
          <w:szCs w:val="26"/>
          <w:rtl/>
        </w:rPr>
        <w:t>عی دانشگاه علامه طباطبایی تهران</w:t>
      </w:r>
    </w:p>
    <w:p w:rsidR="00365775" w:rsidRPr="004B513C" w:rsidRDefault="00365775" w:rsidP="00E5283B">
      <w:pPr>
        <w:pStyle w:val="REF"/>
        <w:spacing w:line="276" w:lineRule="auto"/>
        <w:rPr>
          <w:rFonts w:cs="B Lotus"/>
          <w:sz w:val="26"/>
          <w:szCs w:val="26"/>
          <w:rtl/>
        </w:rPr>
      </w:pPr>
      <w:r w:rsidRPr="004B513C">
        <w:rPr>
          <w:rFonts w:cs="B Lotus" w:hint="cs"/>
          <w:sz w:val="26"/>
          <w:szCs w:val="26"/>
          <w:rtl/>
        </w:rPr>
        <w:lastRenderedPageBreak/>
        <w:t>هادیان، ابراهیم</w:t>
      </w:r>
      <w:r w:rsidR="00E5283B">
        <w:rPr>
          <w:rFonts w:cs="B Lotus" w:hint="cs"/>
          <w:sz w:val="26"/>
          <w:szCs w:val="26"/>
          <w:rtl/>
        </w:rPr>
        <w:t xml:space="preserve"> و علی</w:t>
      </w:r>
      <w:r w:rsidRPr="004B513C">
        <w:rPr>
          <w:rFonts w:cs="B Lotus" w:hint="cs"/>
          <w:sz w:val="26"/>
          <w:szCs w:val="26"/>
          <w:rtl/>
        </w:rPr>
        <w:t xml:space="preserve"> تحویلی</w:t>
      </w:r>
      <w:r w:rsidR="00E5283B">
        <w:rPr>
          <w:rFonts w:cs="B Lotus" w:hint="cs"/>
          <w:sz w:val="26"/>
          <w:szCs w:val="26"/>
          <w:rtl/>
        </w:rPr>
        <w:t>. (</w:t>
      </w:r>
      <w:r w:rsidR="00E5283B" w:rsidRPr="004B513C">
        <w:rPr>
          <w:rFonts w:cs="B Lotus" w:hint="cs"/>
          <w:sz w:val="26"/>
          <w:szCs w:val="26"/>
          <w:rtl/>
        </w:rPr>
        <w:t>1391</w:t>
      </w:r>
      <w:r w:rsidR="00E5283B">
        <w:rPr>
          <w:rFonts w:cs="B Lotus" w:hint="cs"/>
          <w:sz w:val="26"/>
          <w:szCs w:val="26"/>
          <w:rtl/>
        </w:rPr>
        <w:t>).</w:t>
      </w:r>
      <w:r w:rsidRPr="004B513C">
        <w:rPr>
          <w:rFonts w:cs="B Lotus" w:hint="cs"/>
          <w:sz w:val="26"/>
          <w:szCs w:val="26"/>
          <w:rtl/>
        </w:rPr>
        <w:t xml:space="preserve"> </w:t>
      </w:r>
      <w:r w:rsidRPr="004B513C">
        <w:rPr>
          <w:rFonts w:cs="B Lotus" w:hint="cs"/>
          <w:b/>
          <w:bCs/>
          <w:sz w:val="26"/>
          <w:szCs w:val="26"/>
          <w:rtl/>
        </w:rPr>
        <w:t>شناسایی عوامل موثر بر فرار مالیاتی در اقتصاد ایران</w:t>
      </w:r>
      <w:r w:rsidRPr="004B513C">
        <w:rPr>
          <w:rFonts w:cs="B Lotus" w:hint="cs"/>
          <w:sz w:val="26"/>
          <w:szCs w:val="26"/>
          <w:rtl/>
        </w:rPr>
        <w:t>، فصلنامه علمی-پژوهشی بر</w:t>
      </w:r>
      <w:r w:rsidR="00E5283B">
        <w:rPr>
          <w:rFonts w:cs="B Lotus" w:hint="cs"/>
          <w:sz w:val="26"/>
          <w:szCs w:val="26"/>
          <w:rtl/>
        </w:rPr>
        <w:t>نامه ریزی بودجه، شماره 2، 39-58</w:t>
      </w:r>
    </w:p>
    <w:p w:rsidR="002B5581" w:rsidRPr="004B513C" w:rsidRDefault="002B5581" w:rsidP="00674531">
      <w:pPr>
        <w:pStyle w:val="REF"/>
        <w:bidi w:val="0"/>
        <w:spacing w:line="276" w:lineRule="auto"/>
        <w:rPr>
          <w:rFonts w:cs="B Lotus"/>
          <w:sz w:val="26"/>
          <w:szCs w:val="26"/>
        </w:rPr>
      </w:pPr>
      <w:r w:rsidRPr="004B513C">
        <w:rPr>
          <w:rFonts w:cs="B Lotus"/>
          <w:sz w:val="26"/>
          <w:szCs w:val="26"/>
        </w:rPr>
        <w:t xml:space="preserve">Bame- Aldred C.W., Cullen J.B., Martin K. D., and Parboteeah K. P., </w:t>
      </w:r>
      <w:r w:rsidRPr="004B513C">
        <w:rPr>
          <w:rFonts w:cs="B Lotus"/>
          <w:b/>
          <w:bCs/>
          <w:sz w:val="26"/>
          <w:szCs w:val="26"/>
        </w:rPr>
        <w:t>National culture and firm-level tax evasion</w:t>
      </w:r>
      <w:r w:rsidRPr="004B513C">
        <w:rPr>
          <w:rFonts w:cs="B Lotus"/>
          <w:sz w:val="26"/>
          <w:szCs w:val="26"/>
        </w:rPr>
        <w:t>, Journal of Business Research, 66. 390-396, 2013.</w:t>
      </w:r>
    </w:p>
    <w:p w:rsidR="002B5581" w:rsidRPr="004B513C" w:rsidRDefault="002B5581" w:rsidP="00674531">
      <w:pPr>
        <w:pStyle w:val="REF"/>
        <w:bidi w:val="0"/>
        <w:spacing w:line="276" w:lineRule="auto"/>
        <w:rPr>
          <w:rFonts w:cs="B Lotus"/>
          <w:sz w:val="26"/>
          <w:szCs w:val="26"/>
        </w:rPr>
      </w:pPr>
      <w:r w:rsidRPr="004B513C">
        <w:rPr>
          <w:rFonts w:cs="B Lotus"/>
          <w:sz w:val="26"/>
          <w:szCs w:val="26"/>
        </w:rPr>
        <w:t xml:space="preserve">Berhane G., HoddinottJ., KumarN., Seyoum TaffesseA., Tedia DiressieM., YohannesY., R., and et al., </w:t>
      </w:r>
      <w:r w:rsidRPr="004B513C">
        <w:rPr>
          <w:rFonts w:cs="B Lotus"/>
          <w:b/>
          <w:bCs/>
          <w:sz w:val="26"/>
          <w:szCs w:val="26"/>
        </w:rPr>
        <w:t>Evaluation of Ethiopia’s Food Security Program: Documenting Progress in the Implementation of the Productive Safety Nets Programme and the Household Asset Building Programme</w:t>
      </w:r>
      <w:r w:rsidRPr="004B513C">
        <w:rPr>
          <w:rFonts w:cs="B Lotus"/>
          <w:sz w:val="26"/>
          <w:szCs w:val="26"/>
        </w:rPr>
        <w:t>, Mimeo, International Food Policy Research Institute, Washington, 2011.</w:t>
      </w:r>
    </w:p>
    <w:p w:rsidR="002B5581" w:rsidRPr="004B513C" w:rsidRDefault="002B5581" w:rsidP="00674531">
      <w:pPr>
        <w:pStyle w:val="REF"/>
        <w:bidi w:val="0"/>
        <w:spacing w:line="276" w:lineRule="auto"/>
        <w:rPr>
          <w:rFonts w:cs="B Lotus"/>
          <w:sz w:val="26"/>
          <w:szCs w:val="26"/>
          <w:lang w:eastAsia="ko-KR"/>
        </w:rPr>
      </w:pPr>
      <w:r w:rsidRPr="004B513C">
        <w:rPr>
          <w:rFonts w:cs="B Lotus"/>
          <w:sz w:val="26"/>
          <w:szCs w:val="26"/>
          <w:lang w:eastAsia="ko-KR"/>
        </w:rPr>
        <w:t xml:space="preserve">Brown R.E, Mazur M.J., </w:t>
      </w:r>
      <w:r w:rsidRPr="004B513C">
        <w:rPr>
          <w:rFonts w:cs="B Lotus"/>
          <w:b/>
          <w:bCs/>
          <w:sz w:val="26"/>
          <w:szCs w:val="26"/>
          <w:lang w:eastAsia="ko-KR"/>
        </w:rPr>
        <w:t xml:space="preserve">IRSs Comprehensive Approach to </w:t>
      </w:r>
      <w:r w:rsidR="00D2132F" w:rsidRPr="004B513C">
        <w:rPr>
          <w:rFonts w:cs="B Lotus"/>
          <w:b/>
          <w:bCs/>
          <w:sz w:val="26"/>
          <w:szCs w:val="26"/>
          <w:lang w:eastAsia="ko-KR"/>
        </w:rPr>
        <w:t>Compliance</w:t>
      </w:r>
      <w:r w:rsidRPr="004B513C">
        <w:rPr>
          <w:rFonts w:cs="B Lotus"/>
          <w:sz w:val="26"/>
          <w:szCs w:val="26"/>
          <w:lang w:eastAsia="ko-KR"/>
        </w:rPr>
        <w:t>, National tax journal, Vol.56, No. 3</w:t>
      </w:r>
      <w:r w:rsidR="00D2132F">
        <w:rPr>
          <w:rFonts w:cs="B Lotus"/>
          <w:sz w:val="26"/>
          <w:szCs w:val="26"/>
          <w:lang w:eastAsia="ko-KR"/>
        </w:rPr>
        <w:t>. 2003</w:t>
      </w:r>
      <w:r w:rsidRPr="004B513C">
        <w:rPr>
          <w:rFonts w:cs="B Lotus"/>
          <w:sz w:val="26"/>
          <w:szCs w:val="26"/>
          <w:lang w:eastAsia="ko-KR"/>
        </w:rPr>
        <w:t>.</w:t>
      </w:r>
    </w:p>
    <w:p w:rsidR="002B5581" w:rsidRPr="004B513C" w:rsidRDefault="002B5581" w:rsidP="00674531">
      <w:pPr>
        <w:pStyle w:val="REF"/>
        <w:bidi w:val="0"/>
        <w:spacing w:line="276" w:lineRule="auto"/>
        <w:rPr>
          <w:rFonts w:cs="B Lotus"/>
          <w:sz w:val="26"/>
          <w:szCs w:val="26"/>
        </w:rPr>
      </w:pPr>
      <w:r w:rsidRPr="004B513C">
        <w:rPr>
          <w:rFonts w:cs="B Lotus"/>
          <w:sz w:val="26"/>
          <w:szCs w:val="26"/>
        </w:rPr>
        <w:t xml:space="preserve">Carolina V. SimanjuntakT.H., </w:t>
      </w:r>
      <w:r w:rsidRPr="004B513C">
        <w:rPr>
          <w:rFonts w:cs="B Lotus"/>
          <w:b/>
          <w:bCs/>
          <w:sz w:val="26"/>
          <w:szCs w:val="26"/>
        </w:rPr>
        <w:t>Pengaruh Tax Knowledge dan Persepsi Tax Fairness terhadap Tax Compliance Wajib Pajak Badan yang Terdaftar di KPP Madya Bandung</w:t>
      </w:r>
      <w:r w:rsidRPr="004B513C">
        <w:rPr>
          <w:rFonts w:cs="B Lotus"/>
          <w:sz w:val="26"/>
          <w:szCs w:val="26"/>
        </w:rPr>
        <w:t>, Prosiding Seminar Nasional Problematika Hukum dalam Implementasi Bisnis dan Investasi (Perspektif Multidisipliner), 2011.</w:t>
      </w:r>
    </w:p>
    <w:p w:rsidR="002B5581" w:rsidRPr="004B513C" w:rsidRDefault="002B5581" w:rsidP="00674531">
      <w:pPr>
        <w:pStyle w:val="REF"/>
        <w:bidi w:val="0"/>
        <w:spacing w:line="276" w:lineRule="auto"/>
        <w:rPr>
          <w:rFonts w:cs="B Lotus"/>
          <w:sz w:val="26"/>
          <w:szCs w:val="26"/>
        </w:rPr>
      </w:pPr>
      <w:r w:rsidRPr="004B513C">
        <w:rPr>
          <w:rFonts w:cs="B Lotus"/>
          <w:sz w:val="26"/>
          <w:szCs w:val="26"/>
        </w:rPr>
        <w:t xml:space="preserve">Fischer CM, and Wartick M, and Mark M., </w:t>
      </w:r>
      <w:r w:rsidRPr="004B513C">
        <w:rPr>
          <w:rFonts w:cs="B Lotus"/>
          <w:b/>
          <w:bCs/>
          <w:sz w:val="26"/>
          <w:szCs w:val="26"/>
        </w:rPr>
        <w:t>Detection Probability and TaxPayer Compliance: A Review of the Literature</w:t>
      </w:r>
      <w:r w:rsidRPr="004B513C">
        <w:rPr>
          <w:rFonts w:cs="B Lotus"/>
          <w:sz w:val="26"/>
          <w:szCs w:val="26"/>
        </w:rPr>
        <w:t>, Journal of Accounting Literature, Vol. 11, pp: 1-46, 1992.</w:t>
      </w:r>
    </w:p>
    <w:p w:rsidR="002B5581" w:rsidRPr="004B513C" w:rsidRDefault="002B5581" w:rsidP="00674531">
      <w:pPr>
        <w:pStyle w:val="REF"/>
        <w:bidi w:val="0"/>
        <w:spacing w:line="276" w:lineRule="auto"/>
        <w:rPr>
          <w:rFonts w:cs="B Lotus"/>
          <w:b/>
          <w:bCs/>
          <w:sz w:val="26"/>
          <w:szCs w:val="26"/>
        </w:rPr>
      </w:pPr>
      <w:r w:rsidRPr="004B513C">
        <w:rPr>
          <w:rFonts w:cs="B Lotus"/>
          <w:sz w:val="26"/>
          <w:szCs w:val="26"/>
        </w:rPr>
        <w:t xml:space="preserve">Freise A., Link, S., Mayer S., </w:t>
      </w:r>
      <w:r w:rsidRPr="004B513C">
        <w:rPr>
          <w:rFonts w:cs="B Lotus"/>
          <w:b/>
          <w:bCs/>
          <w:sz w:val="26"/>
          <w:szCs w:val="26"/>
        </w:rPr>
        <w:t xml:space="preserve">Taxation and corporate governance – The state of the art. In:Schön, W. (Ed.), </w:t>
      </w:r>
      <w:r w:rsidRPr="004B513C">
        <w:rPr>
          <w:rFonts w:cs="B Lotus"/>
          <w:sz w:val="26"/>
          <w:szCs w:val="26"/>
        </w:rPr>
        <w:t>Tax and Corporate Governance, Springer-Verlag, Berlin Heidelberg, 2008.</w:t>
      </w:r>
    </w:p>
    <w:p w:rsidR="002B5581" w:rsidRPr="004B513C" w:rsidRDefault="00D2132F" w:rsidP="00D2132F">
      <w:pPr>
        <w:pStyle w:val="REF"/>
        <w:bidi w:val="0"/>
        <w:spacing w:line="276" w:lineRule="auto"/>
        <w:jc w:val="left"/>
        <w:rPr>
          <w:rFonts w:cs="B Lotus"/>
          <w:sz w:val="26"/>
          <w:szCs w:val="26"/>
          <w:rtl/>
          <w:lang w:eastAsia="ko-KR" w:bidi="ar-SA"/>
        </w:rPr>
      </w:pPr>
      <w:r w:rsidRPr="004B513C">
        <w:rPr>
          <w:rFonts w:eastAsia="Batang" w:cs="B Lotus"/>
          <w:sz w:val="26"/>
          <w:szCs w:val="26"/>
          <w:lang w:eastAsia="ko-KR"/>
        </w:rPr>
        <w:t>Organization</w:t>
      </w:r>
      <w:r w:rsidR="002B5581" w:rsidRPr="004B513C">
        <w:rPr>
          <w:rFonts w:eastAsia="Batang" w:cs="B Lotus"/>
          <w:sz w:val="26"/>
          <w:szCs w:val="26"/>
          <w:lang w:eastAsia="ko-KR"/>
        </w:rPr>
        <w:t xml:space="preserve"> for Economic Co-operation and Development</w:t>
      </w:r>
      <w:r w:rsidR="002B5581" w:rsidRPr="004B513C">
        <w:rPr>
          <w:rFonts w:cs="B Lotus"/>
          <w:sz w:val="26"/>
          <w:szCs w:val="26"/>
          <w:lang w:eastAsia="ko-KR"/>
        </w:rPr>
        <w:t xml:space="preserve"> (OECD)</w:t>
      </w:r>
      <w:r w:rsidR="002B5581" w:rsidRPr="004B513C">
        <w:rPr>
          <w:rFonts w:eastAsia="Batang" w:cs="B Lotus"/>
          <w:sz w:val="26"/>
          <w:szCs w:val="26"/>
          <w:lang w:eastAsia="ko-KR"/>
        </w:rPr>
        <w:t xml:space="preserve">, </w:t>
      </w:r>
      <w:r w:rsidR="002B5581" w:rsidRPr="004B513C">
        <w:rPr>
          <w:rFonts w:eastAsia="Batang" w:cs="B Lotus"/>
          <w:b/>
          <w:bCs/>
          <w:sz w:val="26"/>
          <w:szCs w:val="26"/>
          <w:lang w:eastAsia="ko-KR"/>
        </w:rPr>
        <w:t>Tax Compliance and Tax Accounting Systems</w:t>
      </w:r>
      <w:r w:rsidR="002B5581" w:rsidRPr="004B513C">
        <w:rPr>
          <w:rFonts w:eastAsia="Batang" w:cs="B Lotus"/>
          <w:sz w:val="26"/>
          <w:szCs w:val="26"/>
          <w:lang w:eastAsia="ko-KR"/>
        </w:rPr>
        <w:t>, Forum on Tax Admini</w:t>
      </w:r>
      <w:r>
        <w:rPr>
          <w:rFonts w:eastAsia="Batang" w:cs="B Lotus"/>
          <w:sz w:val="26"/>
          <w:szCs w:val="26"/>
          <w:lang w:eastAsia="ko-KR"/>
        </w:rPr>
        <w:t>stration, Compliance sub-Group.</w:t>
      </w:r>
      <w:r>
        <w:rPr>
          <w:rFonts w:eastAsia="Batang" w:cs="B Lotus" w:hint="cs"/>
          <w:sz w:val="26"/>
          <w:szCs w:val="26"/>
          <w:rtl/>
          <w:lang w:eastAsia="ko-KR"/>
        </w:rPr>
        <w:t xml:space="preserve"> </w:t>
      </w:r>
      <w:r w:rsidR="002B5581" w:rsidRPr="004B513C">
        <w:rPr>
          <w:rFonts w:eastAsia="Batang" w:cs="B Lotus"/>
          <w:sz w:val="26"/>
          <w:szCs w:val="26"/>
          <w:lang w:eastAsia="ko-KR"/>
        </w:rPr>
        <w:t>http://www.oecd.org/tax/administration/45045662.pdf, 2010</w:t>
      </w:r>
      <w:r w:rsidR="002B5581" w:rsidRPr="004B513C">
        <w:rPr>
          <w:rFonts w:cs="B Lotus" w:hint="cs"/>
          <w:sz w:val="26"/>
          <w:szCs w:val="26"/>
          <w:rtl/>
          <w:lang w:eastAsia="ko-KR" w:bidi="ar-SA"/>
        </w:rPr>
        <w:t xml:space="preserve">. </w:t>
      </w:r>
    </w:p>
    <w:p w:rsidR="002B5581" w:rsidRPr="004B513C" w:rsidRDefault="002B5581" w:rsidP="00674531">
      <w:pPr>
        <w:pStyle w:val="REF"/>
        <w:bidi w:val="0"/>
        <w:spacing w:line="276" w:lineRule="auto"/>
        <w:rPr>
          <w:rFonts w:cs="B Lotus"/>
          <w:sz w:val="26"/>
          <w:szCs w:val="26"/>
        </w:rPr>
      </w:pPr>
      <w:r w:rsidRPr="004B513C">
        <w:rPr>
          <w:rFonts w:cs="B Lotus"/>
          <w:sz w:val="26"/>
          <w:szCs w:val="26"/>
        </w:rPr>
        <w:t xml:space="preserve">Saez E., Stantcheva S., </w:t>
      </w:r>
      <w:r w:rsidRPr="004B513C">
        <w:rPr>
          <w:rFonts w:cs="B Lotus"/>
          <w:b/>
          <w:bCs/>
          <w:sz w:val="26"/>
          <w:szCs w:val="26"/>
        </w:rPr>
        <w:t>Generalized Social Marginal Welfare Weights for Optimal Tax Theory</w:t>
      </w:r>
      <w:r w:rsidRPr="004B513C">
        <w:rPr>
          <w:rFonts w:cs="B Lotus"/>
          <w:sz w:val="26"/>
          <w:szCs w:val="26"/>
        </w:rPr>
        <w:t>, UC Berkeley and NBER, AEA meetings, 2013.</w:t>
      </w:r>
    </w:p>
    <w:p w:rsidR="002B5581" w:rsidRPr="004B513C" w:rsidRDefault="002B5581" w:rsidP="00674531">
      <w:pPr>
        <w:pStyle w:val="REF"/>
        <w:numPr>
          <w:ilvl w:val="0"/>
          <w:numId w:val="0"/>
        </w:numPr>
        <w:spacing w:line="276" w:lineRule="auto"/>
        <w:ind w:left="454"/>
        <w:rPr>
          <w:rFonts w:eastAsia="Batang" w:cs="B Lotus"/>
          <w:b/>
          <w:bCs/>
          <w:sz w:val="26"/>
          <w:szCs w:val="26"/>
          <w:rtl/>
          <w:lang w:eastAsia="ko-KR"/>
        </w:rPr>
      </w:pPr>
    </w:p>
    <w:p w:rsidR="0044304F" w:rsidRDefault="0044304F" w:rsidP="00674531">
      <w:pPr>
        <w:pStyle w:val="Paper-Title"/>
        <w:bidi/>
        <w:spacing w:line="276" w:lineRule="auto"/>
        <w:jc w:val="both"/>
        <w:rPr>
          <w:rFonts w:ascii="Times New Roman" w:hAnsi="Times New Roman" w:cs="B Lotus"/>
          <w:b w:val="0"/>
          <w:bCs/>
          <w:color w:val="800000"/>
          <w:sz w:val="26"/>
          <w:szCs w:val="26"/>
        </w:rPr>
      </w:pPr>
      <w:bookmarkStart w:id="1" w:name="_GoBack"/>
      <w:bookmarkEnd w:id="0"/>
      <w:bookmarkEnd w:id="1"/>
    </w:p>
    <w:p w:rsidR="0044304F" w:rsidRDefault="0044304F" w:rsidP="0044304F">
      <w:pPr>
        <w:pStyle w:val="Paper-Title"/>
        <w:bidi/>
        <w:spacing w:line="276" w:lineRule="auto"/>
        <w:jc w:val="both"/>
        <w:rPr>
          <w:rFonts w:ascii="Times New Roman" w:hAnsi="Times New Roman" w:cs="B Lotus"/>
          <w:b w:val="0"/>
          <w:bCs/>
          <w:color w:val="800000"/>
          <w:sz w:val="26"/>
          <w:szCs w:val="26"/>
        </w:rPr>
      </w:pPr>
    </w:p>
    <w:p w:rsidR="0044304F" w:rsidRDefault="0044304F" w:rsidP="0044304F">
      <w:pPr>
        <w:pStyle w:val="Paper-Title"/>
        <w:bidi/>
        <w:spacing w:line="276" w:lineRule="auto"/>
        <w:jc w:val="both"/>
        <w:rPr>
          <w:rFonts w:ascii="Times New Roman" w:hAnsi="Times New Roman" w:cs="B Lotus"/>
          <w:b w:val="0"/>
          <w:bCs/>
          <w:color w:val="800000"/>
          <w:sz w:val="26"/>
          <w:szCs w:val="26"/>
        </w:rPr>
      </w:pPr>
    </w:p>
    <w:p w:rsidR="00675F3F" w:rsidRPr="00675F3F" w:rsidRDefault="00675F3F" w:rsidP="0044304F">
      <w:pPr>
        <w:pStyle w:val="Paper-Title"/>
        <w:spacing w:line="276" w:lineRule="auto"/>
        <w:jc w:val="both"/>
        <w:rPr>
          <w:rFonts w:asciiTheme="majorBidi" w:hAnsiTheme="majorBidi" w:cstheme="majorBidi"/>
          <w:b w:val="0"/>
          <w:bCs/>
          <w:sz w:val="22"/>
          <w:szCs w:val="22"/>
        </w:rPr>
      </w:pPr>
    </w:p>
    <w:sectPr w:rsidR="00675F3F" w:rsidRPr="00675F3F" w:rsidSect="0093251D">
      <w:headerReference w:type="default" r:id="rId8"/>
      <w:footerReference w:type="even" r:id="rId9"/>
      <w:pgSz w:w="11909" w:h="16834" w:code="9"/>
      <w:pgMar w:top="1985" w:right="1701" w:bottom="1418" w:left="1701"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CEB" w:rsidRDefault="00130CEB">
      <w:r>
        <w:separator/>
      </w:r>
    </w:p>
  </w:endnote>
  <w:endnote w:type="continuationSeparator" w:id="0">
    <w:p w:rsidR="00130CEB" w:rsidRDefault="00130CEB">
      <w:r>
        <w:continuationSeparator/>
      </w:r>
    </w:p>
  </w:endnote>
</w:endnotes>
</file>

<file path=word/fontTable.xml><?xml version="1.0" encoding="utf-8"?>
<w:fonts xmlns:r="http://schemas.openxmlformats.org/officeDocument/2006/relationships" xmlns:w="http://schemas.openxmlformats.org/wordprocessingml/2006/main">
  <w:font w:name="Nazanin-s">
    <w:altName w:val="CountryBlueprin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FC" w:rsidRDefault="005D3D3D">
    <w:pPr>
      <w:pStyle w:val="Footer"/>
      <w:framePr w:wrap="around" w:vAnchor="text" w:hAnchor="margin" w:xAlign="center" w:y="1"/>
      <w:rPr>
        <w:rStyle w:val="PageNumber"/>
      </w:rPr>
    </w:pPr>
    <w:r>
      <w:rPr>
        <w:rStyle w:val="PageNumber"/>
      </w:rPr>
      <w:fldChar w:fldCharType="begin"/>
    </w:r>
    <w:r w:rsidR="003B43FC">
      <w:rPr>
        <w:rStyle w:val="PageNumber"/>
      </w:rPr>
      <w:instrText xml:space="preserve">PAGE  </w:instrText>
    </w:r>
    <w:r>
      <w:rPr>
        <w:rStyle w:val="PageNumber"/>
      </w:rPr>
      <w:fldChar w:fldCharType="end"/>
    </w:r>
  </w:p>
  <w:p w:rsidR="003B43FC" w:rsidRDefault="003B4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CEB" w:rsidRDefault="00130CEB">
      <w:r>
        <w:separator/>
      </w:r>
    </w:p>
  </w:footnote>
  <w:footnote w:type="continuationSeparator" w:id="0">
    <w:p w:rsidR="00130CEB" w:rsidRDefault="00130CEB">
      <w:r>
        <w:continuationSeparator/>
      </w:r>
    </w:p>
  </w:footnote>
  <w:footnote w:id="1">
    <w:p w:rsidR="00495B9F" w:rsidRDefault="00495B9F" w:rsidP="00DD600F">
      <w:pPr>
        <w:pStyle w:val="FootnoteText"/>
        <w:spacing w:after="0"/>
        <w:ind w:left="0" w:hanging="142"/>
        <w:rPr>
          <w:rtl/>
          <w:lang w:bidi="fa-IR"/>
        </w:rPr>
      </w:pPr>
      <w:r>
        <w:rPr>
          <w:rStyle w:val="FootnoteReference"/>
        </w:rPr>
        <w:footnoteRef/>
      </w:r>
      <w:r>
        <w:t xml:space="preserve">. </w:t>
      </w:r>
      <w:r w:rsidRPr="00495B9F">
        <w:rPr>
          <w:lang w:bidi="fa-IR"/>
        </w:rPr>
        <w:t>Organisation for Economic Co-operation and Development</w:t>
      </w:r>
    </w:p>
  </w:footnote>
  <w:footnote w:id="2">
    <w:p w:rsidR="00A65A3E" w:rsidRDefault="00A65A3E" w:rsidP="00DD600F">
      <w:pPr>
        <w:pStyle w:val="FootnoteText"/>
        <w:spacing w:after="0"/>
        <w:ind w:left="0" w:hanging="142"/>
      </w:pPr>
      <w:r>
        <w:rPr>
          <w:rStyle w:val="FootnoteReference"/>
        </w:rPr>
        <w:footnoteRef/>
      </w:r>
      <w:r w:rsidR="00C5406D">
        <w:t xml:space="preserve">. </w:t>
      </w:r>
      <w:r>
        <w:t>Berhane</w:t>
      </w:r>
      <w:r w:rsidR="00C5406D">
        <w:t xml:space="preserve"> et al.</w:t>
      </w:r>
    </w:p>
  </w:footnote>
  <w:footnote w:id="3">
    <w:p w:rsidR="002E7B05" w:rsidRDefault="002E7B05" w:rsidP="00DD600F">
      <w:pPr>
        <w:pStyle w:val="FootnoteText"/>
        <w:spacing w:after="0"/>
        <w:ind w:left="0"/>
        <w:rPr>
          <w:lang w:bidi="fa-IR"/>
        </w:rPr>
      </w:pPr>
      <w:r>
        <w:rPr>
          <w:rStyle w:val="FootnoteReference"/>
        </w:rPr>
        <w:footnoteRef/>
      </w:r>
      <w:r>
        <w:t xml:space="preserve">. </w:t>
      </w:r>
      <w:r w:rsidRPr="002E7B05">
        <w:rPr>
          <w:lang w:bidi="fa-IR"/>
        </w:rPr>
        <w:t>Fischer</w:t>
      </w:r>
      <w:r>
        <w:rPr>
          <w:lang w:bidi="fa-IR"/>
        </w:rPr>
        <w:t xml:space="preserve"> et al.</w:t>
      </w:r>
    </w:p>
  </w:footnote>
  <w:footnote w:id="4">
    <w:p w:rsidR="00EB2167" w:rsidRDefault="00EB2167" w:rsidP="00DD600F">
      <w:pPr>
        <w:pStyle w:val="FootnoteText"/>
        <w:spacing w:after="0"/>
        <w:ind w:left="0" w:hanging="142"/>
        <w:rPr>
          <w:sz w:val="20"/>
        </w:rPr>
      </w:pPr>
      <w:r>
        <w:rPr>
          <w:rStyle w:val="FootnoteReference"/>
        </w:rPr>
        <w:footnoteRef/>
      </w:r>
      <w:r w:rsidR="00365775">
        <w:t xml:space="preserve">. </w:t>
      </w:r>
      <w:r>
        <w:t>Saez &amp; Stefanie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F2" w:rsidRPr="00F07325" w:rsidRDefault="009417F2" w:rsidP="009417F2">
    <w:pPr>
      <w:pStyle w:val="Header"/>
      <w:bidi/>
      <w:spacing w:after="0"/>
      <w:jc w:val="center"/>
      <w:rPr>
        <w:rFonts w:cs="B Nazanin"/>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F0412F4"/>
    <w:lvl w:ilvl="0">
      <w:start w:val="1"/>
      <w:numFmt w:val="decimal"/>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916525"/>
    <w:multiLevelType w:val="hybridMultilevel"/>
    <w:tmpl w:val="F8BE5CB8"/>
    <w:lvl w:ilvl="0" w:tplc="74B81CDE">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711EF7"/>
    <w:multiLevelType w:val="hybridMultilevel"/>
    <w:tmpl w:val="2190F938"/>
    <w:lvl w:ilvl="0" w:tplc="9F0624EE">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5A0899"/>
    <w:multiLevelType w:val="multilevel"/>
    <w:tmpl w:val="4C8AB1DC"/>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1B66AF"/>
    <w:multiLevelType w:val="multilevel"/>
    <w:tmpl w:val="F8BE5CB8"/>
    <w:lvl w:ilvl="0">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D4D7CFC"/>
    <w:multiLevelType w:val="hybridMultilevel"/>
    <w:tmpl w:val="71E60A04"/>
    <w:lvl w:ilvl="0" w:tplc="8432E456">
      <w:start w:val="1"/>
      <w:numFmt w:val="decimal"/>
      <w:lvlText w:val="4-%1 "/>
      <w:lvlJc w:val="left"/>
      <w:pPr>
        <w:tabs>
          <w:tab w:val="num" w:pos="389"/>
        </w:tabs>
        <w:ind w:left="389" w:hanging="360"/>
      </w:pPr>
      <w:rPr>
        <w:rFonts w:ascii="Nazanin-s" w:eastAsia="Arial Unicode MS" w:hAnsi="Nazanin-s" w:cs="B Nazanin" w:hint="default"/>
        <w:b w:val="0"/>
        <w:bCs w:val="0"/>
        <w:i w:val="0"/>
        <w:iCs w:val="0"/>
        <w:color w:val="auto"/>
        <w:sz w:val="24"/>
        <w:szCs w:val="24"/>
      </w:rPr>
    </w:lvl>
    <w:lvl w:ilvl="1" w:tplc="04090003" w:tentative="1">
      <w:start w:val="1"/>
      <w:numFmt w:val="lowerLetter"/>
      <w:lvlText w:val="%2."/>
      <w:lvlJc w:val="left"/>
      <w:pPr>
        <w:tabs>
          <w:tab w:val="num" w:pos="1469"/>
        </w:tabs>
        <w:ind w:left="1469" w:hanging="360"/>
      </w:pPr>
    </w:lvl>
    <w:lvl w:ilvl="2" w:tplc="04090005" w:tentative="1">
      <w:start w:val="1"/>
      <w:numFmt w:val="lowerRoman"/>
      <w:lvlText w:val="%3."/>
      <w:lvlJc w:val="right"/>
      <w:pPr>
        <w:tabs>
          <w:tab w:val="num" w:pos="2189"/>
        </w:tabs>
        <w:ind w:left="2189" w:hanging="180"/>
      </w:pPr>
    </w:lvl>
    <w:lvl w:ilvl="3" w:tplc="04090001" w:tentative="1">
      <w:start w:val="1"/>
      <w:numFmt w:val="decimal"/>
      <w:lvlText w:val="%4."/>
      <w:lvlJc w:val="left"/>
      <w:pPr>
        <w:tabs>
          <w:tab w:val="num" w:pos="2909"/>
        </w:tabs>
        <w:ind w:left="2909" w:hanging="360"/>
      </w:pPr>
    </w:lvl>
    <w:lvl w:ilvl="4" w:tplc="04090003" w:tentative="1">
      <w:start w:val="1"/>
      <w:numFmt w:val="lowerLetter"/>
      <w:lvlText w:val="%5."/>
      <w:lvlJc w:val="left"/>
      <w:pPr>
        <w:tabs>
          <w:tab w:val="num" w:pos="3629"/>
        </w:tabs>
        <w:ind w:left="3629" w:hanging="360"/>
      </w:pPr>
    </w:lvl>
    <w:lvl w:ilvl="5" w:tplc="04090005" w:tentative="1">
      <w:start w:val="1"/>
      <w:numFmt w:val="lowerRoman"/>
      <w:lvlText w:val="%6."/>
      <w:lvlJc w:val="right"/>
      <w:pPr>
        <w:tabs>
          <w:tab w:val="num" w:pos="4349"/>
        </w:tabs>
        <w:ind w:left="4349" w:hanging="180"/>
      </w:pPr>
    </w:lvl>
    <w:lvl w:ilvl="6" w:tplc="04090001" w:tentative="1">
      <w:start w:val="1"/>
      <w:numFmt w:val="decimal"/>
      <w:lvlText w:val="%7."/>
      <w:lvlJc w:val="left"/>
      <w:pPr>
        <w:tabs>
          <w:tab w:val="num" w:pos="5069"/>
        </w:tabs>
        <w:ind w:left="5069" w:hanging="360"/>
      </w:pPr>
    </w:lvl>
    <w:lvl w:ilvl="7" w:tplc="04090003" w:tentative="1">
      <w:start w:val="1"/>
      <w:numFmt w:val="lowerLetter"/>
      <w:lvlText w:val="%8."/>
      <w:lvlJc w:val="left"/>
      <w:pPr>
        <w:tabs>
          <w:tab w:val="num" w:pos="5789"/>
        </w:tabs>
        <w:ind w:left="5789" w:hanging="360"/>
      </w:pPr>
    </w:lvl>
    <w:lvl w:ilvl="8" w:tplc="04090005" w:tentative="1">
      <w:start w:val="1"/>
      <w:numFmt w:val="lowerRoman"/>
      <w:lvlText w:val="%9."/>
      <w:lvlJc w:val="right"/>
      <w:pPr>
        <w:tabs>
          <w:tab w:val="num" w:pos="6509"/>
        </w:tabs>
        <w:ind w:left="6509" w:hanging="180"/>
      </w:pPr>
    </w:lvl>
  </w:abstractNum>
  <w:abstractNum w:abstractNumId="7">
    <w:nsid w:val="0D8E434C"/>
    <w:multiLevelType w:val="multilevel"/>
    <w:tmpl w:val="23A61E04"/>
    <w:lvl w:ilvl="0">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34614D"/>
    <w:multiLevelType w:val="hybridMultilevel"/>
    <w:tmpl w:val="2A82441A"/>
    <w:lvl w:ilvl="0" w:tplc="0FC8C3AC">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7645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CB21646"/>
    <w:multiLevelType w:val="hybridMultilevel"/>
    <w:tmpl w:val="4C8AB1DC"/>
    <w:lvl w:ilvl="0" w:tplc="0FC8C3AC">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622797"/>
    <w:multiLevelType w:val="multilevel"/>
    <w:tmpl w:val="8592C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D3234A"/>
    <w:multiLevelType w:val="hybridMultilevel"/>
    <w:tmpl w:val="2988CC0C"/>
    <w:lvl w:ilvl="0" w:tplc="9F0624EE">
      <w:start w:val="1"/>
      <w:numFmt w:val="decimal"/>
      <w:lvlText w:val="%1-"/>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573901"/>
    <w:multiLevelType w:val="multilevel"/>
    <w:tmpl w:val="6BECAA44"/>
    <w:lvl w:ilvl="0">
      <w:start w:val="1"/>
      <w:numFmt w:val="decimal"/>
      <w:lvlText w:val="%1."/>
      <w:lvlJc w:val="left"/>
      <w:pPr>
        <w:tabs>
          <w:tab w:val="num" w:pos="720"/>
        </w:tabs>
        <w:ind w:left="720" w:hanging="360"/>
      </w:pPr>
      <w:rPr>
        <w:rFonts w:ascii="Nazanin-s" w:hAnsi="Nazanin-s" w:cs="Nazani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846FEE"/>
    <w:multiLevelType w:val="hybridMultilevel"/>
    <w:tmpl w:val="B48E4B9E"/>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5">
    <w:nsid w:val="2CB262AC"/>
    <w:multiLevelType w:val="multilevel"/>
    <w:tmpl w:val="23141C14"/>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282B6F"/>
    <w:multiLevelType w:val="multilevel"/>
    <w:tmpl w:val="BE0E9C82"/>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97E52"/>
    <w:multiLevelType w:val="hybridMultilevel"/>
    <w:tmpl w:val="9FB0BCC2"/>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61B45BE"/>
    <w:multiLevelType w:val="multilevel"/>
    <w:tmpl w:val="2988CC0C"/>
    <w:lvl w:ilvl="0">
      <w:start w:val="1"/>
      <w:numFmt w:val="decimal"/>
      <w:lvlText w:val="%1-"/>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5F692D"/>
    <w:multiLevelType w:val="multilevel"/>
    <w:tmpl w:val="77A8EDE4"/>
    <w:lvl w:ilvl="0">
      <w:start w:val="1"/>
      <w:numFmt w:val="decimal"/>
      <w:lvlText w:val="%1."/>
      <w:lvlJc w:val="left"/>
      <w:pPr>
        <w:tabs>
          <w:tab w:val="num" w:pos="1032"/>
        </w:tabs>
        <w:ind w:left="1032" w:hanging="360"/>
      </w:pPr>
    </w:lvl>
    <w:lvl w:ilvl="1">
      <w:start w:val="1"/>
      <w:numFmt w:val="lowerLetter"/>
      <w:lvlText w:val="%2."/>
      <w:lvlJc w:val="left"/>
      <w:pPr>
        <w:tabs>
          <w:tab w:val="num" w:pos="1752"/>
        </w:tabs>
        <w:ind w:left="1752" w:hanging="360"/>
      </w:pPr>
    </w:lvl>
    <w:lvl w:ilvl="2">
      <w:start w:val="1"/>
      <w:numFmt w:val="lowerRoman"/>
      <w:lvlText w:val="%3."/>
      <w:lvlJc w:val="right"/>
      <w:pPr>
        <w:tabs>
          <w:tab w:val="num" w:pos="2472"/>
        </w:tabs>
        <w:ind w:left="2472" w:hanging="180"/>
      </w:pPr>
    </w:lvl>
    <w:lvl w:ilvl="3">
      <w:start w:val="1"/>
      <w:numFmt w:val="decimal"/>
      <w:lvlText w:val="%4."/>
      <w:lvlJc w:val="left"/>
      <w:pPr>
        <w:tabs>
          <w:tab w:val="num" w:pos="3192"/>
        </w:tabs>
        <w:ind w:left="3192" w:hanging="360"/>
      </w:pPr>
    </w:lvl>
    <w:lvl w:ilvl="4">
      <w:start w:val="1"/>
      <w:numFmt w:val="lowerLetter"/>
      <w:lvlText w:val="%5."/>
      <w:lvlJc w:val="left"/>
      <w:pPr>
        <w:tabs>
          <w:tab w:val="num" w:pos="3912"/>
        </w:tabs>
        <w:ind w:left="3912" w:hanging="360"/>
      </w:pPr>
    </w:lvl>
    <w:lvl w:ilvl="5">
      <w:start w:val="1"/>
      <w:numFmt w:val="lowerRoman"/>
      <w:lvlText w:val="%6."/>
      <w:lvlJc w:val="right"/>
      <w:pPr>
        <w:tabs>
          <w:tab w:val="num" w:pos="4632"/>
        </w:tabs>
        <w:ind w:left="4632" w:hanging="180"/>
      </w:pPr>
    </w:lvl>
    <w:lvl w:ilvl="6">
      <w:start w:val="1"/>
      <w:numFmt w:val="decimal"/>
      <w:lvlText w:val="%7."/>
      <w:lvlJc w:val="left"/>
      <w:pPr>
        <w:tabs>
          <w:tab w:val="num" w:pos="5352"/>
        </w:tabs>
        <w:ind w:left="5352" w:hanging="360"/>
      </w:pPr>
    </w:lvl>
    <w:lvl w:ilvl="7">
      <w:start w:val="1"/>
      <w:numFmt w:val="lowerLetter"/>
      <w:lvlText w:val="%8."/>
      <w:lvlJc w:val="left"/>
      <w:pPr>
        <w:tabs>
          <w:tab w:val="num" w:pos="6072"/>
        </w:tabs>
        <w:ind w:left="6072" w:hanging="360"/>
      </w:pPr>
    </w:lvl>
    <w:lvl w:ilvl="8">
      <w:start w:val="1"/>
      <w:numFmt w:val="lowerRoman"/>
      <w:lvlText w:val="%9."/>
      <w:lvlJc w:val="right"/>
      <w:pPr>
        <w:tabs>
          <w:tab w:val="num" w:pos="6792"/>
        </w:tabs>
        <w:ind w:left="6792" w:hanging="180"/>
      </w:pPr>
    </w:lvl>
  </w:abstractNum>
  <w:abstractNum w:abstractNumId="20">
    <w:nsid w:val="4BA23A92"/>
    <w:multiLevelType w:val="hybridMultilevel"/>
    <w:tmpl w:val="77A8EDE4"/>
    <w:lvl w:ilvl="0" w:tplc="6B3EA430">
      <w:start w:val="1"/>
      <w:numFmt w:val="decimal"/>
      <w:lvlText w:val="%1."/>
      <w:lvlJc w:val="left"/>
      <w:pPr>
        <w:tabs>
          <w:tab w:val="num" w:pos="1032"/>
        </w:tabs>
        <w:ind w:left="1032" w:hanging="360"/>
      </w:pPr>
    </w:lvl>
    <w:lvl w:ilvl="1" w:tplc="4F2A65F8" w:tentative="1">
      <w:start w:val="1"/>
      <w:numFmt w:val="lowerLetter"/>
      <w:lvlText w:val="%2."/>
      <w:lvlJc w:val="left"/>
      <w:pPr>
        <w:tabs>
          <w:tab w:val="num" w:pos="1752"/>
        </w:tabs>
        <w:ind w:left="1752" w:hanging="360"/>
      </w:pPr>
    </w:lvl>
    <w:lvl w:ilvl="2" w:tplc="764CD900" w:tentative="1">
      <w:start w:val="1"/>
      <w:numFmt w:val="lowerRoman"/>
      <w:lvlText w:val="%3."/>
      <w:lvlJc w:val="right"/>
      <w:pPr>
        <w:tabs>
          <w:tab w:val="num" w:pos="2472"/>
        </w:tabs>
        <w:ind w:left="2472" w:hanging="180"/>
      </w:pPr>
    </w:lvl>
    <w:lvl w:ilvl="3" w:tplc="53821E78" w:tentative="1">
      <w:start w:val="1"/>
      <w:numFmt w:val="decimal"/>
      <w:lvlText w:val="%4."/>
      <w:lvlJc w:val="left"/>
      <w:pPr>
        <w:tabs>
          <w:tab w:val="num" w:pos="3192"/>
        </w:tabs>
        <w:ind w:left="3192" w:hanging="360"/>
      </w:pPr>
    </w:lvl>
    <w:lvl w:ilvl="4" w:tplc="5B9E2072" w:tentative="1">
      <w:start w:val="1"/>
      <w:numFmt w:val="lowerLetter"/>
      <w:lvlText w:val="%5."/>
      <w:lvlJc w:val="left"/>
      <w:pPr>
        <w:tabs>
          <w:tab w:val="num" w:pos="3912"/>
        </w:tabs>
        <w:ind w:left="3912" w:hanging="360"/>
      </w:pPr>
    </w:lvl>
    <w:lvl w:ilvl="5" w:tplc="30A224EC" w:tentative="1">
      <w:start w:val="1"/>
      <w:numFmt w:val="lowerRoman"/>
      <w:lvlText w:val="%6."/>
      <w:lvlJc w:val="right"/>
      <w:pPr>
        <w:tabs>
          <w:tab w:val="num" w:pos="4632"/>
        </w:tabs>
        <w:ind w:left="4632" w:hanging="180"/>
      </w:pPr>
    </w:lvl>
    <w:lvl w:ilvl="6" w:tplc="C28CF640" w:tentative="1">
      <w:start w:val="1"/>
      <w:numFmt w:val="decimal"/>
      <w:lvlText w:val="%7."/>
      <w:lvlJc w:val="left"/>
      <w:pPr>
        <w:tabs>
          <w:tab w:val="num" w:pos="5352"/>
        </w:tabs>
        <w:ind w:left="5352" w:hanging="360"/>
      </w:pPr>
    </w:lvl>
    <w:lvl w:ilvl="7" w:tplc="942825C4" w:tentative="1">
      <w:start w:val="1"/>
      <w:numFmt w:val="lowerLetter"/>
      <w:lvlText w:val="%8."/>
      <w:lvlJc w:val="left"/>
      <w:pPr>
        <w:tabs>
          <w:tab w:val="num" w:pos="6072"/>
        </w:tabs>
        <w:ind w:left="6072" w:hanging="360"/>
      </w:pPr>
    </w:lvl>
    <w:lvl w:ilvl="8" w:tplc="3F7CE7CC" w:tentative="1">
      <w:start w:val="1"/>
      <w:numFmt w:val="lowerRoman"/>
      <w:lvlText w:val="%9."/>
      <w:lvlJc w:val="right"/>
      <w:pPr>
        <w:tabs>
          <w:tab w:val="num" w:pos="6792"/>
        </w:tabs>
        <w:ind w:left="6792" w:hanging="180"/>
      </w:pPr>
    </w:lvl>
  </w:abstractNum>
  <w:abstractNum w:abstractNumId="21">
    <w:nsid w:val="502A17D7"/>
    <w:multiLevelType w:val="multilevel"/>
    <w:tmpl w:val="3348C958"/>
    <w:lvl w:ilvl="0">
      <w:start w:val="1"/>
      <w:numFmt w:val="decimal"/>
      <w:lvlText w:val="%1-"/>
      <w:lvlJc w:val="left"/>
      <w:pPr>
        <w:tabs>
          <w:tab w:val="num" w:pos="360"/>
        </w:tabs>
        <w:ind w:left="360" w:hanging="360"/>
      </w:pPr>
      <w:rPr>
        <w:rFonts w:ascii="Nazanin-s" w:eastAsia="Arial Unicode MS" w:hAnsi="Nazanin-s" w:cs="B Nazanin" w:hint="default"/>
        <w:b w:val="0"/>
        <w:bCs w:val="0"/>
        <w:i w:val="0"/>
        <w:iCs w:val="0"/>
        <w:color w:val="auto"/>
        <w:sz w:val="24"/>
        <w:szCs w:val="24"/>
      </w:rPr>
    </w:lvl>
    <w:lvl w:ilvl="1" w:tentative="1">
      <w:start w:val="1"/>
      <w:numFmt w:val="lowerLetter"/>
      <w:lvlText w:val="%2."/>
      <w:lvlJc w:val="left"/>
      <w:pPr>
        <w:ind w:left="1109" w:hanging="360"/>
      </w:pPr>
    </w:lvl>
    <w:lvl w:ilvl="2" w:tentative="1">
      <w:start w:val="1"/>
      <w:numFmt w:val="lowerRoman"/>
      <w:lvlText w:val="%3."/>
      <w:lvlJc w:val="right"/>
      <w:pPr>
        <w:ind w:left="1829" w:hanging="180"/>
      </w:pPr>
    </w:lvl>
    <w:lvl w:ilvl="3" w:tentative="1">
      <w:start w:val="1"/>
      <w:numFmt w:val="decimal"/>
      <w:lvlText w:val="%4."/>
      <w:lvlJc w:val="left"/>
      <w:pPr>
        <w:ind w:left="2549" w:hanging="360"/>
      </w:pPr>
    </w:lvl>
    <w:lvl w:ilvl="4" w:tentative="1">
      <w:start w:val="1"/>
      <w:numFmt w:val="lowerLetter"/>
      <w:lvlText w:val="%5."/>
      <w:lvlJc w:val="left"/>
      <w:pPr>
        <w:ind w:left="3269" w:hanging="360"/>
      </w:pPr>
    </w:lvl>
    <w:lvl w:ilvl="5" w:tentative="1">
      <w:start w:val="1"/>
      <w:numFmt w:val="lowerRoman"/>
      <w:lvlText w:val="%6."/>
      <w:lvlJc w:val="right"/>
      <w:pPr>
        <w:ind w:left="3989" w:hanging="180"/>
      </w:pPr>
    </w:lvl>
    <w:lvl w:ilvl="6" w:tentative="1">
      <w:start w:val="1"/>
      <w:numFmt w:val="decimal"/>
      <w:lvlText w:val="%7."/>
      <w:lvlJc w:val="left"/>
      <w:pPr>
        <w:ind w:left="4709" w:hanging="360"/>
      </w:pPr>
    </w:lvl>
    <w:lvl w:ilvl="7" w:tentative="1">
      <w:start w:val="1"/>
      <w:numFmt w:val="lowerLetter"/>
      <w:lvlText w:val="%8."/>
      <w:lvlJc w:val="left"/>
      <w:pPr>
        <w:ind w:left="5429" w:hanging="360"/>
      </w:pPr>
    </w:lvl>
    <w:lvl w:ilvl="8" w:tentative="1">
      <w:start w:val="1"/>
      <w:numFmt w:val="lowerRoman"/>
      <w:lvlText w:val="%9."/>
      <w:lvlJc w:val="right"/>
      <w:pPr>
        <w:ind w:left="6149" w:hanging="180"/>
      </w:pPr>
    </w:lvl>
  </w:abstractNum>
  <w:abstractNum w:abstractNumId="22">
    <w:nsid w:val="52AE36E4"/>
    <w:multiLevelType w:val="multilevel"/>
    <w:tmpl w:val="04090021"/>
    <w:styleLink w:val="a"/>
    <w:lvl w:ilvl="0">
      <w:start w:val="1"/>
      <w:numFmt w:val="decimalFullWidth"/>
      <w:lvlText w:val="%1-"/>
      <w:lvlJc w:val="center"/>
      <w:pPr>
        <w:tabs>
          <w:tab w:val="num" w:pos="360"/>
        </w:tabs>
        <w:ind w:left="360" w:hanging="360"/>
      </w:pPr>
      <w:rPr>
        <w:rFonts w:cs="Nazanin" w:hint="default"/>
        <w:b w:val="0"/>
        <w:bCs w:val="0"/>
        <w:i w:val="0"/>
        <w:iCs w:val="0"/>
        <w:color w:val="auto"/>
        <w:sz w:val="24"/>
        <w:szCs w:val="24"/>
      </w:rPr>
    </w:lvl>
    <w:lvl w:ilvl="1">
      <w:start w:val="1"/>
      <w:numFmt w:val="decimal"/>
      <w:lvlText w:val="%1-%2-"/>
      <w:lvlJc w:val="center"/>
      <w:pPr>
        <w:tabs>
          <w:tab w:val="num" w:pos="720"/>
        </w:tabs>
        <w:ind w:left="720" w:hanging="360"/>
      </w:p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23">
    <w:nsid w:val="52E5673B"/>
    <w:multiLevelType w:val="hybridMultilevel"/>
    <w:tmpl w:val="23A61E04"/>
    <w:lvl w:ilvl="0" w:tplc="86BEC0CA">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B06458F4" w:tentative="1">
      <w:start w:val="1"/>
      <w:numFmt w:val="lowerLetter"/>
      <w:lvlText w:val="%2."/>
      <w:lvlJc w:val="left"/>
      <w:pPr>
        <w:tabs>
          <w:tab w:val="num" w:pos="1440"/>
        </w:tabs>
        <w:ind w:left="1440" w:hanging="360"/>
      </w:pPr>
    </w:lvl>
    <w:lvl w:ilvl="2" w:tplc="E2986A8E" w:tentative="1">
      <w:start w:val="1"/>
      <w:numFmt w:val="lowerRoman"/>
      <w:lvlText w:val="%3."/>
      <w:lvlJc w:val="right"/>
      <w:pPr>
        <w:tabs>
          <w:tab w:val="num" w:pos="2160"/>
        </w:tabs>
        <w:ind w:left="2160" w:hanging="180"/>
      </w:pPr>
    </w:lvl>
    <w:lvl w:ilvl="3" w:tplc="3AFC20C0" w:tentative="1">
      <w:start w:val="1"/>
      <w:numFmt w:val="decimal"/>
      <w:lvlText w:val="%4."/>
      <w:lvlJc w:val="left"/>
      <w:pPr>
        <w:tabs>
          <w:tab w:val="num" w:pos="2880"/>
        </w:tabs>
        <w:ind w:left="2880" w:hanging="360"/>
      </w:pPr>
    </w:lvl>
    <w:lvl w:ilvl="4" w:tplc="EEFAA5AE" w:tentative="1">
      <w:start w:val="1"/>
      <w:numFmt w:val="lowerLetter"/>
      <w:lvlText w:val="%5."/>
      <w:lvlJc w:val="left"/>
      <w:pPr>
        <w:tabs>
          <w:tab w:val="num" w:pos="3600"/>
        </w:tabs>
        <w:ind w:left="3600" w:hanging="360"/>
      </w:pPr>
    </w:lvl>
    <w:lvl w:ilvl="5" w:tplc="8D4070EA" w:tentative="1">
      <w:start w:val="1"/>
      <w:numFmt w:val="lowerRoman"/>
      <w:lvlText w:val="%6."/>
      <w:lvlJc w:val="right"/>
      <w:pPr>
        <w:tabs>
          <w:tab w:val="num" w:pos="4320"/>
        </w:tabs>
        <w:ind w:left="4320" w:hanging="180"/>
      </w:pPr>
    </w:lvl>
    <w:lvl w:ilvl="6" w:tplc="21422776" w:tentative="1">
      <w:start w:val="1"/>
      <w:numFmt w:val="decimal"/>
      <w:lvlText w:val="%7."/>
      <w:lvlJc w:val="left"/>
      <w:pPr>
        <w:tabs>
          <w:tab w:val="num" w:pos="5040"/>
        </w:tabs>
        <w:ind w:left="5040" w:hanging="360"/>
      </w:pPr>
    </w:lvl>
    <w:lvl w:ilvl="7" w:tplc="4978F2B0" w:tentative="1">
      <w:start w:val="1"/>
      <w:numFmt w:val="lowerLetter"/>
      <w:lvlText w:val="%8."/>
      <w:lvlJc w:val="left"/>
      <w:pPr>
        <w:tabs>
          <w:tab w:val="num" w:pos="5760"/>
        </w:tabs>
        <w:ind w:left="5760" w:hanging="360"/>
      </w:pPr>
    </w:lvl>
    <w:lvl w:ilvl="8" w:tplc="14B024E8" w:tentative="1">
      <w:start w:val="1"/>
      <w:numFmt w:val="lowerRoman"/>
      <w:lvlText w:val="%9."/>
      <w:lvlJc w:val="right"/>
      <w:pPr>
        <w:tabs>
          <w:tab w:val="num" w:pos="6480"/>
        </w:tabs>
        <w:ind w:left="6480" w:hanging="180"/>
      </w:pPr>
    </w:lvl>
  </w:abstractNum>
  <w:abstractNum w:abstractNumId="24">
    <w:nsid w:val="55013F7A"/>
    <w:multiLevelType w:val="multilevel"/>
    <w:tmpl w:val="2190F938"/>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A769C3"/>
    <w:multiLevelType w:val="multilevel"/>
    <w:tmpl w:val="2A82441A"/>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C661A1"/>
    <w:multiLevelType w:val="hybridMultilevel"/>
    <w:tmpl w:val="3E4A2CEE"/>
    <w:lvl w:ilvl="0" w:tplc="F22AE39A">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2FC60E38" w:tentative="1">
      <w:start w:val="1"/>
      <w:numFmt w:val="lowerLetter"/>
      <w:lvlText w:val="%2."/>
      <w:lvlJc w:val="left"/>
      <w:pPr>
        <w:tabs>
          <w:tab w:val="num" w:pos="1440"/>
        </w:tabs>
        <w:ind w:left="1440" w:hanging="360"/>
      </w:pPr>
    </w:lvl>
    <w:lvl w:ilvl="2" w:tplc="FE4C3FCE" w:tentative="1">
      <w:start w:val="1"/>
      <w:numFmt w:val="lowerRoman"/>
      <w:lvlText w:val="%3."/>
      <w:lvlJc w:val="right"/>
      <w:pPr>
        <w:tabs>
          <w:tab w:val="num" w:pos="2160"/>
        </w:tabs>
        <w:ind w:left="2160" w:hanging="180"/>
      </w:pPr>
    </w:lvl>
    <w:lvl w:ilvl="3" w:tplc="20D03776" w:tentative="1">
      <w:start w:val="1"/>
      <w:numFmt w:val="decimal"/>
      <w:lvlText w:val="%4."/>
      <w:lvlJc w:val="left"/>
      <w:pPr>
        <w:tabs>
          <w:tab w:val="num" w:pos="2880"/>
        </w:tabs>
        <w:ind w:left="2880" w:hanging="360"/>
      </w:pPr>
    </w:lvl>
    <w:lvl w:ilvl="4" w:tplc="F2C40E16" w:tentative="1">
      <w:start w:val="1"/>
      <w:numFmt w:val="lowerLetter"/>
      <w:lvlText w:val="%5."/>
      <w:lvlJc w:val="left"/>
      <w:pPr>
        <w:tabs>
          <w:tab w:val="num" w:pos="3600"/>
        </w:tabs>
        <w:ind w:left="3600" w:hanging="360"/>
      </w:pPr>
    </w:lvl>
    <w:lvl w:ilvl="5" w:tplc="CA6E52A2" w:tentative="1">
      <w:start w:val="1"/>
      <w:numFmt w:val="lowerRoman"/>
      <w:lvlText w:val="%6."/>
      <w:lvlJc w:val="right"/>
      <w:pPr>
        <w:tabs>
          <w:tab w:val="num" w:pos="4320"/>
        </w:tabs>
        <w:ind w:left="4320" w:hanging="180"/>
      </w:pPr>
    </w:lvl>
    <w:lvl w:ilvl="6" w:tplc="9CAC0D50" w:tentative="1">
      <w:start w:val="1"/>
      <w:numFmt w:val="decimal"/>
      <w:lvlText w:val="%7."/>
      <w:lvlJc w:val="left"/>
      <w:pPr>
        <w:tabs>
          <w:tab w:val="num" w:pos="5040"/>
        </w:tabs>
        <w:ind w:left="5040" w:hanging="360"/>
      </w:pPr>
    </w:lvl>
    <w:lvl w:ilvl="7" w:tplc="3710C0BE" w:tentative="1">
      <w:start w:val="1"/>
      <w:numFmt w:val="lowerLetter"/>
      <w:lvlText w:val="%8."/>
      <w:lvlJc w:val="left"/>
      <w:pPr>
        <w:tabs>
          <w:tab w:val="num" w:pos="5760"/>
        </w:tabs>
        <w:ind w:left="5760" w:hanging="360"/>
      </w:pPr>
    </w:lvl>
    <w:lvl w:ilvl="8" w:tplc="E6643954" w:tentative="1">
      <w:start w:val="1"/>
      <w:numFmt w:val="lowerRoman"/>
      <w:lvlText w:val="%9."/>
      <w:lvlJc w:val="right"/>
      <w:pPr>
        <w:tabs>
          <w:tab w:val="num" w:pos="6480"/>
        </w:tabs>
        <w:ind w:left="6480" w:hanging="180"/>
      </w:pPr>
    </w:lvl>
  </w:abstractNum>
  <w:abstractNum w:abstractNumId="27">
    <w:nsid w:val="63090B56"/>
    <w:multiLevelType w:val="multilevel"/>
    <w:tmpl w:val="25C660B0"/>
    <w:lvl w:ilvl="0">
      <w:start w:val="1"/>
      <w:numFmt w:val="decimal"/>
      <w:lvlText w:val="%1."/>
      <w:lvlJc w:val="left"/>
      <w:pPr>
        <w:tabs>
          <w:tab w:val="num" w:pos="720"/>
        </w:tabs>
        <w:ind w:left="720" w:hanging="360"/>
      </w:pPr>
      <w:rPr>
        <w:rFonts w:ascii="Nazanin-s" w:hAnsi="Nazanin-s" w:cs="Nazanin"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612A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3577EF"/>
    <w:multiLevelType w:val="multilevel"/>
    <w:tmpl w:val="69242072"/>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5A68B2"/>
    <w:multiLevelType w:val="multilevel"/>
    <w:tmpl w:val="0409001D"/>
    <w:styleLink w:val="Style1"/>
    <w:lvl w:ilvl="0">
      <w:start w:val="1"/>
      <w:numFmt w:val="decimalFullWidth"/>
      <w:lvlText w:val="%1)"/>
      <w:lvlJc w:val="left"/>
      <w:pPr>
        <w:tabs>
          <w:tab w:val="num" w:pos="360"/>
        </w:tabs>
        <w:ind w:left="360" w:hanging="360"/>
      </w:pPr>
      <w:rPr>
        <w:rFonts w:ascii="Nazanin" w:eastAsia="Nazanin" w:hAnsi="Nazanin" w:cs="Nazanin"/>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E45314"/>
    <w:multiLevelType w:val="hybridMultilevel"/>
    <w:tmpl w:val="BE0E9C82"/>
    <w:lvl w:ilvl="0" w:tplc="B0D2FA5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5B4E1AF6" w:tentative="1">
      <w:start w:val="1"/>
      <w:numFmt w:val="lowerLetter"/>
      <w:lvlText w:val="%2."/>
      <w:lvlJc w:val="left"/>
      <w:pPr>
        <w:tabs>
          <w:tab w:val="num" w:pos="1440"/>
        </w:tabs>
        <w:ind w:left="1440" w:hanging="360"/>
      </w:pPr>
    </w:lvl>
    <w:lvl w:ilvl="2" w:tplc="CDEECEB8" w:tentative="1">
      <w:start w:val="1"/>
      <w:numFmt w:val="lowerRoman"/>
      <w:lvlText w:val="%3."/>
      <w:lvlJc w:val="right"/>
      <w:pPr>
        <w:tabs>
          <w:tab w:val="num" w:pos="2160"/>
        </w:tabs>
        <w:ind w:left="2160" w:hanging="180"/>
      </w:pPr>
    </w:lvl>
    <w:lvl w:ilvl="3" w:tplc="11B22362" w:tentative="1">
      <w:start w:val="1"/>
      <w:numFmt w:val="decimal"/>
      <w:lvlText w:val="%4."/>
      <w:lvlJc w:val="left"/>
      <w:pPr>
        <w:tabs>
          <w:tab w:val="num" w:pos="2880"/>
        </w:tabs>
        <w:ind w:left="2880" w:hanging="360"/>
      </w:pPr>
    </w:lvl>
    <w:lvl w:ilvl="4" w:tplc="CCD241C4" w:tentative="1">
      <w:start w:val="1"/>
      <w:numFmt w:val="lowerLetter"/>
      <w:lvlText w:val="%5."/>
      <w:lvlJc w:val="left"/>
      <w:pPr>
        <w:tabs>
          <w:tab w:val="num" w:pos="3600"/>
        </w:tabs>
        <w:ind w:left="3600" w:hanging="360"/>
      </w:pPr>
    </w:lvl>
    <w:lvl w:ilvl="5" w:tplc="8A50AF44" w:tentative="1">
      <w:start w:val="1"/>
      <w:numFmt w:val="lowerRoman"/>
      <w:lvlText w:val="%6."/>
      <w:lvlJc w:val="right"/>
      <w:pPr>
        <w:tabs>
          <w:tab w:val="num" w:pos="4320"/>
        </w:tabs>
        <w:ind w:left="4320" w:hanging="180"/>
      </w:pPr>
    </w:lvl>
    <w:lvl w:ilvl="6" w:tplc="765C4974" w:tentative="1">
      <w:start w:val="1"/>
      <w:numFmt w:val="decimal"/>
      <w:lvlText w:val="%7."/>
      <w:lvlJc w:val="left"/>
      <w:pPr>
        <w:tabs>
          <w:tab w:val="num" w:pos="5040"/>
        </w:tabs>
        <w:ind w:left="5040" w:hanging="360"/>
      </w:pPr>
    </w:lvl>
    <w:lvl w:ilvl="7" w:tplc="580C40A2" w:tentative="1">
      <w:start w:val="1"/>
      <w:numFmt w:val="lowerLetter"/>
      <w:lvlText w:val="%8."/>
      <w:lvlJc w:val="left"/>
      <w:pPr>
        <w:tabs>
          <w:tab w:val="num" w:pos="5760"/>
        </w:tabs>
        <w:ind w:left="5760" w:hanging="360"/>
      </w:pPr>
    </w:lvl>
    <w:lvl w:ilvl="8" w:tplc="D73A5900" w:tentative="1">
      <w:start w:val="1"/>
      <w:numFmt w:val="lowerRoman"/>
      <w:lvlText w:val="%9."/>
      <w:lvlJc w:val="right"/>
      <w:pPr>
        <w:tabs>
          <w:tab w:val="num" w:pos="6480"/>
        </w:tabs>
        <w:ind w:left="6480" w:hanging="180"/>
      </w:pPr>
    </w:lvl>
  </w:abstractNum>
  <w:abstractNum w:abstractNumId="32">
    <w:nsid w:val="6E700788"/>
    <w:multiLevelType w:val="hybridMultilevel"/>
    <w:tmpl w:val="FA6A5E94"/>
    <w:lvl w:ilvl="0" w:tplc="4D620510">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tplc="AAC01AA8" w:tentative="1">
      <w:start w:val="1"/>
      <w:numFmt w:val="lowerLetter"/>
      <w:lvlText w:val="%2."/>
      <w:lvlJc w:val="left"/>
      <w:pPr>
        <w:tabs>
          <w:tab w:val="num" w:pos="1440"/>
        </w:tabs>
        <w:ind w:left="1440" w:hanging="360"/>
      </w:pPr>
    </w:lvl>
    <w:lvl w:ilvl="2" w:tplc="238E4532" w:tentative="1">
      <w:start w:val="1"/>
      <w:numFmt w:val="lowerRoman"/>
      <w:lvlText w:val="%3."/>
      <w:lvlJc w:val="right"/>
      <w:pPr>
        <w:tabs>
          <w:tab w:val="num" w:pos="2160"/>
        </w:tabs>
        <w:ind w:left="2160" w:hanging="180"/>
      </w:pPr>
    </w:lvl>
    <w:lvl w:ilvl="3" w:tplc="049890C8" w:tentative="1">
      <w:start w:val="1"/>
      <w:numFmt w:val="decimal"/>
      <w:lvlText w:val="%4."/>
      <w:lvlJc w:val="left"/>
      <w:pPr>
        <w:tabs>
          <w:tab w:val="num" w:pos="2880"/>
        </w:tabs>
        <w:ind w:left="2880" w:hanging="360"/>
      </w:pPr>
    </w:lvl>
    <w:lvl w:ilvl="4" w:tplc="C0E24A82" w:tentative="1">
      <w:start w:val="1"/>
      <w:numFmt w:val="lowerLetter"/>
      <w:lvlText w:val="%5."/>
      <w:lvlJc w:val="left"/>
      <w:pPr>
        <w:tabs>
          <w:tab w:val="num" w:pos="3600"/>
        </w:tabs>
        <w:ind w:left="3600" w:hanging="360"/>
      </w:pPr>
    </w:lvl>
    <w:lvl w:ilvl="5" w:tplc="D3EA7742" w:tentative="1">
      <w:start w:val="1"/>
      <w:numFmt w:val="lowerRoman"/>
      <w:lvlText w:val="%6."/>
      <w:lvlJc w:val="right"/>
      <w:pPr>
        <w:tabs>
          <w:tab w:val="num" w:pos="4320"/>
        </w:tabs>
        <w:ind w:left="4320" w:hanging="180"/>
      </w:pPr>
    </w:lvl>
    <w:lvl w:ilvl="6" w:tplc="B30078BA" w:tentative="1">
      <w:start w:val="1"/>
      <w:numFmt w:val="decimal"/>
      <w:lvlText w:val="%7."/>
      <w:lvlJc w:val="left"/>
      <w:pPr>
        <w:tabs>
          <w:tab w:val="num" w:pos="5040"/>
        </w:tabs>
        <w:ind w:left="5040" w:hanging="360"/>
      </w:pPr>
    </w:lvl>
    <w:lvl w:ilvl="7" w:tplc="DC240578" w:tentative="1">
      <w:start w:val="1"/>
      <w:numFmt w:val="lowerLetter"/>
      <w:lvlText w:val="%8."/>
      <w:lvlJc w:val="left"/>
      <w:pPr>
        <w:tabs>
          <w:tab w:val="num" w:pos="5760"/>
        </w:tabs>
        <w:ind w:left="5760" w:hanging="360"/>
      </w:pPr>
    </w:lvl>
    <w:lvl w:ilvl="8" w:tplc="2D06A128" w:tentative="1">
      <w:start w:val="1"/>
      <w:numFmt w:val="lowerRoman"/>
      <w:lvlText w:val="%9."/>
      <w:lvlJc w:val="right"/>
      <w:pPr>
        <w:tabs>
          <w:tab w:val="num" w:pos="6480"/>
        </w:tabs>
        <w:ind w:left="6480" w:hanging="180"/>
      </w:pPr>
    </w:lvl>
  </w:abstractNum>
  <w:abstractNum w:abstractNumId="33">
    <w:nsid w:val="6EA1704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4">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nsid w:val="73060272"/>
    <w:multiLevelType w:val="multilevel"/>
    <w:tmpl w:val="47EC976A"/>
    <w:lvl w:ilvl="0">
      <w:start w:val="1"/>
      <w:numFmt w:val="decimal"/>
      <w:lvlText w:val="%1-"/>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85781D"/>
    <w:multiLevelType w:val="multilevel"/>
    <w:tmpl w:val="FA6A5E94"/>
    <w:lvl w:ilvl="0">
      <w:start w:val="1"/>
      <w:numFmt w:val="none"/>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EA1D4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8E25AA3"/>
    <w:multiLevelType w:val="multilevel"/>
    <w:tmpl w:val="4C8AB1DC"/>
    <w:lvl w:ilvl="0">
      <w:start w:val="1"/>
      <w:numFmt w:val="decimal"/>
      <w:lvlText w:val="4-%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39186D"/>
    <w:multiLevelType w:val="multilevel"/>
    <w:tmpl w:val="25C660B0"/>
    <w:lvl w:ilvl="0">
      <w:start w:val="1"/>
      <w:numFmt w:val="decimal"/>
      <w:lvlText w:val="%1."/>
      <w:lvlJc w:val="left"/>
      <w:pPr>
        <w:tabs>
          <w:tab w:val="num" w:pos="720"/>
        </w:tabs>
        <w:ind w:left="720" w:hanging="360"/>
      </w:pPr>
      <w:rPr>
        <w:rFonts w:ascii="Nazanin-s" w:hAnsi="Nazanin-s" w:cs="Nazanin"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4"/>
  </w:num>
  <w:num w:numId="3">
    <w:abstractNumId w:val="1"/>
  </w:num>
  <w:num w:numId="4">
    <w:abstractNumId w:val="1"/>
  </w:num>
  <w:num w:numId="5">
    <w:abstractNumId w:val="21"/>
  </w:num>
  <w:num w:numId="6">
    <w:abstractNumId w:val="11"/>
  </w:num>
  <w:num w:numId="7">
    <w:abstractNumId w:val="27"/>
  </w:num>
  <w:num w:numId="8">
    <w:abstractNumId w:val="39"/>
  </w:num>
  <w:num w:numId="9">
    <w:abstractNumId w:val="13"/>
  </w:num>
  <w:num w:numId="10">
    <w:abstractNumId w:val="37"/>
  </w:num>
  <w:num w:numId="11">
    <w:abstractNumId w:val="28"/>
  </w:num>
  <w:num w:numId="12">
    <w:abstractNumId w:val="9"/>
  </w:num>
  <w:num w:numId="13">
    <w:abstractNumId w:val="22"/>
  </w:num>
  <w:num w:numId="14">
    <w:abstractNumId w:val="30"/>
  </w:num>
  <w:num w:numId="15">
    <w:abstractNumId w:val="33"/>
  </w:num>
  <w:num w:numId="16">
    <w:abstractNumId w:val="32"/>
  </w:num>
  <w:num w:numId="17">
    <w:abstractNumId w:val="35"/>
  </w:num>
  <w:num w:numId="18">
    <w:abstractNumId w:val="36"/>
  </w:num>
  <w:num w:numId="19">
    <w:abstractNumId w:val="23"/>
  </w:num>
  <w:num w:numId="20">
    <w:abstractNumId w:val="7"/>
  </w:num>
  <w:num w:numId="21">
    <w:abstractNumId w:val="2"/>
  </w:num>
  <w:num w:numId="22">
    <w:abstractNumId w:val="5"/>
  </w:num>
  <w:num w:numId="23">
    <w:abstractNumId w:val="10"/>
  </w:num>
  <w:num w:numId="24">
    <w:abstractNumId w:val="38"/>
  </w:num>
  <w:num w:numId="25">
    <w:abstractNumId w:val="26"/>
  </w:num>
  <w:num w:numId="26">
    <w:abstractNumId w:val="3"/>
  </w:num>
  <w:num w:numId="27">
    <w:abstractNumId w:val="24"/>
  </w:num>
  <w:num w:numId="28">
    <w:abstractNumId w:val="4"/>
  </w:num>
  <w:num w:numId="29">
    <w:abstractNumId w:val="6"/>
  </w:num>
  <w:num w:numId="30">
    <w:abstractNumId w:val="15"/>
  </w:num>
  <w:num w:numId="31">
    <w:abstractNumId w:val="29"/>
  </w:num>
  <w:num w:numId="32">
    <w:abstractNumId w:val="31"/>
  </w:num>
  <w:num w:numId="33">
    <w:abstractNumId w:val="16"/>
  </w:num>
  <w:num w:numId="34">
    <w:abstractNumId w:val="8"/>
  </w:num>
  <w:num w:numId="35">
    <w:abstractNumId w:val="25"/>
  </w:num>
  <w:num w:numId="36">
    <w:abstractNumId w:val="12"/>
  </w:num>
  <w:num w:numId="37">
    <w:abstractNumId w:val="18"/>
  </w:num>
  <w:num w:numId="38">
    <w:abstractNumId w:val="20"/>
  </w:num>
  <w:num w:numId="39">
    <w:abstractNumId w:val="19"/>
  </w:num>
  <w:num w:numId="40">
    <w:abstractNumId w:val="0"/>
  </w:num>
  <w:num w:numId="41">
    <w:abstractNumId w:val="17"/>
  </w:num>
  <w:num w:numId="42">
    <w:abstractNumId w:val="17"/>
    <w:lvlOverride w:ilvl="0">
      <w:startOverride w:val="1"/>
    </w:lvlOverride>
  </w:num>
  <w:num w:numId="43">
    <w:abstractNumId w:val="14"/>
  </w:num>
  <w:num w:numId="44">
    <w:abstractNumId w:val="17"/>
  </w:num>
  <w:num w:numId="45">
    <w:abstractNumId w:val="17"/>
  </w:num>
  <w:num w:numId="46">
    <w:abstractNumId w:val="17"/>
    <w:lvlOverride w:ilvl="0">
      <w:startOverride w:val="7"/>
    </w:lvlOverride>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D5399A"/>
    <w:rsid w:val="000040AF"/>
    <w:rsid w:val="00004246"/>
    <w:rsid w:val="0000556B"/>
    <w:rsid w:val="00013FF5"/>
    <w:rsid w:val="00035013"/>
    <w:rsid w:val="00045F92"/>
    <w:rsid w:val="00046246"/>
    <w:rsid w:val="00062471"/>
    <w:rsid w:val="0006308B"/>
    <w:rsid w:val="000707E1"/>
    <w:rsid w:val="00071855"/>
    <w:rsid w:val="0007382F"/>
    <w:rsid w:val="00073E86"/>
    <w:rsid w:val="00080819"/>
    <w:rsid w:val="00090B89"/>
    <w:rsid w:val="00091F31"/>
    <w:rsid w:val="0009271F"/>
    <w:rsid w:val="00096941"/>
    <w:rsid w:val="000A04FE"/>
    <w:rsid w:val="000B03F3"/>
    <w:rsid w:val="000C4960"/>
    <w:rsid w:val="000F2DE6"/>
    <w:rsid w:val="000F5D08"/>
    <w:rsid w:val="000F6828"/>
    <w:rsid w:val="00105BED"/>
    <w:rsid w:val="00125DA5"/>
    <w:rsid w:val="00130CEB"/>
    <w:rsid w:val="00145F7C"/>
    <w:rsid w:val="00147D0C"/>
    <w:rsid w:val="001520DB"/>
    <w:rsid w:val="00156CC1"/>
    <w:rsid w:val="00170B1F"/>
    <w:rsid w:val="001752DF"/>
    <w:rsid w:val="00185FFD"/>
    <w:rsid w:val="00187BAC"/>
    <w:rsid w:val="00193C80"/>
    <w:rsid w:val="001C73A5"/>
    <w:rsid w:val="001D048D"/>
    <w:rsid w:val="001D6BB3"/>
    <w:rsid w:val="002148AB"/>
    <w:rsid w:val="002243DC"/>
    <w:rsid w:val="00225463"/>
    <w:rsid w:val="00242EC1"/>
    <w:rsid w:val="00244F14"/>
    <w:rsid w:val="00252806"/>
    <w:rsid w:val="00256D69"/>
    <w:rsid w:val="0027329D"/>
    <w:rsid w:val="0029762B"/>
    <w:rsid w:val="002A035E"/>
    <w:rsid w:val="002A0759"/>
    <w:rsid w:val="002A604B"/>
    <w:rsid w:val="002B4D78"/>
    <w:rsid w:val="002B5581"/>
    <w:rsid w:val="002E205D"/>
    <w:rsid w:val="002E7B05"/>
    <w:rsid w:val="002F7D2D"/>
    <w:rsid w:val="00300076"/>
    <w:rsid w:val="003079CE"/>
    <w:rsid w:val="00316136"/>
    <w:rsid w:val="003249B9"/>
    <w:rsid w:val="00352064"/>
    <w:rsid w:val="00357443"/>
    <w:rsid w:val="00365775"/>
    <w:rsid w:val="0038190D"/>
    <w:rsid w:val="003B43FC"/>
    <w:rsid w:val="003B7D7E"/>
    <w:rsid w:val="003C15F2"/>
    <w:rsid w:val="003C3C39"/>
    <w:rsid w:val="003C71D1"/>
    <w:rsid w:val="003D67FC"/>
    <w:rsid w:val="003E4184"/>
    <w:rsid w:val="003E4F70"/>
    <w:rsid w:val="0040125D"/>
    <w:rsid w:val="004137EC"/>
    <w:rsid w:val="004262DC"/>
    <w:rsid w:val="00432261"/>
    <w:rsid w:val="0043475C"/>
    <w:rsid w:val="0043681F"/>
    <w:rsid w:val="0044304F"/>
    <w:rsid w:val="0046386E"/>
    <w:rsid w:val="00481C70"/>
    <w:rsid w:val="004839E6"/>
    <w:rsid w:val="0048536F"/>
    <w:rsid w:val="00492529"/>
    <w:rsid w:val="00495B9F"/>
    <w:rsid w:val="004B513C"/>
    <w:rsid w:val="004C5A29"/>
    <w:rsid w:val="004E7A5E"/>
    <w:rsid w:val="004F0918"/>
    <w:rsid w:val="0050073D"/>
    <w:rsid w:val="00506BB1"/>
    <w:rsid w:val="0051592B"/>
    <w:rsid w:val="0053032F"/>
    <w:rsid w:val="005305C5"/>
    <w:rsid w:val="00554698"/>
    <w:rsid w:val="0057027D"/>
    <w:rsid w:val="0058605D"/>
    <w:rsid w:val="005A3675"/>
    <w:rsid w:val="005A394A"/>
    <w:rsid w:val="005A5F11"/>
    <w:rsid w:val="005D3999"/>
    <w:rsid w:val="005D3D3D"/>
    <w:rsid w:val="005E21EE"/>
    <w:rsid w:val="005F1BD9"/>
    <w:rsid w:val="005F7047"/>
    <w:rsid w:val="00620BD5"/>
    <w:rsid w:val="006303C6"/>
    <w:rsid w:val="0063770C"/>
    <w:rsid w:val="00652A07"/>
    <w:rsid w:val="00674531"/>
    <w:rsid w:val="00675F3F"/>
    <w:rsid w:val="0067699D"/>
    <w:rsid w:val="00685CC2"/>
    <w:rsid w:val="006C4364"/>
    <w:rsid w:val="006E5FED"/>
    <w:rsid w:val="006F1A00"/>
    <w:rsid w:val="006F3D8A"/>
    <w:rsid w:val="006F7F44"/>
    <w:rsid w:val="007515AB"/>
    <w:rsid w:val="00751CEC"/>
    <w:rsid w:val="00753473"/>
    <w:rsid w:val="007753B7"/>
    <w:rsid w:val="00782D7D"/>
    <w:rsid w:val="00793567"/>
    <w:rsid w:val="00797BFF"/>
    <w:rsid w:val="007A1A4E"/>
    <w:rsid w:val="007A581F"/>
    <w:rsid w:val="007C1E40"/>
    <w:rsid w:val="007C5122"/>
    <w:rsid w:val="007C78E1"/>
    <w:rsid w:val="007E4BDA"/>
    <w:rsid w:val="007E512C"/>
    <w:rsid w:val="007E5C7E"/>
    <w:rsid w:val="007F0DE3"/>
    <w:rsid w:val="008133EC"/>
    <w:rsid w:val="008140FB"/>
    <w:rsid w:val="00815B52"/>
    <w:rsid w:val="00823D06"/>
    <w:rsid w:val="00833307"/>
    <w:rsid w:val="00834FC7"/>
    <w:rsid w:val="0084080A"/>
    <w:rsid w:val="00870C2B"/>
    <w:rsid w:val="008A02D1"/>
    <w:rsid w:val="008B257B"/>
    <w:rsid w:val="008E0EC4"/>
    <w:rsid w:val="008F59E9"/>
    <w:rsid w:val="00906706"/>
    <w:rsid w:val="009138F1"/>
    <w:rsid w:val="009154A3"/>
    <w:rsid w:val="00931265"/>
    <w:rsid w:val="0093251D"/>
    <w:rsid w:val="00936341"/>
    <w:rsid w:val="00936466"/>
    <w:rsid w:val="00940657"/>
    <w:rsid w:val="009417F2"/>
    <w:rsid w:val="00950B70"/>
    <w:rsid w:val="009514A7"/>
    <w:rsid w:val="00952701"/>
    <w:rsid w:val="009665C6"/>
    <w:rsid w:val="00983F78"/>
    <w:rsid w:val="009938FE"/>
    <w:rsid w:val="00996B97"/>
    <w:rsid w:val="009B07A4"/>
    <w:rsid w:val="009B4A26"/>
    <w:rsid w:val="009B54E6"/>
    <w:rsid w:val="009C23E4"/>
    <w:rsid w:val="009D4BA8"/>
    <w:rsid w:val="009E1531"/>
    <w:rsid w:val="009E1EA3"/>
    <w:rsid w:val="009E2D6C"/>
    <w:rsid w:val="009E49E9"/>
    <w:rsid w:val="00A036D1"/>
    <w:rsid w:val="00A05E71"/>
    <w:rsid w:val="00A20635"/>
    <w:rsid w:val="00A361CC"/>
    <w:rsid w:val="00A437EE"/>
    <w:rsid w:val="00A47EC4"/>
    <w:rsid w:val="00A53105"/>
    <w:rsid w:val="00A65A3E"/>
    <w:rsid w:val="00A70D21"/>
    <w:rsid w:val="00A74C3C"/>
    <w:rsid w:val="00A75016"/>
    <w:rsid w:val="00A863D8"/>
    <w:rsid w:val="00A95603"/>
    <w:rsid w:val="00A96B3F"/>
    <w:rsid w:val="00AA1563"/>
    <w:rsid w:val="00AA3886"/>
    <w:rsid w:val="00AB53DA"/>
    <w:rsid w:val="00AD1783"/>
    <w:rsid w:val="00AF3065"/>
    <w:rsid w:val="00B04693"/>
    <w:rsid w:val="00B114CD"/>
    <w:rsid w:val="00B23896"/>
    <w:rsid w:val="00B342CB"/>
    <w:rsid w:val="00B422C5"/>
    <w:rsid w:val="00B44E90"/>
    <w:rsid w:val="00B47032"/>
    <w:rsid w:val="00B53C89"/>
    <w:rsid w:val="00B66E46"/>
    <w:rsid w:val="00B703C1"/>
    <w:rsid w:val="00B70446"/>
    <w:rsid w:val="00B829C8"/>
    <w:rsid w:val="00B97E7B"/>
    <w:rsid w:val="00BA7193"/>
    <w:rsid w:val="00BC0F26"/>
    <w:rsid w:val="00BC160C"/>
    <w:rsid w:val="00BD1200"/>
    <w:rsid w:val="00BD68E6"/>
    <w:rsid w:val="00BE0D70"/>
    <w:rsid w:val="00BE23E0"/>
    <w:rsid w:val="00BE42E6"/>
    <w:rsid w:val="00BF7DE9"/>
    <w:rsid w:val="00C00210"/>
    <w:rsid w:val="00C10730"/>
    <w:rsid w:val="00C11E91"/>
    <w:rsid w:val="00C1307F"/>
    <w:rsid w:val="00C31B1C"/>
    <w:rsid w:val="00C323AD"/>
    <w:rsid w:val="00C3284B"/>
    <w:rsid w:val="00C3552C"/>
    <w:rsid w:val="00C406BA"/>
    <w:rsid w:val="00C43ED7"/>
    <w:rsid w:val="00C46C25"/>
    <w:rsid w:val="00C5406D"/>
    <w:rsid w:val="00C7677E"/>
    <w:rsid w:val="00C86FCF"/>
    <w:rsid w:val="00C87DB5"/>
    <w:rsid w:val="00C92FEE"/>
    <w:rsid w:val="00CA072A"/>
    <w:rsid w:val="00CA5A7E"/>
    <w:rsid w:val="00CA749A"/>
    <w:rsid w:val="00CA7EED"/>
    <w:rsid w:val="00CB6F5B"/>
    <w:rsid w:val="00CC6075"/>
    <w:rsid w:val="00CD2A89"/>
    <w:rsid w:val="00CD4A28"/>
    <w:rsid w:val="00CE2192"/>
    <w:rsid w:val="00CE6D42"/>
    <w:rsid w:val="00CF120D"/>
    <w:rsid w:val="00D11E78"/>
    <w:rsid w:val="00D2132F"/>
    <w:rsid w:val="00D328E3"/>
    <w:rsid w:val="00D353D8"/>
    <w:rsid w:val="00D35A46"/>
    <w:rsid w:val="00D364B2"/>
    <w:rsid w:val="00D5399A"/>
    <w:rsid w:val="00D70DB0"/>
    <w:rsid w:val="00D725D6"/>
    <w:rsid w:val="00D76A1A"/>
    <w:rsid w:val="00D83A82"/>
    <w:rsid w:val="00D84D99"/>
    <w:rsid w:val="00D925FE"/>
    <w:rsid w:val="00DB5203"/>
    <w:rsid w:val="00DC4C83"/>
    <w:rsid w:val="00DD600F"/>
    <w:rsid w:val="00DE14AB"/>
    <w:rsid w:val="00DE1A0A"/>
    <w:rsid w:val="00DE7896"/>
    <w:rsid w:val="00DF5AEF"/>
    <w:rsid w:val="00DF7EF9"/>
    <w:rsid w:val="00E020F1"/>
    <w:rsid w:val="00E065AF"/>
    <w:rsid w:val="00E11304"/>
    <w:rsid w:val="00E4009C"/>
    <w:rsid w:val="00E43AF1"/>
    <w:rsid w:val="00E5283B"/>
    <w:rsid w:val="00E54E6D"/>
    <w:rsid w:val="00E723FF"/>
    <w:rsid w:val="00E762CA"/>
    <w:rsid w:val="00E8237D"/>
    <w:rsid w:val="00E844BB"/>
    <w:rsid w:val="00E872D7"/>
    <w:rsid w:val="00E92B4B"/>
    <w:rsid w:val="00E9564D"/>
    <w:rsid w:val="00EA415C"/>
    <w:rsid w:val="00EB03D0"/>
    <w:rsid w:val="00EB2167"/>
    <w:rsid w:val="00EB48F9"/>
    <w:rsid w:val="00EB6391"/>
    <w:rsid w:val="00EC2F07"/>
    <w:rsid w:val="00EC32B8"/>
    <w:rsid w:val="00ED20CC"/>
    <w:rsid w:val="00EE0318"/>
    <w:rsid w:val="00EE29DA"/>
    <w:rsid w:val="00F01C49"/>
    <w:rsid w:val="00F07325"/>
    <w:rsid w:val="00F12563"/>
    <w:rsid w:val="00F170DF"/>
    <w:rsid w:val="00F31951"/>
    <w:rsid w:val="00F40D1D"/>
    <w:rsid w:val="00F52E23"/>
    <w:rsid w:val="00F64818"/>
    <w:rsid w:val="00F74F5B"/>
    <w:rsid w:val="00F758AC"/>
    <w:rsid w:val="00F80439"/>
    <w:rsid w:val="00F8624F"/>
    <w:rsid w:val="00F90CAB"/>
    <w:rsid w:val="00F94D6D"/>
    <w:rsid w:val="00FA5ABE"/>
    <w:rsid w:val="00FA6843"/>
    <w:rsid w:val="00FC3675"/>
    <w:rsid w:val="00FC552A"/>
    <w:rsid w:val="00FE507B"/>
    <w:rsid w:val="00FF205B"/>
    <w:rsid w:val="00FF46D0"/>
    <w:rsid w:val="00FF53AF"/>
    <w:rsid w:val="00FF7A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7B"/>
    <w:pPr>
      <w:spacing w:after="80"/>
      <w:jc w:val="both"/>
    </w:pPr>
    <w:rPr>
      <w:sz w:val="18"/>
      <w:lang w:bidi="ar-SA"/>
    </w:rPr>
  </w:style>
  <w:style w:type="paragraph" w:styleId="Heading1">
    <w:name w:val="heading 1"/>
    <w:basedOn w:val="Normal"/>
    <w:next w:val="Normal"/>
    <w:qFormat/>
    <w:rsid w:val="00FE507B"/>
    <w:pPr>
      <w:keepNext/>
      <w:numPr>
        <w:numId w:val="1"/>
      </w:numPr>
      <w:spacing w:before="40" w:after="0"/>
      <w:jc w:val="left"/>
      <w:outlineLvl w:val="0"/>
    </w:pPr>
    <w:rPr>
      <w:b/>
      <w:kern w:val="28"/>
      <w:sz w:val="24"/>
    </w:rPr>
  </w:style>
  <w:style w:type="paragraph" w:styleId="Heading2">
    <w:name w:val="heading 2"/>
    <w:basedOn w:val="Heading1"/>
    <w:next w:val="Normal"/>
    <w:qFormat/>
    <w:rsid w:val="00FE507B"/>
    <w:pPr>
      <w:numPr>
        <w:ilvl w:val="1"/>
      </w:numPr>
      <w:outlineLvl w:val="1"/>
    </w:pPr>
  </w:style>
  <w:style w:type="paragraph" w:styleId="Heading3">
    <w:name w:val="heading 3"/>
    <w:basedOn w:val="Heading2"/>
    <w:next w:val="Normal"/>
    <w:qFormat/>
    <w:rsid w:val="00FE507B"/>
    <w:pPr>
      <w:numPr>
        <w:ilvl w:val="2"/>
      </w:numPr>
      <w:outlineLvl w:val="2"/>
    </w:pPr>
    <w:rPr>
      <w:b w:val="0"/>
      <w:i/>
      <w:sz w:val="22"/>
    </w:rPr>
  </w:style>
  <w:style w:type="paragraph" w:styleId="Heading4">
    <w:name w:val="heading 4"/>
    <w:basedOn w:val="Heading3"/>
    <w:next w:val="Normal"/>
    <w:qFormat/>
    <w:rsid w:val="00FE507B"/>
    <w:pPr>
      <w:numPr>
        <w:ilvl w:val="3"/>
      </w:numPr>
      <w:outlineLvl w:val="3"/>
    </w:pPr>
  </w:style>
  <w:style w:type="paragraph" w:styleId="Heading5">
    <w:name w:val="heading 5"/>
    <w:basedOn w:val="ListNumber3"/>
    <w:next w:val="Normal"/>
    <w:qFormat/>
    <w:rsid w:val="00FE507B"/>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FE507B"/>
    <w:pPr>
      <w:numPr>
        <w:ilvl w:val="5"/>
        <w:numId w:val="1"/>
      </w:numPr>
      <w:spacing w:before="240" w:after="60"/>
      <w:outlineLvl w:val="5"/>
    </w:pPr>
    <w:rPr>
      <w:rFonts w:ascii="Arial" w:hAnsi="Arial"/>
      <w:i/>
      <w:sz w:val="22"/>
    </w:rPr>
  </w:style>
  <w:style w:type="paragraph" w:styleId="Heading7">
    <w:name w:val="heading 7"/>
    <w:basedOn w:val="Normal"/>
    <w:next w:val="Normal"/>
    <w:qFormat/>
    <w:rsid w:val="00FE507B"/>
    <w:pPr>
      <w:numPr>
        <w:ilvl w:val="6"/>
        <w:numId w:val="1"/>
      </w:numPr>
      <w:spacing w:before="240" w:after="60"/>
      <w:outlineLvl w:val="6"/>
    </w:pPr>
    <w:rPr>
      <w:rFonts w:ascii="Arial" w:hAnsi="Arial"/>
    </w:rPr>
  </w:style>
  <w:style w:type="paragraph" w:styleId="Heading8">
    <w:name w:val="heading 8"/>
    <w:basedOn w:val="Normal"/>
    <w:next w:val="Normal"/>
    <w:qFormat/>
    <w:rsid w:val="00FE507B"/>
    <w:pPr>
      <w:numPr>
        <w:ilvl w:val="7"/>
        <w:numId w:val="1"/>
      </w:numPr>
      <w:spacing w:before="240" w:after="60"/>
      <w:outlineLvl w:val="7"/>
    </w:pPr>
    <w:rPr>
      <w:rFonts w:ascii="Arial" w:hAnsi="Arial"/>
      <w:i/>
    </w:rPr>
  </w:style>
  <w:style w:type="paragraph" w:styleId="Heading9">
    <w:name w:val="heading 9"/>
    <w:basedOn w:val="Normal"/>
    <w:next w:val="Normal"/>
    <w:qFormat/>
    <w:rsid w:val="00FE507B"/>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507B"/>
    <w:rPr>
      <w:rFonts w:ascii="Times New Roman" w:hAnsi="Times New Roman"/>
      <w:sz w:val="18"/>
      <w:vertAlign w:val="superscript"/>
    </w:rPr>
  </w:style>
  <w:style w:type="paragraph" w:customStyle="1" w:styleId="Author">
    <w:name w:val="Author"/>
    <w:basedOn w:val="Normal"/>
    <w:rsid w:val="00FE507B"/>
    <w:pPr>
      <w:jc w:val="center"/>
    </w:pPr>
    <w:rPr>
      <w:rFonts w:ascii="Helvetica" w:hAnsi="Helvetica"/>
      <w:sz w:val="24"/>
    </w:rPr>
  </w:style>
  <w:style w:type="paragraph" w:customStyle="1" w:styleId="Paper-Title">
    <w:name w:val="Paper-Title"/>
    <w:basedOn w:val="Normal"/>
    <w:rsid w:val="00FE507B"/>
    <w:pPr>
      <w:spacing w:after="120"/>
      <w:jc w:val="center"/>
    </w:pPr>
    <w:rPr>
      <w:rFonts w:ascii="Helvetica" w:hAnsi="Helvetica"/>
      <w:b/>
      <w:sz w:val="36"/>
    </w:rPr>
  </w:style>
  <w:style w:type="paragraph" w:customStyle="1" w:styleId="Affiliations">
    <w:name w:val="Affiliations"/>
    <w:basedOn w:val="Normal"/>
    <w:rsid w:val="00FE507B"/>
    <w:pPr>
      <w:jc w:val="center"/>
    </w:pPr>
    <w:rPr>
      <w:rFonts w:ascii="Helvetica" w:hAnsi="Helvetica"/>
      <w:sz w:val="20"/>
    </w:rPr>
  </w:style>
  <w:style w:type="paragraph" w:styleId="FootnoteText">
    <w:name w:val="footnote text"/>
    <w:basedOn w:val="Normal"/>
    <w:semiHidden/>
    <w:rsid w:val="00FE507B"/>
    <w:pPr>
      <w:ind w:left="144" w:hanging="144"/>
    </w:pPr>
  </w:style>
  <w:style w:type="paragraph" w:customStyle="1" w:styleId="Bullet">
    <w:name w:val="Bullet"/>
    <w:basedOn w:val="Normal"/>
    <w:rsid w:val="00FE507B"/>
    <w:pPr>
      <w:ind w:left="144" w:hanging="144"/>
    </w:pPr>
  </w:style>
  <w:style w:type="paragraph" w:styleId="Footer">
    <w:name w:val="footer"/>
    <w:basedOn w:val="Normal"/>
    <w:rsid w:val="00FE507B"/>
    <w:pPr>
      <w:tabs>
        <w:tab w:val="center" w:pos="4320"/>
        <w:tab w:val="right" w:pos="8640"/>
      </w:tabs>
    </w:pPr>
  </w:style>
  <w:style w:type="paragraph" w:customStyle="1" w:styleId="E-Mail">
    <w:name w:val="E-Mail"/>
    <w:basedOn w:val="Author"/>
    <w:rsid w:val="00FE507B"/>
    <w:pPr>
      <w:spacing w:after="60"/>
    </w:pPr>
  </w:style>
  <w:style w:type="paragraph" w:customStyle="1" w:styleId="Abstract">
    <w:name w:val="Abstract"/>
    <w:basedOn w:val="Heading1"/>
    <w:rsid w:val="00FE507B"/>
    <w:pPr>
      <w:numPr>
        <w:numId w:val="0"/>
      </w:numPr>
      <w:spacing w:before="0" w:after="120"/>
      <w:jc w:val="both"/>
      <w:outlineLvl w:val="9"/>
    </w:pPr>
    <w:rPr>
      <w:b w:val="0"/>
      <w:sz w:val="18"/>
    </w:rPr>
  </w:style>
  <w:style w:type="paragraph" w:styleId="ListNumber3">
    <w:name w:val="List Number 3"/>
    <w:basedOn w:val="Normal"/>
    <w:rsid w:val="00FE507B"/>
    <w:pPr>
      <w:ind w:left="1080" w:hanging="360"/>
    </w:pPr>
  </w:style>
  <w:style w:type="paragraph" w:customStyle="1" w:styleId="Captions">
    <w:name w:val="Captions"/>
    <w:basedOn w:val="Normal"/>
    <w:rsid w:val="00FE507B"/>
    <w:pPr>
      <w:framePr w:w="4680" w:h="2160" w:hRule="exact" w:hSpace="187" w:wrap="around" w:hAnchor="text" w:yAlign="bottom" w:anchorLock="1"/>
      <w:jc w:val="center"/>
    </w:pPr>
    <w:rPr>
      <w:b/>
    </w:rPr>
  </w:style>
  <w:style w:type="paragraph" w:customStyle="1" w:styleId="References">
    <w:name w:val="References"/>
    <w:basedOn w:val="Normal"/>
    <w:rsid w:val="00FE507B"/>
    <w:pPr>
      <w:numPr>
        <w:numId w:val="2"/>
      </w:numPr>
      <w:jc w:val="left"/>
    </w:pPr>
  </w:style>
  <w:style w:type="character" w:styleId="PageNumber">
    <w:name w:val="page number"/>
    <w:basedOn w:val="DefaultParagraphFont"/>
    <w:rsid w:val="00FE507B"/>
  </w:style>
  <w:style w:type="paragraph" w:styleId="BodyTextIndent">
    <w:name w:val="Body Text Indent"/>
    <w:basedOn w:val="Normal"/>
    <w:rsid w:val="00FE507B"/>
    <w:pPr>
      <w:spacing w:after="0"/>
      <w:ind w:firstLine="360"/>
    </w:pPr>
  </w:style>
  <w:style w:type="paragraph" w:styleId="DocumentMap">
    <w:name w:val="Document Map"/>
    <w:basedOn w:val="Normal"/>
    <w:semiHidden/>
    <w:rsid w:val="00FE507B"/>
    <w:pPr>
      <w:shd w:val="clear" w:color="auto" w:fill="000080"/>
    </w:pPr>
    <w:rPr>
      <w:rFonts w:ascii="Tahoma" w:hAnsi="Tahoma" w:cs="Tahoma"/>
    </w:rPr>
  </w:style>
  <w:style w:type="paragraph" w:styleId="Caption">
    <w:name w:val="caption"/>
    <w:basedOn w:val="Normal"/>
    <w:next w:val="Normal"/>
    <w:qFormat/>
    <w:rsid w:val="00FE507B"/>
    <w:pPr>
      <w:jc w:val="center"/>
    </w:pPr>
    <w:rPr>
      <w:rFonts w:cs="Miriam"/>
      <w:b/>
      <w:bCs/>
      <w:szCs w:val="18"/>
      <w:lang w:eastAsia="en-AU"/>
    </w:rPr>
  </w:style>
  <w:style w:type="paragraph" w:styleId="BodyText">
    <w:name w:val="Body Text"/>
    <w:basedOn w:val="Normal"/>
    <w:rsid w:val="00FE507B"/>
    <w:pPr>
      <w:framePr w:w="4680" w:h="2112" w:hRule="exact" w:hSpace="187" w:wrap="around" w:vAnchor="page" w:hAnchor="page" w:x="1155" w:y="12245" w:anchorLock="1"/>
      <w:spacing w:after="0"/>
    </w:pPr>
    <w:rPr>
      <w:sz w:val="16"/>
    </w:rPr>
  </w:style>
  <w:style w:type="character" w:styleId="Hyperlink">
    <w:name w:val="Hyperlink"/>
    <w:uiPriority w:val="99"/>
    <w:rsid w:val="00FE507B"/>
    <w:rPr>
      <w:color w:val="0000FF"/>
      <w:u w:val="single"/>
    </w:rPr>
  </w:style>
  <w:style w:type="paragraph" w:styleId="Header">
    <w:name w:val="header"/>
    <w:basedOn w:val="Normal"/>
    <w:link w:val="HeaderChar"/>
    <w:uiPriority w:val="99"/>
    <w:rsid w:val="00FE507B"/>
    <w:pPr>
      <w:tabs>
        <w:tab w:val="center" w:pos="4320"/>
        <w:tab w:val="right" w:pos="8640"/>
      </w:tabs>
    </w:pPr>
    <w:rPr>
      <w:lang w:bidi="fa-IR"/>
    </w:rPr>
  </w:style>
  <w:style w:type="numbering" w:customStyle="1" w:styleId="Style1">
    <w:name w:val="Style1"/>
    <w:rsid w:val="00B53C89"/>
    <w:pPr>
      <w:numPr>
        <w:numId w:val="14"/>
      </w:numPr>
    </w:pPr>
  </w:style>
  <w:style w:type="paragraph" w:customStyle="1" w:styleId="BulletedText">
    <w:name w:val="Bulleted Text"/>
    <w:basedOn w:val="Normal"/>
    <w:rsid w:val="009B4A26"/>
    <w:pPr>
      <w:tabs>
        <w:tab w:val="num" w:pos="360"/>
      </w:tabs>
      <w:bidi/>
      <w:spacing w:after="0"/>
      <w:ind w:left="360" w:hanging="360"/>
      <w:jc w:val="lowKashida"/>
    </w:pPr>
    <w:rPr>
      <w:rFonts w:eastAsia="MS Mincho" w:cs="Nazanin"/>
      <w:sz w:val="20"/>
      <w:szCs w:val="22"/>
      <w:lang w:bidi="fa-IR"/>
    </w:rPr>
  </w:style>
  <w:style w:type="paragraph" w:customStyle="1" w:styleId="REF">
    <w:name w:val="REF"/>
    <w:basedOn w:val="Normal"/>
    <w:rsid w:val="00481C70"/>
    <w:pPr>
      <w:numPr>
        <w:numId w:val="47"/>
      </w:numPr>
      <w:bidi/>
      <w:spacing w:after="0"/>
    </w:pPr>
    <w:rPr>
      <w:rFonts w:eastAsia="MS Mincho" w:cs="Nazanin"/>
      <w:lang w:bidi="fa-IR"/>
    </w:rPr>
  </w:style>
  <w:style w:type="paragraph" w:customStyle="1" w:styleId="ENREF">
    <w:name w:val="EN_REF"/>
    <w:basedOn w:val="REF"/>
    <w:rsid w:val="00481C70"/>
    <w:pPr>
      <w:numPr>
        <w:numId w:val="0"/>
      </w:numPr>
      <w:tabs>
        <w:tab w:val="num" w:pos="360"/>
      </w:tabs>
      <w:bidi w:val="0"/>
      <w:ind w:left="360" w:hanging="360"/>
    </w:pPr>
  </w:style>
  <w:style w:type="numbering" w:customStyle="1" w:styleId="a">
    <w:name w:val="زسهززز"/>
    <w:rsid w:val="00B53C89"/>
    <w:pPr>
      <w:numPr>
        <w:numId w:val="13"/>
      </w:numPr>
    </w:pPr>
  </w:style>
  <w:style w:type="paragraph" w:customStyle="1" w:styleId="Text">
    <w:name w:val="Text"/>
    <w:basedOn w:val="Normal"/>
    <w:link w:val="TextChar"/>
    <w:rsid w:val="00F80439"/>
    <w:pPr>
      <w:bidi/>
      <w:spacing w:after="0"/>
      <w:ind w:firstLine="340"/>
      <w:jc w:val="lowKashida"/>
    </w:pPr>
    <w:rPr>
      <w:rFonts w:eastAsia="MS Mincho" w:cs="Nazanin"/>
      <w:sz w:val="20"/>
      <w:szCs w:val="22"/>
      <w:lang w:bidi="fa-IR"/>
    </w:rPr>
  </w:style>
  <w:style w:type="character" w:customStyle="1" w:styleId="TextChar">
    <w:name w:val="Text Char"/>
    <w:link w:val="Text"/>
    <w:rsid w:val="00F80439"/>
    <w:rPr>
      <w:rFonts w:eastAsia="MS Mincho" w:cs="Nazanin"/>
      <w:szCs w:val="22"/>
      <w:lang w:val="en-US" w:eastAsia="en-US" w:bidi="fa-IR"/>
    </w:rPr>
  </w:style>
  <w:style w:type="paragraph" w:customStyle="1" w:styleId="Text1">
    <w:name w:val="Text1"/>
    <w:basedOn w:val="Text"/>
    <w:rsid w:val="00F80439"/>
    <w:pPr>
      <w:ind w:firstLine="0"/>
    </w:pPr>
  </w:style>
  <w:style w:type="paragraph" w:customStyle="1" w:styleId="Equation">
    <w:name w:val="Equation"/>
    <w:next w:val="Normal"/>
    <w:rsid w:val="00F80439"/>
    <w:pPr>
      <w:spacing w:before="60" w:after="60"/>
      <w:ind w:left="170" w:hanging="170"/>
    </w:pPr>
    <w:rPr>
      <w:rFonts w:eastAsia="MS Mincho" w:cs="Nazanin"/>
      <w:szCs w:val="22"/>
      <w:lang w:bidi="ar-SA"/>
    </w:rPr>
  </w:style>
  <w:style w:type="character" w:customStyle="1" w:styleId="HeaderChar">
    <w:name w:val="Header Char"/>
    <w:link w:val="Header"/>
    <w:uiPriority w:val="99"/>
    <w:rsid w:val="0048536F"/>
    <w:rPr>
      <w:sz w:val="18"/>
    </w:rPr>
  </w:style>
  <w:style w:type="paragraph" w:styleId="BalloonText">
    <w:name w:val="Balloon Text"/>
    <w:basedOn w:val="Normal"/>
    <w:link w:val="BalloonTextChar"/>
    <w:rsid w:val="00983F78"/>
    <w:pPr>
      <w:spacing w:after="0"/>
    </w:pPr>
    <w:rPr>
      <w:rFonts w:ascii="Tahoma" w:hAnsi="Tahoma" w:cs="Tahoma"/>
      <w:sz w:val="16"/>
      <w:szCs w:val="16"/>
    </w:rPr>
  </w:style>
  <w:style w:type="character" w:customStyle="1" w:styleId="BalloonTextChar">
    <w:name w:val="Balloon Text Char"/>
    <w:link w:val="BalloonText"/>
    <w:rsid w:val="00983F78"/>
    <w:rPr>
      <w:rFonts w:ascii="Tahoma" w:hAnsi="Tahoma" w:cs="Tahoma"/>
      <w:sz w:val="16"/>
      <w:szCs w:val="16"/>
      <w:lang w:bidi="ar-SA"/>
    </w:rPr>
  </w:style>
  <w:style w:type="paragraph" w:styleId="ListParagraph">
    <w:name w:val="List Paragraph"/>
    <w:aliases w:val="مهرنوش"/>
    <w:basedOn w:val="Normal"/>
    <w:link w:val="ListParagraphChar"/>
    <w:uiPriority w:val="34"/>
    <w:qFormat/>
    <w:rsid w:val="00D925FE"/>
    <w:pPr>
      <w:spacing w:after="160" w:line="259" w:lineRule="auto"/>
      <w:ind w:left="720"/>
      <w:contextualSpacing/>
      <w:jc w:val="left"/>
    </w:pPr>
    <w:rPr>
      <w:rFonts w:eastAsia="Calibri"/>
      <w:sz w:val="24"/>
      <w:szCs w:val="28"/>
    </w:rPr>
  </w:style>
  <w:style w:type="character" w:customStyle="1" w:styleId="ListParagraphChar">
    <w:name w:val="List Paragraph Char"/>
    <w:aliases w:val="مهرنوش Char"/>
    <w:link w:val="ListParagraph"/>
    <w:uiPriority w:val="34"/>
    <w:rsid w:val="00D925FE"/>
    <w:rPr>
      <w:rFonts w:eastAsia="Calibri"/>
      <w:sz w:val="24"/>
      <w:szCs w:val="28"/>
      <w:lang w:bidi="ar-SA"/>
    </w:rPr>
  </w:style>
</w:styles>
</file>

<file path=word/webSettings.xml><?xml version="1.0" encoding="utf-8"?>
<w:webSettings xmlns:r="http://schemas.openxmlformats.org/officeDocument/2006/relationships" xmlns:w="http://schemas.openxmlformats.org/wordprocessingml/2006/main">
  <w:divs>
    <w:div w:id="486749407">
      <w:bodyDiv w:val="1"/>
      <w:marLeft w:val="0"/>
      <w:marRight w:val="0"/>
      <w:marTop w:val="0"/>
      <w:marBottom w:val="0"/>
      <w:divBdr>
        <w:top w:val="none" w:sz="0" w:space="0" w:color="auto"/>
        <w:left w:val="none" w:sz="0" w:space="0" w:color="auto"/>
        <w:bottom w:val="none" w:sz="0" w:space="0" w:color="auto"/>
        <w:right w:val="none" w:sz="0" w:space="0" w:color="auto"/>
      </w:divBdr>
    </w:div>
    <w:div w:id="1212814752">
      <w:bodyDiv w:val="1"/>
      <w:marLeft w:val="0"/>
      <w:marRight w:val="0"/>
      <w:marTop w:val="0"/>
      <w:marBottom w:val="0"/>
      <w:divBdr>
        <w:top w:val="none" w:sz="0" w:space="0" w:color="auto"/>
        <w:left w:val="none" w:sz="0" w:space="0" w:color="auto"/>
        <w:bottom w:val="none" w:sz="0" w:space="0" w:color="auto"/>
        <w:right w:val="none" w:sz="0" w:space="0" w:color="auto"/>
      </w:divBdr>
    </w:div>
    <w:div w:id="1330253183">
      <w:bodyDiv w:val="1"/>
      <w:marLeft w:val="0"/>
      <w:marRight w:val="0"/>
      <w:marTop w:val="0"/>
      <w:marBottom w:val="0"/>
      <w:divBdr>
        <w:top w:val="none" w:sz="0" w:space="0" w:color="auto"/>
        <w:left w:val="none" w:sz="0" w:space="0" w:color="auto"/>
        <w:bottom w:val="none" w:sz="0" w:space="0" w:color="auto"/>
        <w:right w:val="none" w:sz="0" w:space="0" w:color="auto"/>
      </w:divBdr>
    </w:div>
    <w:div w:id="1447574826">
      <w:bodyDiv w:val="1"/>
      <w:marLeft w:val="0"/>
      <w:marRight w:val="0"/>
      <w:marTop w:val="0"/>
      <w:marBottom w:val="0"/>
      <w:divBdr>
        <w:top w:val="none" w:sz="0" w:space="0" w:color="auto"/>
        <w:left w:val="none" w:sz="0" w:space="0" w:color="auto"/>
        <w:bottom w:val="none" w:sz="0" w:space="0" w:color="auto"/>
        <w:right w:val="none" w:sz="0" w:space="0" w:color="auto"/>
      </w:divBdr>
    </w:div>
    <w:div w:id="21408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BA22-1B85-4677-8443-0518478A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PARANDCO</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The template of papers for CSICC 2009</dc:subject>
  <dc:creator>Corresponding Author</dc:creator>
  <cp:lastModifiedBy>Hesari</cp:lastModifiedBy>
  <cp:revision>100</cp:revision>
  <cp:lastPrinted>2018-05-08T17:48:00Z</cp:lastPrinted>
  <dcterms:created xsi:type="dcterms:W3CDTF">2018-05-09T04:55:00Z</dcterms:created>
  <dcterms:modified xsi:type="dcterms:W3CDTF">2018-05-20T10:17:00Z</dcterms:modified>
</cp:coreProperties>
</file>