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C5" w:rsidRPr="003401E8" w:rsidRDefault="00BF2EC5" w:rsidP="0074739D">
      <w:pPr>
        <w:spacing w:after="0"/>
        <w:jc w:val="center"/>
        <w:rPr>
          <w:rFonts w:cs="B Lotus"/>
          <w:b/>
          <w:bCs/>
          <w:sz w:val="32"/>
          <w:szCs w:val="32"/>
          <w:rtl/>
        </w:rPr>
      </w:pPr>
      <w:r w:rsidRPr="003401E8">
        <w:rPr>
          <w:rFonts w:cs="B Lotus" w:hint="cs"/>
          <w:b/>
          <w:bCs/>
          <w:sz w:val="32"/>
          <w:szCs w:val="32"/>
          <w:rtl/>
        </w:rPr>
        <w:t>حسابرسی و کنترل</w:t>
      </w:r>
      <w:r w:rsidR="0074739D" w:rsidRPr="003401E8">
        <w:rPr>
          <w:rFonts w:cs="B Lotus" w:hint="cs"/>
          <w:b/>
          <w:bCs/>
          <w:sz w:val="32"/>
          <w:szCs w:val="32"/>
          <w:rtl/>
        </w:rPr>
        <w:t>‌</w:t>
      </w:r>
      <w:r w:rsidRPr="003401E8">
        <w:rPr>
          <w:rFonts w:cs="B Lotus" w:hint="cs"/>
          <w:b/>
          <w:bCs/>
          <w:sz w:val="32"/>
          <w:szCs w:val="32"/>
          <w:rtl/>
        </w:rPr>
        <w:t xml:space="preserve">های داخلی برای برون </w:t>
      </w:r>
      <w:r w:rsidR="00BE0855" w:rsidRPr="003401E8">
        <w:rPr>
          <w:rFonts w:cs="B Lotus" w:hint="cs"/>
          <w:b/>
          <w:bCs/>
          <w:sz w:val="32"/>
          <w:szCs w:val="32"/>
          <w:rtl/>
        </w:rPr>
        <w:t>سپاری فرامرزی</w:t>
      </w:r>
      <w:r w:rsidRPr="003401E8">
        <w:rPr>
          <w:rFonts w:cs="B Lotus" w:hint="cs"/>
          <w:b/>
          <w:bCs/>
          <w:sz w:val="32"/>
          <w:szCs w:val="32"/>
          <w:rtl/>
        </w:rPr>
        <w:t xml:space="preserve"> فرایندهای حسابداری</w:t>
      </w:r>
    </w:p>
    <w:p w:rsidR="0074739D" w:rsidRPr="003401E8" w:rsidRDefault="0074739D" w:rsidP="0074739D">
      <w:pPr>
        <w:spacing w:after="0"/>
        <w:jc w:val="center"/>
        <w:rPr>
          <w:rFonts w:cs="B Lotus"/>
          <w:b/>
          <w:bCs/>
          <w:sz w:val="28"/>
          <w:szCs w:val="28"/>
          <w:rtl/>
        </w:rPr>
      </w:pPr>
    </w:p>
    <w:p w:rsidR="00A87A1D" w:rsidRPr="003401E8" w:rsidRDefault="0074739D" w:rsidP="007B220A">
      <w:pPr>
        <w:spacing w:after="0" w:line="240" w:lineRule="auto"/>
        <w:jc w:val="both"/>
        <w:rPr>
          <w:rFonts w:cs="B Lotus"/>
          <w:b/>
          <w:bCs/>
          <w:sz w:val="24"/>
          <w:szCs w:val="24"/>
          <w:rtl/>
        </w:rPr>
      </w:pPr>
      <w:r w:rsidRPr="003401E8">
        <w:rPr>
          <w:rFonts w:cs="B Lotus" w:hint="cs"/>
          <w:b/>
          <w:bCs/>
          <w:sz w:val="24"/>
          <w:szCs w:val="24"/>
          <w:rtl/>
        </w:rPr>
        <w:t>چکیده</w:t>
      </w:r>
    </w:p>
    <w:p w:rsidR="00A87A1D" w:rsidRPr="003401E8" w:rsidRDefault="00A87A1D" w:rsidP="00022013">
      <w:pPr>
        <w:spacing w:after="0" w:line="240" w:lineRule="auto"/>
        <w:jc w:val="both"/>
        <w:rPr>
          <w:rFonts w:cs="B Lotus"/>
          <w:sz w:val="24"/>
          <w:szCs w:val="24"/>
          <w:rtl/>
        </w:rPr>
      </w:pPr>
      <w:r w:rsidRPr="003401E8">
        <w:rPr>
          <w:rFonts w:cs="B Lotus" w:hint="cs"/>
          <w:sz w:val="24"/>
          <w:szCs w:val="24"/>
          <w:rtl/>
        </w:rPr>
        <w:t xml:space="preserve">هدف این مطالعه توسعه یک دستور کار پژوهشی </w:t>
      </w:r>
      <w:r w:rsidR="00944157" w:rsidRPr="003401E8">
        <w:rPr>
          <w:rFonts w:cs="B Lotus" w:hint="cs"/>
          <w:sz w:val="24"/>
          <w:szCs w:val="24"/>
          <w:rtl/>
        </w:rPr>
        <w:t>در زمینه کنترل</w:t>
      </w:r>
      <w:r w:rsidR="0056669E" w:rsidRPr="003401E8">
        <w:rPr>
          <w:rFonts w:cs="B Lotus" w:hint="cs"/>
          <w:sz w:val="24"/>
          <w:szCs w:val="24"/>
          <w:rtl/>
        </w:rPr>
        <w:t>‌</w:t>
      </w:r>
      <w:r w:rsidR="00944157" w:rsidRPr="003401E8">
        <w:rPr>
          <w:rFonts w:cs="B Lotus" w:hint="cs"/>
          <w:sz w:val="24"/>
          <w:szCs w:val="24"/>
          <w:rtl/>
        </w:rPr>
        <w:t>های داخلی برای برون مرزی سپاری فرایندهای حسابداری است. علاوه بر  این، مطالعه حاضر ارتباط بین کنترل</w:t>
      </w:r>
      <w:r w:rsidR="0056669E" w:rsidRPr="003401E8">
        <w:rPr>
          <w:rFonts w:cs="B Lotus" w:hint="cs"/>
          <w:sz w:val="24"/>
          <w:szCs w:val="24"/>
          <w:rtl/>
        </w:rPr>
        <w:t>‌</w:t>
      </w:r>
      <w:r w:rsidR="00944157" w:rsidRPr="003401E8">
        <w:rPr>
          <w:rFonts w:cs="B Lotus" w:hint="cs"/>
          <w:sz w:val="24"/>
          <w:szCs w:val="24"/>
          <w:rtl/>
        </w:rPr>
        <w:t>های داخلی فرایندهای حسابرسی برون سپاری شده و حسابرسی سازمان را مورد بحث قرار می</w:t>
      </w:r>
      <w:r w:rsidR="0056669E" w:rsidRPr="003401E8">
        <w:rPr>
          <w:rFonts w:cs="B Lotus" w:hint="cs"/>
          <w:sz w:val="24"/>
          <w:szCs w:val="24"/>
          <w:rtl/>
        </w:rPr>
        <w:t>‌</w:t>
      </w:r>
      <w:r w:rsidR="00944157" w:rsidRPr="003401E8">
        <w:rPr>
          <w:rFonts w:cs="B Lotus" w:hint="cs"/>
          <w:sz w:val="24"/>
          <w:szCs w:val="24"/>
          <w:rtl/>
        </w:rPr>
        <w:t>دهد. برون مرزی سازی فرایندهای حسابداری تبدیل به یکی از شیوه</w:t>
      </w:r>
      <w:r w:rsidR="0056669E" w:rsidRPr="003401E8">
        <w:rPr>
          <w:rFonts w:cs="B Lotus" w:hint="cs"/>
          <w:sz w:val="24"/>
          <w:szCs w:val="24"/>
          <w:rtl/>
        </w:rPr>
        <w:t>‌</w:t>
      </w:r>
      <w:r w:rsidR="00944157" w:rsidRPr="003401E8">
        <w:rPr>
          <w:rFonts w:cs="B Lotus" w:hint="cs"/>
          <w:sz w:val="24"/>
          <w:szCs w:val="24"/>
          <w:rtl/>
        </w:rPr>
        <w:t xml:space="preserve">های معمول فرایندهای تجاری شده است که توسط </w:t>
      </w:r>
      <w:r w:rsidR="0056669E" w:rsidRPr="003401E8">
        <w:rPr>
          <w:rFonts w:cs="B Lotus" w:hint="cs"/>
          <w:sz w:val="24"/>
          <w:szCs w:val="24"/>
          <w:rtl/>
        </w:rPr>
        <w:t xml:space="preserve">اکثر </w:t>
      </w:r>
      <w:r w:rsidR="00944157" w:rsidRPr="003401E8">
        <w:rPr>
          <w:rFonts w:cs="B Lotus" w:hint="cs"/>
          <w:sz w:val="24"/>
          <w:szCs w:val="24"/>
          <w:rtl/>
        </w:rPr>
        <w:t>شرکت</w:t>
      </w:r>
      <w:r w:rsidR="0056669E" w:rsidRPr="003401E8">
        <w:rPr>
          <w:rFonts w:cs="B Lotus" w:hint="cs"/>
          <w:sz w:val="24"/>
          <w:szCs w:val="24"/>
          <w:rtl/>
        </w:rPr>
        <w:t>‌</w:t>
      </w:r>
      <w:r w:rsidR="00944157" w:rsidRPr="003401E8">
        <w:rPr>
          <w:rFonts w:cs="B Lotus" w:hint="cs"/>
          <w:sz w:val="24"/>
          <w:szCs w:val="24"/>
          <w:rtl/>
        </w:rPr>
        <w:t>ها برای کاهش هزینه</w:t>
      </w:r>
      <w:r w:rsidR="0056669E" w:rsidRPr="003401E8">
        <w:rPr>
          <w:rFonts w:cs="B Lotus" w:hint="cs"/>
          <w:sz w:val="24"/>
          <w:szCs w:val="24"/>
          <w:rtl/>
        </w:rPr>
        <w:t>‌</w:t>
      </w:r>
      <w:r w:rsidR="00944157" w:rsidRPr="003401E8">
        <w:rPr>
          <w:rFonts w:cs="B Lotus" w:hint="cs"/>
          <w:sz w:val="24"/>
          <w:szCs w:val="24"/>
          <w:rtl/>
        </w:rPr>
        <w:t>ها و تمرکز بر اولویت</w:t>
      </w:r>
      <w:r w:rsidR="0056669E" w:rsidRPr="003401E8">
        <w:rPr>
          <w:rFonts w:cs="B Lotus" w:hint="cs"/>
          <w:sz w:val="24"/>
          <w:szCs w:val="24"/>
          <w:rtl/>
        </w:rPr>
        <w:t>‌</w:t>
      </w:r>
      <w:r w:rsidR="00944157" w:rsidRPr="003401E8">
        <w:rPr>
          <w:rFonts w:cs="B Lotus" w:hint="cs"/>
          <w:sz w:val="24"/>
          <w:szCs w:val="24"/>
          <w:rtl/>
        </w:rPr>
        <w:t>های اصلی سازمان بکار می</w:t>
      </w:r>
      <w:r w:rsidR="0056669E" w:rsidRPr="003401E8">
        <w:rPr>
          <w:rFonts w:cs="B Lotus" w:hint="cs"/>
          <w:sz w:val="24"/>
          <w:szCs w:val="24"/>
          <w:rtl/>
        </w:rPr>
        <w:t>‌</w:t>
      </w:r>
      <w:r w:rsidR="00944157" w:rsidRPr="003401E8">
        <w:rPr>
          <w:rFonts w:cs="B Lotus" w:hint="cs"/>
          <w:sz w:val="24"/>
          <w:szCs w:val="24"/>
          <w:rtl/>
        </w:rPr>
        <w:t>رود. یا این وجود، درک ما درباره کنترل</w:t>
      </w:r>
      <w:r w:rsidR="0056669E" w:rsidRPr="003401E8">
        <w:rPr>
          <w:rFonts w:cs="B Lotus" w:hint="cs"/>
          <w:sz w:val="24"/>
          <w:szCs w:val="24"/>
          <w:rtl/>
        </w:rPr>
        <w:t>‌</w:t>
      </w:r>
      <w:r w:rsidR="00944157" w:rsidRPr="003401E8">
        <w:rPr>
          <w:rFonts w:cs="B Lotus" w:hint="cs"/>
          <w:sz w:val="24"/>
          <w:szCs w:val="24"/>
          <w:rtl/>
        </w:rPr>
        <w:t>های داخلی فرایندهای برون سپاری شده، محدود است.</w:t>
      </w:r>
      <w:r w:rsidR="00DA6D9A" w:rsidRPr="003401E8">
        <w:rPr>
          <w:rFonts w:cs="B Lotus" w:hint="cs"/>
          <w:sz w:val="24"/>
          <w:szCs w:val="24"/>
          <w:rtl/>
        </w:rPr>
        <w:t xml:space="preserve"> یافته</w:t>
      </w:r>
      <w:r w:rsidR="0056669E" w:rsidRPr="003401E8">
        <w:rPr>
          <w:rFonts w:cs="B Lotus" w:hint="cs"/>
          <w:sz w:val="24"/>
          <w:szCs w:val="24"/>
          <w:rtl/>
        </w:rPr>
        <w:t>‌</w:t>
      </w:r>
      <w:r w:rsidR="00DA6D9A" w:rsidRPr="003401E8">
        <w:rPr>
          <w:rFonts w:cs="B Lotus" w:hint="cs"/>
          <w:sz w:val="24"/>
          <w:szCs w:val="24"/>
          <w:rtl/>
        </w:rPr>
        <w:t>های اصلی پیشنهاد می</w:t>
      </w:r>
      <w:r w:rsidR="0056669E" w:rsidRPr="003401E8">
        <w:rPr>
          <w:rFonts w:cs="B Lotus" w:hint="cs"/>
          <w:sz w:val="24"/>
          <w:szCs w:val="24"/>
          <w:rtl/>
        </w:rPr>
        <w:t>‌</w:t>
      </w:r>
      <w:r w:rsidR="00DA6D9A" w:rsidRPr="003401E8">
        <w:rPr>
          <w:rFonts w:cs="B Lotus" w:hint="cs"/>
          <w:sz w:val="24"/>
          <w:szCs w:val="24"/>
          <w:rtl/>
        </w:rPr>
        <w:t>کند که برون مرزی سپاری موجب صرفه</w:t>
      </w:r>
      <w:r w:rsidR="0056669E" w:rsidRPr="003401E8">
        <w:rPr>
          <w:rFonts w:cs="B Lotus" w:hint="cs"/>
          <w:sz w:val="24"/>
          <w:szCs w:val="24"/>
          <w:rtl/>
        </w:rPr>
        <w:t>‌</w:t>
      </w:r>
      <w:r w:rsidR="00DA6D9A" w:rsidRPr="003401E8">
        <w:rPr>
          <w:rFonts w:cs="B Lotus" w:hint="cs"/>
          <w:sz w:val="24"/>
          <w:szCs w:val="24"/>
          <w:rtl/>
        </w:rPr>
        <w:t>جویی در هزینه</w:t>
      </w:r>
      <w:r w:rsidR="0056669E" w:rsidRPr="003401E8">
        <w:rPr>
          <w:rFonts w:cs="B Lotus" w:hint="cs"/>
          <w:sz w:val="24"/>
          <w:szCs w:val="24"/>
          <w:rtl/>
        </w:rPr>
        <w:t>‌</w:t>
      </w:r>
      <w:r w:rsidR="00DA6D9A" w:rsidRPr="003401E8">
        <w:rPr>
          <w:rFonts w:cs="B Lotus" w:hint="cs"/>
          <w:sz w:val="24"/>
          <w:szCs w:val="24"/>
          <w:rtl/>
        </w:rPr>
        <w:t>ها می</w:t>
      </w:r>
      <w:r w:rsidR="0056669E" w:rsidRPr="003401E8">
        <w:rPr>
          <w:rFonts w:cs="B Lotus" w:hint="cs"/>
          <w:sz w:val="24"/>
          <w:szCs w:val="24"/>
          <w:rtl/>
        </w:rPr>
        <w:t>‌</w:t>
      </w:r>
      <w:r w:rsidR="00DA6D9A" w:rsidRPr="003401E8">
        <w:rPr>
          <w:rFonts w:cs="B Lotus" w:hint="cs"/>
          <w:sz w:val="24"/>
          <w:szCs w:val="24"/>
          <w:rtl/>
        </w:rPr>
        <w:t>شود و به مشتریان اجازه می</w:t>
      </w:r>
      <w:r w:rsidR="0056669E" w:rsidRPr="003401E8">
        <w:rPr>
          <w:rFonts w:cs="B Lotus" w:hint="cs"/>
          <w:sz w:val="24"/>
          <w:szCs w:val="24"/>
          <w:rtl/>
        </w:rPr>
        <w:t>‌</w:t>
      </w:r>
      <w:r w:rsidR="00DA6D9A" w:rsidRPr="003401E8">
        <w:rPr>
          <w:rFonts w:cs="B Lotus" w:hint="cs"/>
          <w:sz w:val="24"/>
          <w:szCs w:val="24"/>
          <w:rtl/>
        </w:rPr>
        <w:t>دهد تا بر اولویت</w:t>
      </w:r>
      <w:r w:rsidR="0056669E" w:rsidRPr="003401E8">
        <w:rPr>
          <w:rFonts w:cs="B Lotus" w:hint="cs"/>
          <w:sz w:val="24"/>
          <w:szCs w:val="24"/>
          <w:rtl/>
        </w:rPr>
        <w:t>‌</w:t>
      </w:r>
      <w:r w:rsidR="00DA6D9A" w:rsidRPr="003401E8">
        <w:rPr>
          <w:rFonts w:cs="B Lotus" w:hint="cs"/>
          <w:sz w:val="24"/>
          <w:szCs w:val="24"/>
          <w:rtl/>
        </w:rPr>
        <w:t>های اصلی سازمان تمرکز کن</w:t>
      </w:r>
      <w:r w:rsidR="0056669E" w:rsidRPr="003401E8">
        <w:rPr>
          <w:rFonts w:cs="B Lotus" w:hint="cs"/>
          <w:sz w:val="24"/>
          <w:szCs w:val="24"/>
          <w:rtl/>
        </w:rPr>
        <w:t>ن</w:t>
      </w:r>
      <w:r w:rsidR="00DA6D9A" w:rsidRPr="003401E8">
        <w:rPr>
          <w:rFonts w:cs="B Lotus" w:hint="cs"/>
          <w:sz w:val="24"/>
          <w:szCs w:val="24"/>
          <w:rtl/>
        </w:rPr>
        <w:t>د. اما برون مرزی سپاری خطراتی را برای مشتریان سازمان نیز در پی</w:t>
      </w:r>
      <w:r w:rsidR="0056669E" w:rsidRPr="003401E8">
        <w:rPr>
          <w:rFonts w:cs="B Lotus" w:hint="cs"/>
          <w:sz w:val="24"/>
          <w:szCs w:val="24"/>
          <w:rtl/>
        </w:rPr>
        <w:t>‌</w:t>
      </w:r>
      <w:r w:rsidR="00DA6D9A" w:rsidRPr="003401E8">
        <w:rPr>
          <w:rFonts w:cs="B Lotus" w:hint="cs"/>
          <w:sz w:val="24"/>
          <w:szCs w:val="24"/>
          <w:rtl/>
        </w:rPr>
        <w:t>دارد. برای کاهش ای</w:t>
      </w:r>
      <w:r w:rsidR="0056669E" w:rsidRPr="003401E8">
        <w:rPr>
          <w:rFonts w:cs="B Lotus" w:hint="cs"/>
          <w:sz w:val="24"/>
          <w:szCs w:val="24"/>
          <w:rtl/>
        </w:rPr>
        <w:t>ن</w:t>
      </w:r>
      <w:r w:rsidR="00DA6D9A" w:rsidRPr="003401E8">
        <w:rPr>
          <w:rFonts w:cs="B Lotus" w:hint="cs"/>
          <w:sz w:val="24"/>
          <w:szCs w:val="24"/>
          <w:rtl/>
        </w:rPr>
        <w:t xml:space="preserve"> ریسک</w:t>
      </w:r>
      <w:r w:rsidR="0056669E" w:rsidRPr="003401E8">
        <w:rPr>
          <w:rFonts w:cs="B Lotus" w:hint="cs"/>
          <w:sz w:val="24"/>
          <w:szCs w:val="24"/>
          <w:rtl/>
        </w:rPr>
        <w:t>‌</w:t>
      </w:r>
      <w:r w:rsidR="00DA6D9A" w:rsidRPr="003401E8">
        <w:rPr>
          <w:rFonts w:cs="B Lotus" w:hint="cs"/>
          <w:sz w:val="24"/>
          <w:szCs w:val="24"/>
          <w:rtl/>
        </w:rPr>
        <w:t xml:space="preserve">ها و مطابقت آن با الزامات قانونی </w:t>
      </w:r>
      <w:r w:rsidR="00DF0F6F" w:rsidRPr="003401E8">
        <w:rPr>
          <w:rFonts w:cs="B Lotus" w:hint="cs"/>
          <w:sz w:val="24"/>
          <w:szCs w:val="24"/>
          <w:rtl/>
        </w:rPr>
        <w:t>کشور</w:t>
      </w:r>
      <w:r w:rsidR="0056669E" w:rsidRPr="003401E8">
        <w:rPr>
          <w:rFonts w:cs="B Lotus" w:hint="cs"/>
          <w:sz w:val="24"/>
          <w:szCs w:val="24"/>
          <w:rtl/>
        </w:rPr>
        <w:t>‌</w:t>
      </w:r>
      <w:r w:rsidR="00DF0F6F" w:rsidRPr="003401E8">
        <w:rPr>
          <w:rFonts w:cs="B Lotus" w:hint="cs"/>
          <w:sz w:val="24"/>
          <w:szCs w:val="24"/>
          <w:rtl/>
        </w:rPr>
        <w:t>ها، مشتریان و فروشندگان نیاز دارند تا بطور موثر کنترل</w:t>
      </w:r>
      <w:r w:rsidR="0056669E" w:rsidRPr="003401E8">
        <w:rPr>
          <w:rFonts w:cs="B Lotus" w:hint="cs"/>
          <w:sz w:val="24"/>
          <w:szCs w:val="24"/>
          <w:rtl/>
        </w:rPr>
        <w:t>‌</w:t>
      </w:r>
      <w:r w:rsidR="00DF0F6F" w:rsidRPr="003401E8">
        <w:rPr>
          <w:rFonts w:cs="B Lotus" w:hint="cs"/>
          <w:sz w:val="24"/>
          <w:szCs w:val="24"/>
          <w:rtl/>
        </w:rPr>
        <w:t xml:space="preserve">های داخلی </w:t>
      </w:r>
      <w:r w:rsidR="0056669E" w:rsidRPr="003401E8">
        <w:rPr>
          <w:rFonts w:cs="B Lotus" w:hint="cs"/>
          <w:sz w:val="24"/>
          <w:szCs w:val="24"/>
          <w:rtl/>
        </w:rPr>
        <w:t>کارآمد</w:t>
      </w:r>
      <w:r w:rsidR="00DF0F6F" w:rsidRPr="003401E8">
        <w:rPr>
          <w:rFonts w:cs="B Lotus" w:hint="cs"/>
          <w:sz w:val="24"/>
          <w:szCs w:val="24"/>
          <w:rtl/>
        </w:rPr>
        <w:t xml:space="preserve"> را برای فرایندهای کسب و کار برون سپاری شده، ایجاد کنند.</w:t>
      </w:r>
      <w:r w:rsidR="0056669E" w:rsidRPr="003401E8">
        <w:rPr>
          <w:rFonts w:cs="B Lotus" w:hint="cs"/>
          <w:sz w:val="24"/>
          <w:szCs w:val="24"/>
          <w:rtl/>
        </w:rPr>
        <w:t xml:space="preserve"> </w:t>
      </w:r>
      <w:r w:rsidR="003D2607" w:rsidRPr="003401E8">
        <w:rPr>
          <w:rFonts w:cs="B Lotus" w:hint="cs"/>
          <w:sz w:val="24"/>
          <w:szCs w:val="24"/>
          <w:rtl/>
        </w:rPr>
        <w:t xml:space="preserve">مشتریان باید به دنبال </w:t>
      </w:r>
      <w:r w:rsidR="0056669E" w:rsidRPr="003401E8">
        <w:rPr>
          <w:rFonts w:cs="B Lotus" w:hint="cs"/>
          <w:sz w:val="24"/>
          <w:szCs w:val="24"/>
          <w:rtl/>
        </w:rPr>
        <w:t>فروشندگانی</w:t>
      </w:r>
      <w:r w:rsidR="003D2607" w:rsidRPr="003401E8">
        <w:rPr>
          <w:rFonts w:cs="B Lotus" w:hint="cs"/>
          <w:sz w:val="24"/>
          <w:szCs w:val="24"/>
          <w:rtl/>
        </w:rPr>
        <w:t xml:space="preserve"> باشند که فرایندهای تجاری مناسبی داشته باشند و تمایل به فراهم آوردن گزارش کنترل ارائه دهنده خدمات دارند. علاوه </w:t>
      </w:r>
      <w:r w:rsidR="0056669E" w:rsidRPr="003401E8">
        <w:rPr>
          <w:rFonts w:cs="B Lotus" w:hint="cs"/>
          <w:sz w:val="24"/>
          <w:szCs w:val="24"/>
          <w:rtl/>
        </w:rPr>
        <w:t>بر</w:t>
      </w:r>
      <w:r w:rsidR="003D2607" w:rsidRPr="003401E8">
        <w:rPr>
          <w:rFonts w:cs="B Lotus" w:hint="cs"/>
          <w:sz w:val="24"/>
          <w:szCs w:val="24"/>
          <w:rtl/>
        </w:rPr>
        <w:t xml:space="preserve"> این، مشتریان باید از برون مرزی سازی فرایندهایی که اثر نامطلوبی بر سیستم کنترل داخلی دارند</w:t>
      </w:r>
      <w:r w:rsidR="0056669E" w:rsidRPr="003401E8">
        <w:rPr>
          <w:rFonts w:cs="B Lotus" w:hint="cs"/>
          <w:sz w:val="24"/>
          <w:szCs w:val="24"/>
          <w:rtl/>
        </w:rPr>
        <w:t>،</w:t>
      </w:r>
      <w:r w:rsidR="003D2607" w:rsidRPr="003401E8">
        <w:rPr>
          <w:rFonts w:cs="B Lotus" w:hint="cs"/>
          <w:sz w:val="24"/>
          <w:szCs w:val="24"/>
          <w:rtl/>
        </w:rPr>
        <w:t xml:space="preserve"> اجتناب کنند. بطور مشابه، فروشندگان باید </w:t>
      </w:r>
      <w:r w:rsidR="00315D52" w:rsidRPr="003401E8">
        <w:rPr>
          <w:rFonts w:cs="B Lotus" w:hint="cs"/>
          <w:sz w:val="24"/>
          <w:szCs w:val="24"/>
          <w:rtl/>
        </w:rPr>
        <w:t xml:space="preserve">از انجام دادن فرایندها برای </w:t>
      </w:r>
      <w:r w:rsidR="0056669E" w:rsidRPr="003401E8">
        <w:rPr>
          <w:rFonts w:cs="B Lotus" w:hint="cs"/>
          <w:sz w:val="24"/>
          <w:szCs w:val="24"/>
          <w:rtl/>
        </w:rPr>
        <w:t>مشتریانی</w:t>
      </w:r>
      <w:r w:rsidR="00315D52" w:rsidRPr="003401E8">
        <w:rPr>
          <w:rFonts w:cs="B Lotus" w:hint="cs"/>
          <w:sz w:val="24"/>
          <w:szCs w:val="24"/>
          <w:rtl/>
        </w:rPr>
        <w:t xml:space="preserve"> که از نگهداری کارآمد کنترل</w:t>
      </w:r>
      <w:r w:rsidR="0056669E" w:rsidRPr="003401E8">
        <w:rPr>
          <w:rFonts w:cs="B Lotus" w:hint="cs"/>
          <w:sz w:val="24"/>
          <w:szCs w:val="24"/>
          <w:rtl/>
        </w:rPr>
        <w:t>‌</w:t>
      </w:r>
      <w:r w:rsidR="00315D52" w:rsidRPr="003401E8">
        <w:rPr>
          <w:rFonts w:cs="B Lotus" w:hint="cs"/>
          <w:sz w:val="24"/>
          <w:szCs w:val="24"/>
          <w:rtl/>
        </w:rPr>
        <w:t>های داخلی ناتوان هستند، جلوگیری کنند.</w:t>
      </w:r>
      <w:r w:rsidR="0074739D" w:rsidRPr="003401E8">
        <w:rPr>
          <w:rFonts w:cs="B Lotus" w:hint="cs"/>
          <w:sz w:val="24"/>
          <w:szCs w:val="24"/>
          <w:rtl/>
        </w:rPr>
        <w:t xml:space="preserve"> مطالعه ما پیامدهایی برای دانشگاهیان محققان در درک عوامل و عواقب ناشی از کنترل داخلی برای فرایندهای برون سپاری شده دارد. </w:t>
      </w:r>
      <w:r w:rsidR="00944157" w:rsidRPr="003401E8">
        <w:rPr>
          <w:rFonts w:cs="B Lotus" w:hint="cs"/>
          <w:sz w:val="24"/>
          <w:szCs w:val="24"/>
          <w:rtl/>
        </w:rPr>
        <w:t xml:space="preserve"> </w:t>
      </w:r>
      <w:r w:rsidR="00022013" w:rsidRPr="003401E8">
        <w:rPr>
          <w:rFonts w:cs="B Lotus" w:hint="cs"/>
          <w:sz w:val="24"/>
          <w:szCs w:val="24"/>
          <w:rtl/>
        </w:rPr>
        <w:t xml:space="preserve">این مطالعه سعی می‌کند با پرکردن شکاف موجود در پژوهش‌های قبلی در زمینه کنترل‌های داخلی و حسابرسی، مجموعه‌ای از سوالات پژوهشی را برای پژوهش‌های علمی توسعه دهد. </w:t>
      </w:r>
    </w:p>
    <w:p w:rsidR="00E73CFB" w:rsidRPr="003401E8" w:rsidRDefault="00E73CFB" w:rsidP="00E73CFB">
      <w:pPr>
        <w:spacing w:after="0" w:line="240" w:lineRule="auto"/>
        <w:jc w:val="both"/>
        <w:rPr>
          <w:rFonts w:cs="B Lotus"/>
          <w:rtl/>
        </w:rPr>
      </w:pPr>
      <w:r w:rsidRPr="003401E8">
        <w:rPr>
          <w:rFonts w:cs="B Lotus" w:hint="cs"/>
          <w:b/>
          <w:bCs/>
          <w:rtl/>
        </w:rPr>
        <w:t>واژگان کلیدی:</w:t>
      </w:r>
      <w:r w:rsidRPr="003401E8">
        <w:rPr>
          <w:rFonts w:cs="B Lotus" w:hint="cs"/>
          <w:rtl/>
        </w:rPr>
        <w:t xml:space="preserve"> برون سپاری، کنترل‌های داخلی، حسابرسی</w:t>
      </w:r>
    </w:p>
    <w:p w:rsidR="00A87A1D" w:rsidRPr="003401E8" w:rsidRDefault="00A87A1D" w:rsidP="007B220A">
      <w:pPr>
        <w:spacing w:after="0" w:line="240" w:lineRule="auto"/>
        <w:jc w:val="both"/>
        <w:rPr>
          <w:rFonts w:cs="B Lotus"/>
          <w:sz w:val="26"/>
          <w:szCs w:val="26"/>
          <w:rtl/>
        </w:rPr>
      </w:pPr>
      <w:bookmarkStart w:id="0" w:name="_GoBack"/>
      <w:bookmarkEnd w:id="0"/>
    </w:p>
    <w:p w:rsidR="00A87A1D" w:rsidRPr="003401E8" w:rsidRDefault="00A87A1D" w:rsidP="007B220A">
      <w:pPr>
        <w:spacing w:after="0" w:line="240" w:lineRule="auto"/>
        <w:jc w:val="both"/>
        <w:rPr>
          <w:rFonts w:cs="B Lotus"/>
          <w:sz w:val="26"/>
          <w:szCs w:val="26"/>
          <w:rtl/>
        </w:rPr>
      </w:pPr>
    </w:p>
    <w:p w:rsidR="00A87A1D" w:rsidRPr="003401E8" w:rsidRDefault="00A87A1D" w:rsidP="007B220A">
      <w:pPr>
        <w:spacing w:after="0" w:line="240" w:lineRule="auto"/>
        <w:jc w:val="both"/>
        <w:rPr>
          <w:rFonts w:cs="B Lotus"/>
          <w:sz w:val="26"/>
          <w:szCs w:val="26"/>
          <w:rtl/>
        </w:rPr>
      </w:pPr>
    </w:p>
    <w:p w:rsidR="00A87A1D" w:rsidRPr="003401E8" w:rsidRDefault="00A87A1D" w:rsidP="007B220A">
      <w:pPr>
        <w:spacing w:after="0" w:line="240" w:lineRule="auto"/>
        <w:jc w:val="both"/>
        <w:rPr>
          <w:rFonts w:cs="B Lotus"/>
          <w:sz w:val="26"/>
          <w:szCs w:val="26"/>
          <w:rtl/>
        </w:rPr>
      </w:pPr>
    </w:p>
    <w:p w:rsidR="00A87A1D" w:rsidRPr="003401E8" w:rsidRDefault="00A87A1D" w:rsidP="007B220A">
      <w:pPr>
        <w:spacing w:after="0" w:line="240" w:lineRule="auto"/>
        <w:jc w:val="both"/>
        <w:rPr>
          <w:rFonts w:cs="B Lotus"/>
          <w:sz w:val="26"/>
          <w:szCs w:val="26"/>
          <w:rtl/>
        </w:rPr>
      </w:pPr>
    </w:p>
    <w:p w:rsidR="00A87A1D" w:rsidRPr="003401E8" w:rsidRDefault="00A87A1D" w:rsidP="007B220A">
      <w:pPr>
        <w:spacing w:after="0" w:line="240" w:lineRule="auto"/>
        <w:jc w:val="both"/>
        <w:rPr>
          <w:rFonts w:cs="B Lotus"/>
          <w:sz w:val="26"/>
          <w:szCs w:val="26"/>
          <w:rtl/>
        </w:rPr>
      </w:pPr>
    </w:p>
    <w:p w:rsidR="00A87A1D" w:rsidRPr="003401E8" w:rsidRDefault="00A87A1D" w:rsidP="007B220A">
      <w:pPr>
        <w:spacing w:after="0" w:line="240" w:lineRule="auto"/>
        <w:jc w:val="both"/>
        <w:rPr>
          <w:rFonts w:cs="B Lotus"/>
          <w:sz w:val="26"/>
          <w:szCs w:val="26"/>
          <w:rtl/>
        </w:rPr>
      </w:pPr>
    </w:p>
    <w:p w:rsidR="00A87A1D" w:rsidRPr="003401E8" w:rsidRDefault="00A87A1D" w:rsidP="007B220A">
      <w:pPr>
        <w:spacing w:after="0" w:line="240" w:lineRule="auto"/>
        <w:jc w:val="both"/>
        <w:rPr>
          <w:rFonts w:cs="B Lotus"/>
          <w:sz w:val="26"/>
          <w:szCs w:val="26"/>
          <w:rtl/>
        </w:rPr>
      </w:pPr>
    </w:p>
    <w:p w:rsidR="00A87A1D" w:rsidRPr="003401E8" w:rsidRDefault="00A87A1D" w:rsidP="007B220A">
      <w:pPr>
        <w:spacing w:after="0" w:line="240" w:lineRule="auto"/>
        <w:jc w:val="both"/>
        <w:rPr>
          <w:rFonts w:cs="B Lotus"/>
          <w:sz w:val="26"/>
          <w:szCs w:val="26"/>
          <w:rtl/>
        </w:rPr>
      </w:pPr>
    </w:p>
    <w:p w:rsidR="00F90280" w:rsidRPr="003401E8" w:rsidRDefault="00F90280" w:rsidP="007B220A">
      <w:pPr>
        <w:spacing w:after="0" w:line="240" w:lineRule="auto"/>
        <w:jc w:val="both"/>
        <w:rPr>
          <w:rFonts w:cs="B Lotus"/>
          <w:sz w:val="26"/>
          <w:szCs w:val="26"/>
          <w:rtl/>
        </w:rPr>
      </w:pPr>
    </w:p>
    <w:p w:rsidR="00F90280" w:rsidRPr="003401E8" w:rsidRDefault="00F90280" w:rsidP="007B220A">
      <w:pPr>
        <w:spacing w:after="0" w:line="240" w:lineRule="auto"/>
        <w:jc w:val="both"/>
        <w:rPr>
          <w:rFonts w:cs="B Lotus"/>
          <w:sz w:val="26"/>
          <w:szCs w:val="26"/>
          <w:rtl/>
        </w:rPr>
      </w:pPr>
    </w:p>
    <w:p w:rsidR="00F90280" w:rsidRPr="003401E8" w:rsidRDefault="00F90280" w:rsidP="007B220A">
      <w:pPr>
        <w:spacing w:after="0" w:line="240" w:lineRule="auto"/>
        <w:jc w:val="both"/>
        <w:rPr>
          <w:rFonts w:cs="B Lotus"/>
          <w:sz w:val="26"/>
          <w:szCs w:val="26"/>
          <w:rtl/>
        </w:rPr>
      </w:pPr>
    </w:p>
    <w:p w:rsidR="00A87A1D" w:rsidRPr="003401E8" w:rsidRDefault="00A87A1D" w:rsidP="007B220A">
      <w:pPr>
        <w:spacing w:after="0" w:line="240" w:lineRule="auto"/>
        <w:jc w:val="both"/>
        <w:rPr>
          <w:rFonts w:cs="B Lotus"/>
          <w:sz w:val="26"/>
          <w:szCs w:val="26"/>
          <w:rtl/>
        </w:rPr>
      </w:pPr>
    </w:p>
    <w:p w:rsidR="00A87A1D" w:rsidRPr="003401E8" w:rsidRDefault="00515921" w:rsidP="007B220A">
      <w:pPr>
        <w:spacing w:after="0" w:line="240" w:lineRule="auto"/>
        <w:jc w:val="both"/>
        <w:rPr>
          <w:rFonts w:cs="B Lotus"/>
          <w:b/>
          <w:bCs/>
          <w:sz w:val="28"/>
          <w:szCs w:val="28"/>
          <w:rtl/>
        </w:rPr>
      </w:pPr>
      <w:r w:rsidRPr="003401E8">
        <w:rPr>
          <w:rFonts w:cs="B Lotus" w:hint="cs"/>
          <w:b/>
          <w:bCs/>
          <w:sz w:val="28"/>
          <w:szCs w:val="28"/>
          <w:rtl/>
        </w:rPr>
        <w:t>مقدمه</w:t>
      </w:r>
    </w:p>
    <w:p w:rsidR="007129BF" w:rsidRPr="003401E8" w:rsidRDefault="00A33F2D" w:rsidP="00A33F2D">
      <w:pPr>
        <w:tabs>
          <w:tab w:val="right" w:pos="282"/>
        </w:tabs>
        <w:spacing w:after="0" w:line="240" w:lineRule="auto"/>
        <w:jc w:val="both"/>
        <w:rPr>
          <w:rFonts w:cs="B Lotus"/>
          <w:sz w:val="26"/>
          <w:szCs w:val="26"/>
          <w:rtl/>
        </w:rPr>
      </w:pPr>
      <w:r>
        <w:rPr>
          <w:rFonts w:cs="B Lotus"/>
          <w:sz w:val="26"/>
          <w:szCs w:val="26"/>
        </w:rPr>
        <w:t xml:space="preserve">     </w:t>
      </w:r>
      <w:r w:rsidR="00964FA3" w:rsidRPr="003401E8">
        <w:rPr>
          <w:rFonts w:cs="B Lotus" w:hint="cs"/>
          <w:sz w:val="26"/>
          <w:szCs w:val="26"/>
          <w:rtl/>
        </w:rPr>
        <w:t>برون مرزی سپاری</w:t>
      </w:r>
      <w:r w:rsidR="00695B63" w:rsidRPr="003401E8">
        <w:rPr>
          <w:rStyle w:val="FootnoteReference"/>
          <w:rFonts w:cs="B Lotus"/>
          <w:sz w:val="26"/>
          <w:szCs w:val="26"/>
          <w:rtl/>
        </w:rPr>
        <w:footnoteReference w:id="1"/>
      </w:r>
      <w:r w:rsidR="00BF2EC5" w:rsidRPr="003401E8">
        <w:rPr>
          <w:rFonts w:cs="B Lotus" w:hint="cs"/>
          <w:sz w:val="26"/>
          <w:szCs w:val="26"/>
          <w:rtl/>
        </w:rPr>
        <w:t xml:space="preserve"> فرایندهای کسب و کار در طول دهه گذشته بطور قابل ملاحظه</w:t>
      </w:r>
      <w:r w:rsidR="00686FD8" w:rsidRPr="003401E8">
        <w:rPr>
          <w:rFonts w:cs="B Lotus" w:hint="cs"/>
          <w:sz w:val="26"/>
          <w:szCs w:val="26"/>
          <w:rtl/>
        </w:rPr>
        <w:t>‌</w:t>
      </w:r>
      <w:r w:rsidR="00BF2EC5" w:rsidRPr="003401E8">
        <w:rPr>
          <w:rFonts w:cs="B Lotus" w:hint="cs"/>
          <w:sz w:val="26"/>
          <w:szCs w:val="26"/>
          <w:rtl/>
        </w:rPr>
        <w:t>ای در حال افزایش بوده است. مطابق با گزارش اقتصاد کامپیوتر</w:t>
      </w:r>
      <w:r w:rsidR="007B220A" w:rsidRPr="003401E8">
        <w:rPr>
          <w:rStyle w:val="FootnoteReference"/>
          <w:rFonts w:cs="B Lotus"/>
          <w:sz w:val="26"/>
          <w:szCs w:val="26"/>
          <w:rtl/>
        </w:rPr>
        <w:footnoteReference w:id="2"/>
      </w:r>
      <w:r w:rsidR="00BF2EC5" w:rsidRPr="003401E8">
        <w:rPr>
          <w:rFonts w:cs="B Lotus" w:hint="cs"/>
          <w:sz w:val="26"/>
          <w:szCs w:val="26"/>
          <w:rtl/>
        </w:rPr>
        <w:t xml:space="preserve"> در سال 2014 و 2015 متوسط بودجه مخارج برون سپاری</w:t>
      </w:r>
      <w:r w:rsidR="00695B63" w:rsidRPr="003401E8">
        <w:rPr>
          <w:rStyle w:val="FootnoteReference"/>
          <w:rFonts w:cs="B Lotus"/>
          <w:sz w:val="26"/>
          <w:szCs w:val="26"/>
          <w:rtl/>
        </w:rPr>
        <w:footnoteReference w:id="3"/>
      </w:r>
      <w:r w:rsidR="00BF2EC5" w:rsidRPr="003401E8">
        <w:rPr>
          <w:rFonts w:cs="B Lotus" w:hint="cs"/>
          <w:sz w:val="26"/>
          <w:szCs w:val="26"/>
          <w:rtl/>
        </w:rPr>
        <w:t xml:space="preserve"> در تکنولوژی اطلاعات در سازمان</w:t>
      </w:r>
      <w:r w:rsidR="00C5793C" w:rsidRPr="003401E8">
        <w:rPr>
          <w:rFonts w:cs="B Lotus" w:hint="cs"/>
          <w:sz w:val="26"/>
          <w:szCs w:val="26"/>
          <w:rtl/>
        </w:rPr>
        <w:t>‌</w:t>
      </w:r>
      <w:r w:rsidR="00BF2EC5" w:rsidRPr="003401E8">
        <w:rPr>
          <w:rFonts w:cs="B Lotus" w:hint="cs"/>
          <w:sz w:val="26"/>
          <w:szCs w:val="26"/>
          <w:rtl/>
        </w:rPr>
        <w:t xml:space="preserve">های بزرگ، متوسط و کوچک به ترتیب 7.4، 6.1 و 4.6 درصد تخمین زده شده است. </w:t>
      </w:r>
      <w:r w:rsidR="00C5793C" w:rsidRPr="003401E8">
        <w:rPr>
          <w:rFonts w:cs="B Lotus" w:hint="cs"/>
          <w:sz w:val="26"/>
          <w:szCs w:val="26"/>
          <w:rtl/>
        </w:rPr>
        <w:t xml:space="preserve">موسسه تحقیقاتی </w:t>
      </w:r>
      <w:r w:rsidR="00BF2EC5" w:rsidRPr="003401E8">
        <w:rPr>
          <w:rFonts w:cs="B Lotus" w:hint="cs"/>
          <w:sz w:val="26"/>
          <w:szCs w:val="26"/>
          <w:rtl/>
        </w:rPr>
        <w:t xml:space="preserve">فورستر در سال 2015 برآورد کرده است که حدود 3.3 میلیون شغل از کشورآمریکا برون </w:t>
      </w:r>
      <w:r w:rsidR="00964FA3" w:rsidRPr="003401E8">
        <w:rPr>
          <w:rFonts w:cs="B Lotus" w:hint="cs"/>
          <w:sz w:val="26"/>
          <w:szCs w:val="26"/>
          <w:rtl/>
        </w:rPr>
        <w:t xml:space="preserve">مرزی </w:t>
      </w:r>
      <w:r w:rsidR="00BF2EC5" w:rsidRPr="003401E8">
        <w:rPr>
          <w:rFonts w:cs="B Lotus" w:hint="cs"/>
          <w:sz w:val="26"/>
          <w:szCs w:val="26"/>
          <w:rtl/>
        </w:rPr>
        <w:t>سپاری شده است و این روند به سرع</w:t>
      </w:r>
      <w:r w:rsidR="00946022" w:rsidRPr="003401E8">
        <w:rPr>
          <w:rFonts w:cs="B Lotus" w:hint="cs"/>
          <w:sz w:val="26"/>
          <w:szCs w:val="26"/>
          <w:rtl/>
        </w:rPr>
        <w:t>ت</w:t>
      </w:r>
      <w:r w:rsidR="00BF2EC5" w:rsidRPr="003401E8">
        <w:rPr>
          <w:rFonts w:cs="B Lotus" w:hint="cs"/>
          <w:sz w:val="26"/>
          <w:szCs w:val="26"/>
          <w:rtl/>
        </w:rPr>
        <w:t xml:space="preserve"> درحال افزایش است (سابرمانیان و شارما، 2008).</w:t>
      </w:r>
      <w:r w:rsidR="00946022" w:rsidRPr="003401E8">
        <w:rPr>
          <w:rFonts w:cs="B Lotus" w:hint="cs"/>
          <w:sz w:val="26"/>
          <w:szCs w:val="26"/>
          <w:rtl/>
        </w:rPr>
        <w:t xml:space="preserve"> </w:t>
      </w:r>
      <w:r w:rsidR="00964FA3" w:rsidRPr="003401E8">
        <w:rPr>
          <w:rFonts w:cs="B Lotus" w:hint="cs"/>
          <w:sz w:val="26"/>
          <w:szCs w:val="26"/>
          <w:rtl/>
        </w:rPr>
        <w:t>شرکت</w:t>
      </w:r>
      <w:r w:rsidR="00C5793C" w:rsidRPr="003401E8">
        <w:rPr>
          <w:rFonts w:cs="B Lotus" w:hint="cs"/>
          <w:sz w:val="26"/>
          <w:szCs w:val="26"/>
          <w:rtl/>
        </w:rPr>
        <w:t>‌</w:t>
      </w:r>
      <w:r w:rsidR="00964FA3" w:rsidRPr="003401E8">
        <w:rPr>
          <w:rFonts w:cs="B Lotus" w:hint="cs"/>
          <w:sz w:val="26"/>
          <w:szCs w:val="26"/>
          <w:rtl/>
        </w:rPr>
        <w:t xml:space="preserve">ها </w:t>
      </w:r>
      <w:r w:rsidR="00C5793C" w:rsidRPr="003401E8">
        <w:rPr>
          <w:rFonts w:cs="B Lotus" w:hint="cs"/>
          <w:sz w:val="26"/>
          <w:szCs w:val="26"/>
          <w:rtl/>
        </w:rPr>
        <w:t xml:space="preserve">بطور قابل ملاحظه‌ای </w:t>
      </w:r>
      <w:r w:rsidR="00964FA3" w:rsidRPr="003401E8">
        <w:rPr>
          <w:rFonts w:cs="B Lotus" w:hint="cs"/>
          <w:sz w:val="26"/>
          <w:szCs w:val="26"/>
          <w:rtl/>
        </w:rPr>
        <w:t>هر فرایند</w:t>
      </w:r>
      <w:r w:rsidR="00C827F8" w:rsidRPr="003401E8">
        <w:rPr>
          <w:rFonts w:cs="B Lotus" w:hint="cs"/>
          <w:sz w:val="26"/>
          <w:szCs w:val="26"/>
          <w:rtl/>
        </w:rPr>
        <w:t>ی را که بتوانند از طریق آن هزینه</w:t>
      </w:r>
      <w:r w:rsidR="00C5793C" w:rsidRPr="003401E8">
        <w:rPr>
          <w:rFonts w:cs="B Lotus" w:hint="cs"/>
          <w:sz w:val="26"/>
          <w:szCs w:val="26"/>
          <w:rtl/>
        </w:rPr>
        <w:t>‌</w:t>
      </w:r>
      <w:r w:rsidR="00C827F8" w:rsidRPr="003401E8">
        <w:rPr>
          <w:rFonts w:cs="B Lotus" w:hint="cs"/>
          <w:sz w:val="26"/>
          <w:szCs w:val="26"/>
          <w:rtl/>
        </w:rPr>
        <w:t>های سازمان را کاهش دهند و بر اولویت</w:t>
      </w:r>
      <w:r w:rsidR="00C5793C" w:rsidRPr="003401E8">
        <w:rPr>
          <w:rFonts w:cs="B Lotus" w:hint="cs"/>
          <w:sz w:val="26"/>
          <w:szCs w:val="26"/>
          <w:rtl/>
        </w:rPr>
        <w:t>‌</w:t>
      </w:r>
      <w:r w:rsidR="00C827F8" w:rsidRPr="003401E8">
        <w:rPr>
          <w:rFonts w:cs="B Lotus" w:hint="cs"/>
          <w:sz w:val="26"/>
          <w:szCs w:val="26"/>
          <w:rtl/>
        </w:rPr>
        <w:t xml:space="preserve">های اصلی شرکت تمرکز کنند، برون </w:t>
      </w:r>
      <w:r w:rsidR="00964FA3" w:rsidRPr="003401E8">
        <w:rPr>
          <w:rFonts w:cs="B Lotus" w:hint="cs"/>
          <w:sz w:val="26"/>
          <w:szCs w:val="26"/>
          <w:rtl/>
        </w:rPr>
        <w:t xml:space="preserve">مرزی </w:t>
      </w:r>
      <w:r w:rsidR="00C827F8" w:rsidRPr="003401E8">
        <w:rPr>
          <w:rFonts w:cs="B Lotus" w:hint="cs"/>
          <w:sz w:val="26"/>
          <w:szCs w:val="26"/>
          <w:rtl/>
        </w:rPr>
        <w:t>سپاری می</w:t>
      </w:r>
      <w:r w:rsidR="00964FA3" w:rsidRPr="003401E8">
        <w:rPr>
          <w:rFonts w:cs="B Lotus" w:hint="cs"/>
          <w:sz w:val="26"/>
          <w:szCs w:val="26"/>
          <w:rtl/>
        </w:rPr>
        <w:t>‌</w:t>
      </w:r>
      <w:r w:rsidR="00C827F8" w:rsidRPr="003401E8">
        <w:rPr>
          <w:rFonts w:cs="B Lotus" w:hint="cs"/>
          <w:sz w:val="26"/>
          <w:szCs w:val="26"/>
          <w:rtl/>
        </w:rPr>
        <w:t>کنند. بلیندر (2009) برآورد می</w:t>
      </w:r>
      <w:r w:rsidR="00964FA3" w:rsidRPr="003401E8">
        <w:rPr>
          <w:rFonts w:cs="B Lotus" w:hint="cs"/>
          <w:sz w:val="26"/>
          <w:szCs w:val="26"/>
          <w:rtl/>
        </w:rPr>
        <w:t>‌</w:t>
      </w:r>
      <w:r w:rsidR="00705B2D" w:rsidRPr="003401E8">
        <w:rPr>
          <w:rFonts w:cs="B Lotus" w:hint="cs"/>
          <w:sz w:val="26"/>
          <w:szCs w:val="26"/>
          <w:rtl/>
        </w:rPr>
        <w:t xml:space="preserve">کند که حدود 22 تا 29 درصد </w:t>
      </w:r>
      <w:r w:rsidR="00C827F8" w:rsidRPr="003401E8">
        <w:rPr>
          <w:rFonts w:cs="B Lotus" w:hint="cs"/>
          <w:sz w:val="26"/>
          <w:szCs w:val="26"/>
          <w:rtl/>
        </w:rPr>
        <w:t>شغل</w:t>
      </w:r>
      <w:r w:rsidR="00705B2D" w:rsidRPr="003401E8">
        <w:rPr>
          <w:rFonts w:cs="B Lotus" w:hint="cs"/>
          <w:sz w:val="26"/>
          <w:szCs w:val="26"/>
          <w:rtl/>
        </w:rPr>
        <w:t>‌</w:t>
      </w:r>
      <w:r w:rsidR="00C827F8" w:rsidRPr="003401E8">
        <w:rPr>
          <w:rFonts w:cs="B Lotus" w:hint="cs"/>
          <w:sz w:val="26"/>
          <w:szCs w:val="26"/>
          <w:rtl/>
        </w:rPr>
        <w:t>های موجود در آمریکا بطور بالقوه</w:t>
      </w:r>
      <w:r w:rsidR="00C5793C" w:rsidRPr="003401E8">
        <w:rPr>
          <w:rFonts w:cs="B Lotus" w:hint="cs"/>
          <w:sz w:val="26"/>
          <w:szCs w:val="26"/>
          <w:rtl/>
        </w:rPr>
        <w:t>‌</w:t>
      </w:r>
      <w:r w:rsidR="00C827F8" w:rsidRPr="003401E8">
        <w:rPr>
          <w:rFonts w:cs="B Lotus" w:hint="cs"/>
          <w:sz w:val="26"/>
          <w:szCs w:val="26"/>
          <w:rtl/>
        </w:rPr>
        <w:t xml:space="preserve">ای برون </w:t>
      </w:r>
      <w:r w:rsidR="00705B2D" w:rsidRPr="003401E8">
        <w:rPr>
          <w:rFonts w:cs="B Lotus" w:hint="cs"/>
          <w:sz w:val="26"/>
          <w:szCs w:val="26"/>
          <w:rtl/>
        </w:rPr>
        <w:t xml:space="preserve">مرزی </w:t>
      </w:r>
      <w:r w:rsidR="00C827F8" w:rsidRPr="003401E8">
        <w:rPr>
          <w:rFonts w:cs="B Lotus" w:hint="cs"/>
          <w:sz w:val="26"/>
          <w:szCs w:val="26"/>
          <w:rtl/>
        </w:rPr>
        <w:t>سپاری شده</w:t>
      </w:r>
      <w:r w:rsidR="00705B2D" w:rsidRPr="003401E8">
        <w:rPr>
          <w:rFonts w:cs="B Lotus" w:hint="cs"/>
          <w:sz w:val="26"/>
          <w:szCs w:val="26"/>
          <w:rtl/>
        </w:rPr>
        <w:t>‌‌</w:t>
      </w:r>
      <w:r w:rsidR="00C827F8" w:rsidRPr="003401E8">
        <w:rPr>
          <w:rFonts w:cs="B Lotus" w:hint="cs"/>
          <w:sz w:val="26"/>
          <w:szCs w:val="26"/>
          <w:rtl/>
        </w:rPr>
        <w:t xml:space="preserve">اند. برای </w:t>
      </w:r>
      <w:r w:rsidR="00C5793C" w:rsidRPr="003401E8">
        <w:rPr>
          <w:rFonts w:cs="B Lotus" w:hint="cs"/>
          <w:sz w:val="26"/>
          <w:szCs w:val="26"/>
          <w:rtl/>
        </w:rPr>
        <w:t>مثال</w:t>
      </w:r>
      <w:r w:rsidR="00C827F8" w:rsidRPr="003401E8">
        <w:rPr>
          <w:rFonts w:cs="B Lotus" w:hint="cs"/>
          <w:sz w:val="26"/>
          <w:szCs w:val="26"/>
          <w:rtl/>
        </w:rPr>
        <w:t xml:space="preserve"> فرایندهای حسابداری همچون خدمات صدور صورت حساب، حسابرسی داخلی، عملیات حسابداری و حسابرسی، فرایندهای مالیاتی</w:t>
      </w:r>
      <w:r w:rsidR="00705B2D" w:rsidRPr="003401E8">
        <w:rPr>
          <w:rFonts w:cs="B Lotus" w:hint="cs"/>
          <w:sz w:val="26"/>
          <w:szCs w:val="26"/>
          <w:rtl/>
        </w:rPr>
        <w:t>،</w:t>
      </w:r>
      <w:r w:rsidR="00C827F8" w:rsidRPr="003401E8">
        <w:rPr>
          <w:rFonts w:cs="B Lotus" w:hint="cs"/>
          <w:sz w:val="26"/>
          <w:szCs w:val="26"/>
          <w:rtl/>
        </w:rPr>
        <w:t xml:space="preserve"> </w:t>
      </w:r>
      <w:r w:rsidR="00F01BB9" w:rsidRPr="003401E8">
        <w:rPr>
          <w:rFonts w:cs="B Lotus" w:hint="cs"/>
          <w:sz w:val="26"/>
          <w:szCs w:val="26"/>
          <w:rtl/>
        </w:rPr>
        <w:t xml:space="preserve">وصول مطالبات، </w:t>
      </w:r>
      <w:r w:rsidR="00C827F8" w:rsidRPr="003401E8">
        <w:rPr>
          <w:rFonts w:cs="B Lotus" w:hint="cs"/>
          <w:sz w:val="26"/>
          <w:szCs w:val="26"/>
          <w:rtl/>
        </w:rPr>
        <w:t>صورت مغایرت بانکی، حسابداری بازنشستگی، هزینه</w:t>
      </w:r>
      <w:r w:rsidR="00F01BB9" w:rsidRPr="003401E8">
        <w:rPr>
          <w:rFonts w:cs="B Lotus" w:hint="cs"/>
          <w:sz w:val="26"/>
          <w:szCs w:val="26"/>
          <w:rtl/>
        </w:rPr>
        <w:t>‌‌</w:t>
      </w:r>
      <w:r w:rsidR="00C827F8" w:rsidRPr="003401E8">
        <w:rPr>
          <w:rFonts w:cs="B Lotus" w:hint="cs"/>
          <w:sz w:val="26"/>
          <w:szCs w:val="26"/>
          <w:rtl/>
        </w:rPr>
        <w:t xml:space="preserve">یابی بر مبنای فعالیت و حسابداری پروژه از نامزدهای برون </w:t>
      </w:r>
      <w:r w:rsidR="00705B2D" w:rsidRPr="003401E8">
        <w:rPr>
          <w:rFonts w:cs="B Lotus" w:hint="cs"/>
          <w:sz w:val="26"/>
          <w:szCs w:val="26"/>
          <w:rtl/>
        </w:rPr>
        <w:t xml:space="preserve">مرزی </w:t>
      </w:r>
      <w:r w:rsidR="00C827F8" w:rsidRPr="003401E8">
        <w:rPr>
          <w:rFonts w:cs="B Lotus" w:hint="cs"/>
          <w:sz w:val="26"/>
          <w:szCs w:val="26"/>
          <w:rtl/>
        </w:rPr>
        <w:t xml:space="preserve">سپاری هستند. جنرال الکتریک، بانک درسندر، مخابرات بریتانیا، فورد، </w:t>
      </w:r>
      <w:r w:rsidR="00F01BB9" w:rsidRPr="003401E8">
        <w:rPr>
          <w:rFonts w:cs="B Lotus" w:hint="cs"/>
          <w:sz w:val="26"/>
          <w:szCs w:val="26"/>
          <w:rtl/>
        </w:rPr>
        <w:t>شرکت امریکن اکسپرس</w:t>
      </w:r>
      <w:r w:rsidR="00C827F8" w:rsidRPr="003401E8">
        <w:rPr>
          <w:rFonts w:cs="B Lotus" w:hint="cs"/>
          <w:sz w:val="26"/>
          <w:szCs w:val="26"/>
          <w:rtl/>
        </w:rPr>
        <w:t xml:space="preserve">، سیتی بانک، هیولت پاکارد، </w:t>
      </w:r>
      <w:r w:rsidR="00F01BB9" w:rsidRPr="003401E8">
        <w:rPr>
          <w:rFonts w:cs="B Lotus" w:hint="cs"/>
          <w:sz w:val="26"/>
          <w:szCs w:val="26"/>
          <w:rtl/>
        </w:rPr>
        <w:t>بانک چارتر استاندارد</w:t>
      </w:r>
      <w:r w:rsidR="00C827F8" w:rsidRPr="003401E8">
        <w:rPr>
          <w:rFonts w:cs="B Lotus" w:hint="cs"/>
          <w:sz w:val="26"/>
          <w:szCs w:val="26"/>
          <w:rtl/>
        </w:rPr>
        <w:t xml:space="preserve"> بخشی از 500 شرکتی هستند که در حال حاضر عملیات حسابداری خود را برون </w:t>
      </w:r>
      <w:r w:rsidR="00705B2D" w:rsidRPr="003401E8">
        <w:rPr>
          <w:rFonts w:cs="B Lotus" w:hint="cs"/>
          <w:sz w:val="26"/>
          <w:szCs w:val="26"/>
          <w:rtl/>
        </w:rPr>
        <w:t xml:space="preserve">مرزی </w:t>
      </w:r>
      <w:r w:rsidR="00DB0E1D" w:rsidRPr="003401E8">
        <w:rPr>
          <w:rFonts w:cs="B Lotus" w:hint="cs"/>
          <w:sz w:val="26"/>
          <w:szCs w:val="26"/>
          <w:rtl/>
        </w:rPr>
        <w:t xml:space="preserve">سپاری </w:t>
      </w:r>
      <w:r w:rsidR="00705B2D" w:rsidRPr="003401E8">
        <w:rPr>
          <w:rFonts w:cs="B Lotus" w:hint="cs"/>
          <w:sz w:val="26"/>
          <w:szCs w:val="26"/>
          <w:rtl/>
        </w:rPr>
        <w:t>کرده</w:t>
      </w:r>
      <w:r w:rsidR="007B220A" w:rsidRPr="003401E8">
        <w:rPr>
          <w:rFonts w:cs="B Lotus" w:hint="cs"/>
          <w:sz w:val="26"/>
          <w:szCs w:val="26"/>
          <w:rtl/>
        </w:rPr>
        <w:t>‌</w:t>
      </w:r>
      <w:r w:rsidR="00705B2D" w:rsidRPr="003401E8">
        <w:rPr>
          <w:rFonts w:cs="B Lotus" w:hint="cs"/>
          <w:sz w:val="26"/>
          <w:szCs w:val="26"/>
          <w:rtl/>
        </w:rPr>
        <w:t>اند</w:t>
      </w:r>
      <w:r w:rsidR="00DB0E1D" w:rsidRPr="003401E8">
        <w:rPr>
          <w:rFonts w:cs="B Lotus" w:hint="cs"/>
          <w:sz w:val="26"/>
          <w:szCs w:val="26"/>
          <w:rtl/>
        </w:rPr>
        <w:t xml:space="preserve"> (نیکلسن و امان، 2008). </w:t>
      </w:r>
    </w:p>
    <w:p w:rsidR="00F82F37" w:rsidRPr="003401E8" w:rsidRDefault="00F82F37" w:rsidP="00363BC3">
      <w:pPr>
        <w:spacing w:after="0" w:line="240" w:lineRule="auto"/>
        <w:jc w:val="both"/>
        <w:rPr>
          <w:rFonts w:cs="B Lotus"/>
          <w:sz w:val="26"/>
          <w:szCs w:val="26"/>
          <w:rtl/>
        </w:rPr>
      </w:pPr>
      <w:r w:rsidRPr="003401E8">
        <w:rPr>
          <w:rFonts w:cs="B Lotus" w:hint="cs"/>
          <w:sz w:val="26"/>
          <w:szCs w:val="26"/>
          <w:rtl/>
        </w:rPr>
        <w:t xml:space="preserve">روند رو به رشد </w:t>
      </w:r>
      <w:r w:rsidR="00705B2D" w:rsidRPr="003401E8">
        <w:rPr>
          <w:rFonts w:cs="B Lotus" w:hint="cs"/>
          <w:sz w:val="26"/>
          <w:szCs w:val="26"/>
          <w:rtl/>
        </w:rPr>
        <w:t>برون مرزی</w:t>
      </w:r>
      <w:r w:rsidRPr="003401E8">
        <w:rPr>
          <w:rFonts w:cs="B Lotus" w:hint="cs"/>
          <w:sz w:val="26"/>
          <w:szCs w:val="26"/>
          <w:rtl/>
        </w:rPr>
        <w:t xml:space="preserve"> </w:t>
      </w:r>
      <w:r w:rsidR="00705B2D" w:rsidRPr="003401E8">
        <w:rPr>
          <w:rFonts w:cs="B Lotus" w:hint="cs"/>
          <w:sz w:val="26"/>
          <w:szCs w:val="26"/>
          <w:rtl/>
        </w:rPr>
        <w:t>سپاری</w:t>
      </w:r>
      <w:r w:rsidRPr="003401E8">
        <w:rPr>
          <w:rFonts w:cs="B Lotus" w:hint="cs"/>
          <w:sz w:val="26"/>
          <w:szCs w:val="26"/>
          <w:rtl/>
        </w:rPr>
        <w:t xml:space="preserve"> فرایندهای حسابداری</w:t>
      </w:r>
      <w:r w:rsidR="00705B2D" w:rsidRPr="003401E8">
        <w:rPr>
          <w:rFonts w:cs="B Lotus" w:hint="cs"/>
          <w:sz w:val="26"/>
          <w:szCs w:val="26"/>
          <w:rtl/>
        </w:rPr>
        <w:t>،</w:t>
      </w:r>
      <w:r w:rsidRPr="003401E8">
        <w:rPr>
          <w:rFonts w:cs="B Lotus" w:hint="cs"/>
          <w:sz w:val="26"/>
          <w:szCs w:val="26"/>
          <w:rtl/>
        </w:rPr>
        <w:t xml:space="preserve"> شرکت</w:t>
      </w:r>
      <w:r w:rsidR="00695B63" w:rsidRPr="003401E8">
        <w:rPr>
          <w:rFonts w:cs="B Lotus" w:hint="cs"/>
          <w:sz w:val="26"/>
          <w:szCs w:val="26"/>
          <w:rtl/>
        </w:rPr>
        <w:t>‌</w:t>
      </w:r>
      <w:r w:rsidRPr="003401E8">
        <w:rPr>
          <w:rFonts w:cs="B Lotus" w:hint="cs"/>
          <w:sz w:val="26"/>
          <w:szCs w:val="26"/>
          <w:rtl/>
        </w:rPr>
        <w:t>های آمریکایی را به چالش کشیده است. مخصوصاً در اشاره به نگهداری کنترل</w:t>
      </w:r>
      <w:r w:rsidR="00695B63" w:rsidRPr="003401E8">
        <w:rPr>
          <w:rFonts w:cs="B Lotus" w:hint="cs"/>
          <w:sz w:val="26"/>
          <w:szCs w:val="26"/>
          <w:rtl/>
        </w:rPr>
        <w:t>‌</w:t>
      </w:r>
      <w:r w:rsidRPr="003401E8">
        <w:rPr>
          <w:rFonts w:cs="B Lotus" w:hint="cs"/>
          <w:sz w:val="26"/>
          <w:szCs w:val="26"/>
          <w:rtl/>
        </w:rPr>
        <w:t>های داخلی بعد از اعمال قانون ساربنز آکسلی</w:t>
      </w:r>
      <w:r w:rsidR="00705B2D" w:rsidRPr="003401E8">
        <w:rPr>
          <w:rFonts w:cs="B Lotus" w:hint="cs"/>
          <w:sz w:val="26"/>
          <w:szCs w:val="26"/>
          <w:rtl/>
        </w:rPr>
        <w:t xml:space="preserve"> چنین چالش</w:t>
      </w:r>
      <w:r w:rsidR="002227E9" w:rsidRPr="003401E8">
        <w:rPr>
          <w:rFonts w:cs="B Lotus" w:hint="cs"/>
          <w:sz w:val="26"/>
          <w:szCs w:val="26"/>
          <w:rtl/>
        </w:rPr>
        <w:t>ی</w:t>
      </w:r>
      <w:r w:rsidR="00705B2D" w:rsidRPr="003401E8">
        <w:rPr>
          <w:rFonts w:cs="B Lotus" w:hint="cs"/>
          <w:sz w:val="26"/>
          <w:szCs w:val="26"/>
          <w:rtl/>
        </w:rPr>
        <w:t xml:space="preserve"> بیشتر به چشم می</w:t>
      </w:r>
      <w:r w:rsidR="00695B63" w:rsidRPr="003401E8">
        <w:rPr>
          <w:rFonts w:cs="B Lotus" w:hint="cs"/>
          <w:sz w:val="26"/>
          <w:szCs w:val="26"/>
          <w:rtl/>
        </w:rPr>
        <w:t>‌</w:t>
      </w:r>
      <w:r w:rsidR="00705B2D" w:rsidRPr="003401E8">
        <w:rPr>
          <w:rFonts w:cs="B Lotus" w:hint="cs"/>
          <w:sz w:val="26"/>
          <w:szCs w:val="26"/>
          <w:rtl/>
        </w:rPr>
        <w:t>خورد</w:t>
      </w:r>
      <w:r w:rsidRPr="003401E8">
        <w:rPr>
          <w:rFonts w:cs="B Lotus" w:hint="cs"/>
          <w:sz w:val="26"/>
          <w:szCs w:val="26"/>
          <w:rtl/>
        </w:rPr>
        <w:t xml:space="preserve">. بخش 302 و 404 قانون ساربنز آکسلی </w:t>
      </w:r>
      <w:r w:rsidR="00705B2D" w:rsidRPr="003401E8">
        <w:rPr>
          <w:rFonts w:cs="B Lotus" w:hint="cs"/>
          <w:sz w:val="26"/>
          <w:szCs w:val="26"/>
          <w:rtl/>
        </w:rPr>
        <w:t>الزام</w:t>
      </w:r>
      <w:r w:rsidRPr="003401E8">
        <w:rPr>
          <w:rFonts w:cs="B Lotus" w:hint="cs"/>
          <w:sz w:val="26"/>
          <w:szCs w:val="26"/>
          <w:rtl/>
        </w:rPr>
        <w:t xml:space="preserve"> کرده است که تمام شرکت</w:t>
      </w:r>
      <w:r w:rsidR="00695B63" w:rsidRPr="003401E8">
        <w:rPr>
          <w:rFonts w:cs="B Lotus" w:hint="cs"/>
          <w:sz w:val="26"/>
          <w:szCs w:val="26"/>
          <w:rtl/>
        </w:rPr>
        <w:t>‌</w:t>
      </w:r>
      <w:r w:rsidRPr="003401E8">
        <w:rPr>
          <w:rFonts w:cs="B Lotus" w:hint="cs"/>
          <w:sz w:val="26"/>
          <w:szCs w:val="26"/>
          <w:rtl/>
        </w:rPr>
        <w:t xml:space="preserve">های </w:t>
      </w:r>
      <w:r w:rsidR="002227E9" w:rsidRPr="003401E8">
        <w:rPr>
          <w:rFonts w:cs="B Lotus" w:hint="cs"/>
          <w:sz w:val="26"/>
          <w:szCs w:val="26"/>
          <w:rtl/>
        </w:rPr>
        <w:t>سهام عام</w:t>
      </w:r>
      <w:r w:rsidRPr="003401E8">
        <w:rPr>
          <w:rFonts w:cs="B Lotus" w:hint="cs"/>
          <w:sz w:val="26"/>
          <w:szCs w:val="26"/>
          <w:rtl/>
        </w:rPr>
        <w:t xml:space="preserve"> باید کنترل</w:t>
      </w:r>
      <w:r w:rsidR="00695B63" w:rsidRPr="003401E8">
        <w:rPr>
          <w:rFonts w:cs="B Lotus" w:hint="cs"/>
          <w:sz w:val="26"/>
          <w:szCs w:val="26"/>
          <w:rtl/>
        </w:rPr>
        <w:t>‌</w:t>
      </w:r>
      <w:r w:rsidRPr="003401E8">
        <w:rPr>
          <w:rFonts w:cs="B Lotus" w:hint="cs"/>
          <w:sz w:val="26"/>
          <w:szCs w:val="26"/>
          <w:rtl/>
        </w:rPr>
        <w:t>های داخلی کارا و و موثر را در طول گزارشگری مالی</w:t>
      </w:r>
      <w:r w:rsidR="00705B2D" w:rsidRPr="003401E8">
        <w:rPr>
          <w:rFonts w:cs="B Lotus" w:hint="cs"/>
          <w:sz w:val="26"/>
          <w:szCs w:val="26"/>
          <w:rtl/>
        </w:rPr>
        <w:t xml:space="preserve"> ایجاد و نگهداری کنند</w:t>
      </w:r>
      <w:r w:rsidRPr="003401E8">
        <w:rPr>
          <w:rFonts w:cs="B Lotus" w:hint="cs"/>
          <w:sz w:val="26"/>
          <w:szCs w:val="26"/>
          <w:rtl/>
        </w:rPr>
        <w:t>.</w:t>
      </w:r>
      <w:r w:rsidR="00705B2D" w:rsidRPr="003401E8">
        <w:rPr>
          <w:rFonts w:cs="B Lotus" w:hint="cs"/>
          <w:sz w:val="26"/>
          <w:szCs w:val="26"/>
          <w:rtl/>
        </w:rPr>
        <w:t xml:space="preserve"> </w:t>
      </w:r>
      <w:r w:rsidRPr="003401E8">
        <w:rPr>
          <w:rFonts w:cs="B Lotus" w:hint="cs"/>
          <w:sz w:val="26"/>
          <w:szCs w:val="26"/>
          <w:rtl/>
        </w:rPr>
        <w:t xml:space="preserve">بعد از </w:t>
      </w:r>
      <w:r w:rsidR="00882D57" w:rsidRPr="003401E8">
        <w:rPr>
          <w:rFonts w:cs="B Lotus" w:hint="cs"/>
          <w:sz w:val="26"/>
          <w:szCs w:val="26"/>
          <w:rtl/>
        </w:rPr>
        <w:t>اعمال</w:t>
      </w:r>
      <w:r w:rsidRPr="003401E8">
        <w:rPr>
          <w:rFonts w:cs="B Lotus" w:hint="cs"/>
          <w:sz w:val="26"/>
          <w:szCs w:val="26"/>
          <w:rtl/>
        </w:rPr>
        <w:t xml:space="preserve"> قانون ساربنز آکسلی، هیئت نظارت </w:t>
      </w:r>
      <w:r w:rsidR="002227E9" w:rsidRPr="003401E8">
        <w:rPr>
          <w:rFonts w:cs="B Lotus" w:hint="cs"/>
          <w:sz w:val="26"/>
          <w:szCs w:val="26"/>
          <w:rtl/>
        </w:rPr>
        <w:t xml:space="preserve">بر </w:t>
      </w:r>
      <w:r w:rsidRPr="003401E8">
        <w:rPr>
          <w:rFonts w:cs="B Lotus" w:hint="cs"/>
          <w:sz w:val="26"/>
          <w:szCs w:val="26"/>
          <w:rtl/>
        </w:rPr>
        <w:t>حسابداری شرکت</w:t>
      </w:r>
      <w:r w:rsidR="00695B63" w:rsidRPr="003401E8">
        <w:rPr>
          <w:rFonts w:cs="B Lotus" w:hint="cs"/>
          <w:sz w:val="26"/>
          <w:szCs w:val="26"/>
          <w:rtl/>
        </w:rPr>
        <w:t>‌</w:t>
      </w:r>
      <w:r w:rsidRPr="003401E8">
        <w:rPr>
          <w:rFonts w:cs="B Lotus" w:hint="cs"/>
          <w:sz w:val="26"/>
          <w:szCs w:val="26"/>
          <w:rtl/>
        </w:rPr>
        <w:t xml:space="preserve">های </w:t>
      </w:r>
      <w:r w:rsidR="00695B63" w:rsidRPr="003401E8">
        <w:rPr>
          <w:rFonts w:cs="B Lotus" w:hint="cs"/>
          <w:sz w:val="26"/>
          <w:szCs w:val="26"/>
          <w:rtl/>
        </w:rPr>
        <w:t>سهام عام</w:t>
      </w:r>
      <w:r w:rsidR="00695B63" w:rsidRPr="003401E8">
        <w:rPr>
          <w:rStyle w:val="FootnoteReference"/>
          <w:rFonts w:cs="B Lotus"/>
          <w:sz w:val="26"/>
          <w:szCs w:val="26"/>
          <w:rtl/>
        </w:rPr>
        <w:footnoteReference w:id="4"/>
      </w:r>
      <w:r w:rsidR="00695B63" w:rsidRPr="003401E8">
        <w:rPr>
          <w:rFonts w:cs="B Lotus" w:hint="cs"/>
          <w:sz w:val="26"/>
          <w:szCs w:val="26"/>
          <w:rtl/>
        </w:rPr>
        <w:t xml:space="preserve"> </w:t>
      </w:r>
      <w:r w:rsidR="00882D57" w:rsidRPr="003401E8">
        <w:rPr>
          <w:rFonts w:cs="B Lotus" w:hint="cs"/>
          <w:sz w:val="26"/>
          <w:szCs w:val="26"/>
          <w:rtl/>
        </w:rPr>
        <w:t xml:space="preserve">نیازمند </w:t>
      </w:r>
      <w:r w:rsidRPr="003401E8">
        <w:rPr>
          <w:rFonts w:cs="B Lotus" w:hint="cs"/>
          <w:sz w:val="26"/>
          <w:szCs w:val="26"/>
          <w:rtl/>
        </w:rPr>
        <w:t>سازمان</w:t>
      </w:r>
      <w:r w:rsidR="002227E9" w:rsidRPr="003401E8">
        <w:rPr>
          <w:rFonts w:cs="B Lotus" w:hint="cs"/>
          <w:sz w:val="26"/>
          <w:szCs w:val="26"/>
          <w:rtl/>
        </w:rPr>
        <w:t>‌</w:t>
      </w:r>
      <w:r w:rsidRPr="003401E8">
        <w:rPr>
          <w:rFonts w:cs="B Lotus" w:hint="cs"/>
          <w:sz w:val="26"/>
          <w:szCs w:val="26"/>
          <w:rtl/>
        </w:rPr>
        <w:t xml:space="preserve">های کاربری </w:t>
      </w:r>
      <w:r w:rsidR="00882D57" w:rsidRPr="003401E8">
        <w:rPr>
          <w:rFonts w:cs="B Lotus" w:hint="cs"/>
          <w:sz w:val="26"/>
          <w:szCs w:val="26"/>
          <w:rtl/>
        </w:rPr>
        <w:t>بودند</w:t>
      </w:r>
      <w:r w:rsidRPr="003401E8">
        <w:rPr>
          <w:rFonts w:cs="B Lotus" w:hint="cs"/>
          <w:sz w:val="26"/>
          <w:szCs w:val="26"/>
          <w:rtl/>
        </w:rPr>
        <w:t xml:space="preserve"> که فرایندهای کلیدی حسابداری را برای کسب اطمینان از طراحی و اثربخشی ارائه کنترل</w:t>
      </w:r>
      <w:r w:rsidR="00882D57" w:rsidRPr="003401E8">
        <w:rPr>
          <w:rFonts w:cs="B Lotus" w:hint="cs"/>
          <w:sz w:val="26"/>
          <w:szCs w:val="26"/>
          <w:rtl/>
        </w:rPr>
        <w:t>‌</w:t>
      </w:r>
      <w:r w:rsidRPr="003401E8">
        <w:rPr>
          <w:rFonts w:cs="B Lotus" w:hint="cs"/>
          <w:sz w:val="26"/>
          <w:szCs w:val="26"/>
          <w:rtl/>
        </w:rPr>
        <w:t xml:space="preserve">های داخلی حسابداری، برون سپاری </w:t>
      </w:r>
      <w:r w:rsidR="00882D57" w:rsidRPr="003401E8">
        <w:rPr>
          <w:rFonts w:cs="B Lotus" w:hint="cs"/>
          <w:sz w:val="26"/>
          <w:szCs w:val="26"/>
          <w:rtl/>
        </w:rPr>
        <w:t>کنند</w:t>
      </w:r>
      <w:r w:rsidRPr="003401E8">
        <w:rPr>
          <w:rFonts w:cs="B Lotus" w:hint="cs"/>
          <w:sz w:val="26"/>
          <w:szCs w:val="26"/>
          <w:rtl/>
        </w:rPr>
        <w:t>. برای رضایت از نظارت</w:t>
      </w:r>
      <w:r w:rsidR="00882D57" w:rsidRPr="003401E8">
        <w:rPr>
          <w:rFonts w:cs="B Lotus" w:hint="cs"/>
          <w:sz w:val="26"/>
          <w:szCs w:val="26"/>
          <w:rtl/>
        </w:rPr>
        <w:t>‌</w:t>
      </w:r>
      <w:r w:rsidRPr="003401E8">
        <w:rPr>
          <w:rFonts w:cs="B Lotus" w:hint="cs"/>
          <w:sz w:val="26"/>
          <w:szCs w:val="26"/>
          <w:rtl/>
        </w:rPr>
        <w:t xml:space="preserve">های مورد نیاز، مشتری مسئول اطمینان پیدا کردن از فرایندهای کسب و کاری است که </w:t>
      </w:r>
      <w:r w:rsidR="0063314A" w:rsidRPr="003401E8">
        <w:rPr>
          <w:rFonts w:cs="B Lotus" w:hint="cs"/>
          <w:sz w:val="26"/>
          <w:szCs w:val="26"/>
          <w:rtl/>
        </w:rPr>
        <w:t>کنترل</w:t>
      </w:r>
      <w:r w:rsidR="00D33812" w:rsidRPr="003401E8">
        <w:rPr>
          <w:rFonts w:cs="B Lotus" w:hint="cs"/>
          <w:sz w:val="26"/>
          <w:szCs w:val="26"/>
          <w:rtl/>
        </w:rPr>
        <w:t>‌</w:t>
      </w:r>
      <w:r w:rsidR="0063314A" w:rsidRPr="003401E8">
        <w:rPr>
          <w:rFonts w:cs="B Lotus" w:hint="cs"/>
          <w:sz w:val="26"/>
          <w:szCs w:val="26"/>
          <w:rtl/>
        </w:rPr>
        <w:t xml:space="preserve">های داخلی مناسبی </w:t>
      </w:r>
      <w:r w:rsidR="00882D57" w:rsidRPr="003401E8">
        <w:rPr>
          <w:rFonts w:cs="B Lotus" w:hint="cs"/>
          <w:sz w:val="26"/>
          <w:szCs w:val="26"/>
          <w:rtl/>
        </w:rPr>
        <w:t>د</w:t>
      </w:r>
      <w:r w:rsidR="0063314A" w:rsidRPr="003401E8">
        <w:rPr>
          <w:rFonts w:cs="B Lotus" w:hint="cs"/>
          <w:sz w:val="26"/>
          <w:szCs w:val="26"/>
          <w:rtl/>
        </w:rPr>
        <w:t xml:space="preserve">اشته باشد. بنابراین، </w:t>
      </w:r>
      <w:r w:rsidR="00882D57" w:rsidRPr="003401E8">
        <w:rPr>
          <w:rFonts w:cs="B Lotus" w:hint="cs"/>
          <w:sz w:val="26"/>
          <w:szCs w:val="26"/>
          <w:rtl/>
        </w:rPr>
        <w:t>برون</w:t>
      </w:r>
      <w:r w:rsidR="00363BC3" w:rsidRPr="003401E8">
        <w:rPr>
          <w:rFonts w:cs="B Lotus" w:hint="cs"/>
          <w:sz w:val="26"/>
          <w:szCs w:val="26"/>
          <w:rtl/>
        </w:rPr>
        <w:t>‌</w:t>
      </w:r>
      <w:r w:rsidR="00882D57" w:rsidRPr="003401E8">
        <w:rPr>
          <w:rFonts w:cs="B Lotus" w:hint="cs"/>
          <w:sz w:val="26"/>
          <w:szCs w:val="26"/>
          <w:rtl/>
        </w:rPr>
        <w:t>سپاری فرا مرزی</w:t>
      </w:r>
      <w:r w:rsidR="00882D57" w:rsidRPr="003401E8">
        <w:rPr>
          <w:rStyle w:val="FootnoteReference"/>
          <w:rFonts w:cs="B Lotus"/>
          <w:sz w:val="26"/>
          <w:szCs w:val="26"/>
          <w:rtl/>
        </w:rPr>
        <w:footnoteReference w:id="5"/>
      </w:r>
      <w:r w:rsidR="0063314A" w:rsidRPr="003401E8">
        <w:rPr>
          <w:rFonts w:cs="B Lotus" w:hint="cs"/>
          <w:sz w:val="26"/>
          <w:szCs w:val="26"/>
          <w:rtl/>
        </w:rPr>
        <w:t xml:space="preserve"> مسئولیت </w:t>
      </w:r>
      <w:r w:rsidR="00D33812" w:rsidRPr="003401E8">
        <w:rPr>
          <w:rFonts w:cs="B Lotus" w:hint="cs"/>
          <w:sz w:val="26"/>
          <w:szCs w:val="26"/>
          <w:rtl/>
        </w:rPr>
        <w:t>صاحبکاران</w:t>
      </w:r>
      <w:r w:rsidR="0063314A" w:rsidRPr="003401E8">
        <w:rPr>
          <w:rFonts w:cs="B Lotus" w:hint="cs"/>
          <w:sz w:val="26"/>
          <w:szCs w:val="26"/>
          <w:rtl/>
        </w:rPr>
        <w:t xml:space="preserve"> را در </w:t>
      </w:r>
      <w:r w:rsidR="00D33812" w:rsidRPr="003401E8">
        <w:rPr>
          <w:rFonts w:cs="B Lotus" w:hint="cs"/>
          <w:sz w:val="26"/>
          <w:szCs w:val="26"/>
          <w:rtl/>
        </w:rPr>
        <w:t xml:space="preserve">نگهداری </w:t>
      </w:r>
      <w:r w:rsidR="0063314A" w:rsidRPr="003401E8">
        <w:rPr>
          <w:rFonts w:cs="B Lotus" w:hint="cs"/>
          <w:sz w:val="26"/>
          <w:szCs w:val="26"/>
          <w:rtl/>
        </w:rPr>
        <w:t>اثربخش سیستم کنترل</w:t>
      </w:r>
      <w:r w:rsidR="00D33812" w:rsidRPr="003401E8">
        <w:rPr>
          <w:rFonts w:cs="B Lotus" w:hint="cs"/>
          <w:sz w:val="26"/>
          <w:szCs w:val="26"/>
          <w:rtl/>
        </w:rPr>
        <w:t>‌</w:t>
      </w:r>
      <w:r w:rsidR="0063314A" w:rsidRPr="003401E8">
        <w:rPr>
          <w:rFonts w:cs="B Lotus" w:hint="cs"/>
          <w:sz w:val="26"/>
          <w:szCs w:val="26"/>
          <w:rtl/>
        </w:rPr>
        <w:t xml:space="preserve">های داخلی </w:t>
      </w:r>
      <w:r w:rsidR="00363BC3" w:rsidRPr="003401E8">
        <w:rPr>
          <w:rFonts w:cs="B Lotus" w:hint="cs"/>
          <w:sz w:val="26"/>
          <w:szCs w:val="26"/>
          <w:rtl/>
        </w:rPr>
        <w:t>رفع</w:t>
      </w:r>
      <w:r w:rsidR="0063314A" w:rsidRPr="003401E8">
        <w:rPr>
          <w:rFonts w:cs="B Lotus" w:hint="cs"/>
          <w:sz w:val="26"/>
          <w:szCs w:val="26"/>
          <w:rtl/>
        </w:rPr>
        <w:t xml:space="preserve"> نمی</w:t>
      </w:r>
      <w:r w:rsidR="00D33812" w:rsidRPr="003401E8">
        <w:rPr>
          <w:rFonts w:cs="B Lotus" w:hint="cs"/>
          <w:sz w:val="26"/>
          <w:szCs w:val="26"/>
          <w:rtl/>
        </w:rPr>
        <w:t>‌</w:t>
      </w:r>
      <w:r w:rsidR="0063314A" w:rsidRPr="003401E8">
        <w:rPr>
          <w:rFonts w:cs="B Lotus" w:hint="cs"/>
          <w:sz w:val="26"/>
          <w:szCs w:val="26"/>
          <w:rtl/>
        </w:rPr>
        <w:t xml:space="preserve">کند. همانطوری که هیئت نظارت </w:t>
      </w:r>
      <w:r w:rsidR="00363BC3" w:rsidRPr="003401E8">
        <w:rPr>
          <w:rFonts w:cs="B Lotus" w:hint="cs"/>
          <w:sz w:val="26"/>
          <w:szCs w:val="26"/>
          <w:rtl/>
        </w:rPr>
        <w:t xml:space="preserve">بر </w:t>
      </w:r>
      <w:r w:rsidR="0063314A" w:rsidRPr="003401E8">
        <w:rPr>
          <w:rFonts w:cs="B Lotus" w:hint="cs"/>
          <w:sz w:val="26"/>
          <w:szCs w:val="26"/>
          <w:rtl/>
        </w:rPr>
        <w:t xml:space="preserve">حسابداری </w:t>
      </w:r>
      <w:r w:rsidR="00363BC3" w:rsidRPr="003401E8">
        <w:rPr>
          <w:rFonts w:cs="B Lotus" w:hint="cs"/>
          <w:sz w:val="26"/>
          <w:szCs w:val="26"/>
          <w:rtl/>
        </w:rPr>
        <w:t>شرکت‌های سهام عام</w:t>
      </w:r>
      <w:r w:rsidR="0063314A" w:rsidRPr="003401E8">
        <w:rPr>
          <w:rFonts w:cs="B Lotus" w:hint="cs"/>
          <w:sz w:val="26"/>
          <w:szCs w:val="26"/>
          <w:rtl/>
        </w:rPr>
        <w:t xml:space="preserve"> اشاره می</w:t>
      </w:r>
      <w:r w:rsidR="00363BC3" w:rsidRPr="003401E8">
        <w:rPr>
          <w:rFonts w:cs="B Lotus" w:hint="cs"/>
          <w:sz w:val="26"/>
          <w:szCs w:val="26"/>
          <w:rtl/>
        </w:rPr>
        <w:t>‌</w:t>
      </w:r>
      <w:r w:rsidR="0063314A" w:rsidRPr="003401E8">
        <w:rPr>
          <w:rFonts w:cs="B Lotus" w:hint="cs"/>
          <w:sz w:val="26"/>
          <w:szCs w:val="26"/>
          <w:rtl/>
        </w:rPr>
        <w:t>کند:</w:t>
      </w:r>
    </w:p>
    <w:p w:rsidR="0063314A" w:rsidRPr="003401E8" w:rsidRDefault="00363BC3" w:rsidP="00FE218F">
      <w:pPr>
        <w:spacing w:after="0" w:line="240" w:lineRule="auto"/>
        <w:jc w:val="both"/>
        <w:rPr>
          <w:rFonts w:cs="B Lotus"/>
          <w:sz w:val="26"/>
          <w:szCs w:val="26"/>
          <w:rtl/>
        </w:rPr>
      </w:pPr>
      <w:r w:rsidRPr="003401E8">
        <w:rPr>
          <w:rFonts w:ascii="Calibri" w:hAnsi="Calibri" w:cs="B Lotus"/>
          <w:sz w:val="26"/>
          <w:szCs w:val="26"/>
          <w:rtl/>
        </w:rPr>
        <w:t>”</w:t>
      </w:r>
      <w:r w:rsidR="00FE218F" w:rsidRPr="003401E8">
        <w:rPr>
          <w:rFonts w:cs="B Lotus" w:hint="cs"/>
          <w:sz w:val="26"/>
          <w:szCs w:val="26"/>
          <w:rtl/>
        </w:rPr>
        <w:t xml:space="preserve">به جای </w:t>
      </w:r>
      <w:r w:rsidR="0063314A" w:rsidRPr="003401E8">
        <w:rPr>
          <w:rFonts w:cs="B Lotus" w:hint="cs"/>
          <w:sz w:val="26"/>
          <w:szCs w:val="26"/>
          <w:rtl/>
        </w:rPr>
        <w:t xml:space="preserve">مدیریت کاربر باید </w:t>
      </w:r>
      <w:r w:rsidR="00FE218F" w:rsidRPr="003401E8">
        <w:rPr>
          <w:rFonts w:cs="B Lotus" w:hint="cs"/>
          <w:sz w:val="26"/>
          <w:szCs w:val="26"/>
          <w:rtl/>
        </w:rPr>
        <w:t xml:space="preserve">موثر بودن </w:t>
      </w:r>
      <w:r w:rsidR="0063314A" w:rsidRPr="003401E8">
        <w:rPr>
          <w:rFonts w:cs="B Lotus" w:hint="cs"/>
          <w:sz w:val="26"/>
          <w:szCs w:val="26"/>
          <w:rtl/>
        </w:rPr>
        <w:t>کنترل</w:t>
      </w:r>
      <w:r w:rsidRPr="003401E8">
        <w:rPr>
          <w:rFonts w:cs="B Lotus" w:hint="cs"/>
          <w:sz w:val="26"/>
          <w:szCs w:val="26"/>
          <w:rtl/>
        </w:rPr>
        <w:t>‌</w:t>
      </w:r>
      <w:r w:rsidR="0063314A" w:rsidRPr="003401E8">
        <w:rPr>
          <w:rFonts w:cs="B Lotus" w:hint="cs"/>
          <w:sz w:val="26"/>
          <w:szCs w:val="26"/>
          <w:rtl/>
        </w:rPr>
        <w:t>ها در سازمان</w:t>
      </w:r>
      <w:r w:rsidRPr="003401E8">
        <w:rPr>
          <w:rFonts w:cs="B Lotus" w:hint="cs"/>
          <w:sz w:val="26"/>
          <w:szCs w:val="26"/>
          <w:rtl/>
        </w:rPr>
        <w:t>‌</w:t>
      </w:r>
      <w:r w:rsidR="0063314A" w:rsidRPr="003401E8">
        <w:rPr>
          <w:rFonts w:cs="B Lotus" w:hint="cs"/>
          <w:sz w:val="26"/>
          <w:szCs w:val="26"/>
          <w:rtl/>
        </w:rPr>
        <w:t>های خدماتی</w:t>
      </w:r>
      <w:r w:rsidRPr="003401E8">
        <w:rPr>
          <w:rFonts w:cs="B Lotus" w:hint="cs"/>
          <w:sz w:val="26"/>
          <w:szCs w:val="26"/>
          <w:rtl/>
        </w:rPr>
        <w:t xml:space="preserve"> ارزیابی </w:t>
      </w:r>
      <w:r w:rsidR="00FE218F" w:rsidRPr="003401E8">
        <w:rPr>
          <w:rFonts w:cs="B Lotus" w:hint="cs"/>
          <w:sz w:val="26"/>
          <w:szCs w:val="26"/>
          <w:rtl/>
        </w:rPr>
        <w:t>شوند</w:t>
      </w:r>
      <w:r w:rsidR="0063314A" w:rsidRPr="003401E8">
        <w:rPr>
          <w:rFonts w:cs="B Lotus" w:hint="cs"/>
          <w:sz w:val="26"/>
          <w:szCs w:val="26"/>
          <w:rtl/>
        </w:rPr>
        <w:t xml:space="preserve">؛ همچنین </w:t>
      </w:r>
      <w:r w:rsidR="00FE218F" w:rsidRPr="003401E8">
        <w:rPr>
          <w:rFonts w:cs="B Lotus" w:hint="cs"/>
          <w:sz w:val="26"/>
          <w:szCs w:val="26"/>
          <w:rtl/>
        </w:rPr>
        <w:t xml:space="preserve">موثر بودن </w:t>
      </w:r>
      <w:r w:rsidR="0063314A" w:rsidRPr="003401E8">
        <w:rPr>
          <w:rFonts w:cs="B Lotus" w:hint="cs"/>
          <w:sz w:val="26"/>
          <w:szCs w:val="26"/>
          <w:rtl/>
        </w:rPr>
        <w:t>کنترل</w:t>
      </w:r>
      <w:r w:rsidRPr="003401E8">
        <w:rPr>
          <w:rFonts w:cs="B Lotus" w:hint="cs"/>
          <w:sz w:val="26"/>
          <w:szCs w:val="26"/>
          <w:rtl/>
        </w:rPr>
        <w:t>‌</w:t>
      </w:r>
      <w:r w:rsidR="0063314A" w:rsidRPr="003401E8">
        <w:rPr>
          <w:rFonts w:cs="B Lotus" w:hint="cs"/>
          <w:sz w:val="26"/>
          <w:szCs w:val="26"/>
          <w:rtl/>
        </w:rPr>
        <w:t>های مربوط در شرکت</w:t>
      </w:r>
      <w:r w:rsidRPr="003401E8">
        <w:rPr>
          <w:rFonts w:cs="B Lotus" w:hint="cs"/>
          <w:sz w:val="26"/>
          <w:szCs w:val="26"/>
          <w:rtl/>
        </w:rPr>
        <w:t>‌‌‌</w:t>
      </w:r>
      <w:r w:rsidR="0063314A" w:rsidRPr="003401E8">
        <w:rPr>
          <w:rFonts w:cs="B Lotus" w:hint="cs"/>
          <w:sz w:val="26"/>
          <w:szCs w:val="26"/>
          <w:rtl/>
        </w:rPr>
        <w:t xml:space="preserve">های </w:t>
      </w:r>
      <w:r w:rsidRPr="003401E8">
        <w:rPr>
          <w:rFonts w:cs="B Lotus" w:hint="cs"/>
          <w:sz w:val="26"/>
          <w:szCs w:val="26"/>
          <w:rtl/>
        </w:rPr>
        <w:t>کاربر</w:t>
      </w:r>
      <w:r w:rsidR="0063314A" w:rsidRPr="003401E8">
        <w:rPr>
          <w:rFonts w:cs="B Lotus" w:hint="cs"/>
          <w:sz w:val="26"/>
          <w:szCs w:val="26"/>
          <w:rtl/>
        </w:rPr>
        <w:t xml:space="preserve">، در </w:t>
      </w:r>
      <w:r w:rsidR="00FE218F" w:rsidRPr="003401E8">
        <w:rPr>
          <w:rFonts w:cs="B Lotus" w:hint="cs"/>
          <w:sz w:val="26"/>
          <w:szCs w:val="26"/>
          <w:rtl/>
        </w:rPr>
        <w:t>هنگام</w:t>
      </w:r>
      <w:r w:rsidR="0063314A" w:rsidRPr="003401E8">
        <w:rPr>
          <w:rFonts w:cs="B Lotus" w:hint="cs"/>
          <w:sz w:val="26"/>
          <w:szCs w:val="26"/>
          <w:rtl/>
        </w:rPr>
        <w:t xml:space="preserve"> ارزیابی درباره کنترل</w:t>
      </w:r>
      <w:r w:rsidR="00FE218F" w:rsidRPr="003401E8">
        <w:rPr>
          <w:rFonts w:cs="B Lotus" w:hint="cs"/>
          <w:sz w:val="26"/>
          <w:szCs w:val="26"/>
          <w:rtl/>
        </w:rPr>
        <w:t>‌</w:t>
      </w:r>
      <w:r w:rsidR="0063314A" w:rsidRPr="003401E8">
        <w:rPr>
          <w:rFonts w:cs="B Lotus" w:hint="cs"/>
          <w:sz w:val="26"/>
          <w:szCs w:val="26"/>
          <w:rtl/>
        </w:rPr>
        <w:t xml:space="preserve">های داخلی در طول گزارشگری مالی </w:t>
      </w:r>
      <w:r w:rsidR="00FE218F" w:rsidRPr="003401E8">
        <w:rPr>
          <w:rFonts w:cs="B Lotus" w:hint="cs"/>
          <w:sz w:val="26"/>
          <w:szCs w:val="26"/>
          <w:rtl/>
        </w:rPr>
        <w:t>باید بررسی شوند</w:t>
      </w:r>
      <w:r w:rsidR="0063314A" w:rsidRPr="003401E8">
        <w:rPr>
          <w:rFonts w:cs="B Lotus" w:hint="cs"/>
          <w:sz w:val="26"/>
          <w:szCs w:val="26"/>
          <w:rtl/>
        </w:rPr>
        <w:t xml:space="preserve"> (</w:t>
      </w:r>
      <w:r w:rsidR="00FE218F" w:rsidRPr="003401E8">
        <w:rPr>
          <w:rFonts w:cs="B Lotus" w:hint="cs"/>
          <w:sz w:val="26"/>
          <w:szCs w:val="26"/>
          <w:rtl/>
        </w:rPr>
        <w:t>استانداردهای حسابرسی شماره 2 و 5</w:t>
      </w:r>
      <w:r w:rsidR="0063314A" w:rsidRPr="003401E8">
        <w:rPr>
          <w:rFonts w:cs="B Lotus" w:hint="cs"/>
          <w:sz w:val="26"/>
          <w:szCs w:val="26"/>
          <w:rtl/>
        </w:rPr>
        <w:t>)</w:t>
      </w:r>
      <w:r w:rsidRPr="003401E8">
        <w:rPr>
          <w:rFonts w:ascii="Calibri" w:hAnsi="Calibri" w:cs="B Lotus"/>
          <w:sz w:val="26"/>
          <w:szCs w:val="26"/>
          <w:rtl/>
        </w:rPr>
        <w:t>“</w:t>
      </w:r>
    </w:p>
    <w:p w:rsidR="0063314A" w:rsidRPr="003401E8" w:rsidRDefault="00AB571F" w:rsidP="00CD73BC">
      <w:pPr>
        <w:spacing w:after="0" w:line="240" w:lineRule="auto"/>
        <w:jc w:val="both"/>
        <w:rPr>
          <w:rFonts w:cs="B Lotus"/>
          <w:sz w:val="26"/>
          <w:szCs w:val="26"/>
          <w:rtl/>
        </w:rPr>
      </w:pPr>
      <w:r w:rsidRPr="003401E8">
        <w:rPr>
          <w:rFonts w:cs="B Lotus" w:hint="cs"/>
          <w:sz w:val="26"/>
          <w:szCs w:val="26"/>
          <w:rtl/>
        </w:rPr>
        <w:lastRenderedPageBreak/>
        <w:t>با وجود دستو</w:t>
      </w:r>
      <w:r w:rsidR="00FE218F" w:rsidRPr="003401E8">
        <w:rPr>
          <w:rFonts w:cs="B Lotus" w:hint="cs"/>
          <w:sz w:val="26"/>
          <w:szCs w:val="26"/>
          <w:rtl/>
        </w:rPr>
        <w:t>ر</w:t>
      </w:r>
      <w:r w:rsidRPr="003401E8">
        <w:rPr>
          <w:rFonts w:cs="B Lotus" w:hint="cs"/>
          <w:sz w:val="26"/>
          <w:szCs w:val="26"/>
          <w:rtl/>
        </w:rPr>
        <w:t xml:space="preserve">العمل روشن هیات نظارت </w:t>
      </w:r>
      <w:r w:rsidR="00FE218F" w:rsidRPr="003401E8">
        <w:rPr>
          <w:rFonts w:cs="B Lotus" w:hint="cs"/>
          <w:sz w:val="26"/>
          <w:szCs w:val="26"/>
          <w:rtl/>
        </w:rPr>
        <w:t xml:space="preserve">بر </w:t>
      </w:r>
      <w:r w:rsidRPr="003401E8">
        <w:rPr>
          <w:rFonts w:cs="B Lotus" w:hint="cs"/>
          <w:sz w:val="26"/>
          <w:szCs w:val="26"/>
          <w:rtl/>
        </w:rPr>
        <w:t xml:space="preserve">حسابداری </w:t>
      </w:r>
      <w:r w:rsidR="00FE218F" w:rsidRPr="003401E8">
        <w:rPr>
          <w:rFonts w:cs="B Lotus" w:hint="cs"/>
          <w:sz w:val="26"/>
          <w:szCs w:val="26"/>
          <w:rtl/>
        </w:rPr>
        <w:t>شرکت‌های سهامی عام</w:t>
      </w:r>
      <w:r w:rsidRPr="003401E8">
        <w:rPr>
          <w:rFonts w:cs="B Lotus" w:hint="cs"/>
          <w:sz w:val="26"/>
          <w:szCs w:val="26"/>
          <w:rtl/>
        </w:rPr>
        <w:t xml:space="preserve"> تعدادی از گزارش</w:t>
      </w:r>
      <w:r w:rsidR="00FE218F" w:rsidRPr="003401E8">
        <w:rPr>
          <w:rFonts w:cs="B Lotus" w:hint="cs"/>
          <w:sz w:val="26"/>
          <w:szCs w:val="26"/>
          <w:rtl/>
        </w:rPr>
        <w:t>‌</w:t>
      </w:r>
      <w:r w:rsidRPr="003401E8">
        <w:rPr>
          <w:rFonts w:cs="B Lotus" w:hint="cs"/>
          <w:sz w:val="26"/>
          <w:szCs w:val="26"/>
          <w:rtl/>
        </w:rPr>
        <w:t xml:space="preserve">های بازرسی </w:t>
      </w:r>
      <w:r w:rsidR="00FE218F" w:rsidRPr="003401E8">
        <w:rPr>
          <w:rFonts w:cs="B Lotus" w:hint="cs"/>
          <w:sz w:val="26"/>
          <w:szCs w:val="26"/>
          <w:rtl/>
        </w:rPr>
        <w:t>مربوط به این هیات نظارت نشان</w:t>
      </w:r>
      <w:r w:rsidRPr="003401E8">
        <w:rPr>
          <w:rFonts w:cs="B Lotus" w:hint="cs"/>
          <w:sz w:val="26"/>
          <w:szCs w:val="26"/>
          <w:rtl/>
        </w:rPr>
        <w:t xml:space="preserve"> </w:t>
      </w:r>
      <w:r w:rsidR="00FE218F" w:rsidRPr="003401E8">
        <w:rPr>
          <w:rFonts w:cs="B Lotus" w:hint="cs"/>
          <w:sz w:val="26"/>
          <w:szCs w:val="26"/>
          <w:rtl/>
        </w:rPr>
        <w:t>داد</w:t>
      </w:r>
      <w:r w:rsidRPr="003401E8">
        <w:rPr>
          <w:rFonts w:cs="B Lotus" w:hint="cs"/>
          <w:sz w:val="26"/>
          <w:szCs w:val="26"/>
          <w:rtl/>
        </w:rPr>
        <w:t xml:space="preserve"> که </w:t>
      </w:r>
      <w:r w:rsidR="00FE218F" w:rsidRPr="003401E8">
        <w:rPr>
          <w:rFonts w:cs="B Lotus" w:hint="cs"/>
          <w:sz w:val="26"/>
          <w:szCs w:val="26"/>
          <w:rtl/>
        </w:rPr>
        <w:t>صاحبکاران حسابرسی</w:t>
      </w:r>
      <w:r w:rsidR="00D868B5" w:rsidRPr="003401E8">
        <w:rPr>
          <w:rStyle w:val="FootnoteReference"/>
          <w:rFonts w:cs="B Lotus"/>
          <w:sz w:val="26"/>
          <w:szCs w:val="26"/>
          <w:rtl/>
        </w:rPr>
        <w:footnoteReference w:id="6"/>
      </w:r>
      <w:r w:rsidRPr="003401E8">
        <w:rPr>
          <w:rFonts w:cs="B Lotus" w:hint="cs"/>
          <w:sz w:val="26"/>
          <w:szCs w:val="26"/>
          <w:rtl/>
        </w:rPr>
        <w:t xml:space="preserve"> در کسب شواهد کافی مربوط به گزارش</w:t>
      </w:r>
      <w:r w:rsidR="00FE218F" w:rsidRPr="003401E8">
        <w:rPr>
          <w:rFonts w:cs="B Lotus" w:hint="cs"/>
          <w:sz w:val="26"/>
          <w:szCs w:val="26"/>
          <w:rtl/>
        </w:rPr>
        <w:t>‌</w:t>
      </w:r>
      <w:r w:rsidRPr="003401E8">
        <w:rPr>
          <w:rFonts w:cs="B Lotus" w:hint="cs"/>
          <w:sz w:val="26"/>
          <w:szCs w:val="26"/>
          <w:rtl/>
        </w:rPr>
        <w:t>های تولید شده توسط سازمان</w:t>
      </w:r>
      <w:r w:rsidR="00FE218F" w:rsidRPr="003401E8">
        <w:rPr>
          <w:rFonts w:cs="B Lotus" w:hint="cs"/>
          <w:sz w:val="26"/>
          <w:szCs w:val="26"/>
          <w:rtl/>
        </w:rPr>
        <w:t>‌</w:t>
      </w:r>
      <w:r w:rsidRPr="003401E8">
        <w:rPr>
          <w:rFonts w:cs="B Lotus" w:hint="cs"/>
          <w:sz w:val="26"/>
          <w:szCs w:val="26"/>
          <w:rtl/>
        </w:rPr>
        <w:t xml:space="preserve">های مختلف دچار کمبود </w:t>
      </w:r>
      <w:r w:rsidR="00FE218F" w:rsidRPr="003401E8">
        <w:rPr>
          <w:rFonts w:cs="B Lotus" w:hint="cs"/>
          <w:sz w:val="26"/>
          <w:szCs w:val="26"/>
          <w:rtl/>
        </w:rPr>
        <w:t>هستند</w:t>
      </w:r>
      <w:r w:rsidRPr="003401E8">
        <w:rPr>
          <w:rFonts w:cs="B Lotus" w:hint="cs"/>
          <w:sz w:val="26"/>
          <w:szCs w:val="26"/>
          <w:rtl/>
        </w:rPr>
        <w:t xml:space="preserve"> (بیراسکاتر و همکاران، 2013). بنابراین، سازمان</w:t>
      </w:r>
      <w:r w:rsidR="00FE218F" w:rsidRPr="003401E8">
        <w:rPr>
          <w:rFonts w:cs="B Lotus" w:hint="cs"/>
          <w:sz w:val="26"/>
          <w:szCs w:val="26"/>
          <w:rtl/>
        </w:rPr>
        <w:t>‌</w:t>
      </w:r>
      <w:r w:rsidRPr="003401E8">
        <w:rPr>
          <w:rFonts w:cs="B Lotus" w:hint="cs"/>
          <w:sz w:val="26"/>
          <w:szCs w:val="26"/>
          <w:rtl/>
        </w:rPr>
        <w:t xml:space="preserve">هایی که </w:t>
      </w:r>
      <w:r w:rsidR="00FE218F" w:rsidRPr="003401E8">
        <w:rPr>
          <w:rFonts w:cs="B Lotus" w:hint="cs"/>
          <w:sz w:val="26"/>
          <w:szCs w:val="26"/>
          <w:rtl/>
        </w:rPr>
        <w:t>فرایندهای</w:t>
      </w:r>
      <w:r w:rsidRPr="003401E8">
        <w:rPr>
          <w:rFonts w:cs="B Lotus" w:hint="cs"/>
          <w:sz w:val="26"/>
          <w:szCs w:val="26"/>
          <w:rtl/>
        </w:rPr>
        <w:t xml:space="preserve"> حسابداری خود را برون </w:t>
      </w:r>
      <w:r w:rsidR="00FE218F" w:rsidRPr="003401E8">
        <w:rPr>
          <w:rFonts w:cs="B Lotus" w:hint="cs"/>
          <w:sz w:val="26"/>
          <w:szCs w:val="26"/>
          <w:rtl/>
        </w:rPr>
        <w:t xml:space="preserve">مرزی </w:t>
      </w:r>
      <w:r w:rsidRPr="003401E8">
        <w:rPr>
          <w:rFonts w:cs="B Lotus" w:hint="cs"/>
          <w:sz w:val="26"/>
          <w:szCs w:val="26"/>
          <w:rtl/>
        </w:rPr>
        <w:t>سپاری کرده</w:t>
      </w:r>
      <w:r w:rsidR="00FE218F" w:rsidRPr="003401E8">
        <w:rPr>
          <w:rFonts w:cs="B Lotus" w:hint="cs"/>
          <w:sz w:val="26"/>
          <w:szCs w:val="26"/>
          <w:rtl/>
        </w:rPr>
        <w:t>‌</w:t>
      </w:r>
      <w:r w:rsidRPr="003401E8">
        <w:rPr>
          <w:rFonts w:cs="B Lotus" w:hint="cs"/>
          <w:sz w:val="26"/>
          <w:szCs w:val="26"/>
          <w:rtl/>
        </w:rPr>
        <w:t>اند باید در زمینه الزامات کنترل</w:t>
      </w:r>
      <w:r w:rsidR="00FE218F" w:rsidRPr="003401E8">
        <w:rPr>
          <w:rFonts w:cs="B Lotus" w:hint="cs"/>
          <w:sz w:val="26"/>
          <w:szCs w:val="26"/>
          <w:rtl/>
        </w:rPr>
        <w:t>‌‌</w:t>
      </w:r>
      <w:r w:rsidRPr="003401E8">
        <w:rPr>
          <w:rFonts w:cs="B Lotus" w:hint="cs"/>
          <w:sz w:val="26"/>
          <w:szCs w:val="26"/>
          <w:rtl/>
        </w:rPr>
        <w:t>های داخلی محتاط باشند. برای تطابق با بخش 404 قانون ساربنز آکسلی، شرکت</w:t>
      </w:r>
      <w:r w:rsidR="00D868B5" w:rsidRPr="003401E8">
        <w:rPr>
          <w:rFonts w:cs="B Lotus" w:hint="cs"/>
          <w:sz w:val="26"/>
          <w:szCs w:val="26"/>
          <w:rtl/>
        </w:rPr>
        <w:t>‌</w:t>
      </w:r>
      <w:r w:rsidRPr="003401E8">
        <w:rPr>
          <w:rFonts w:cs="B Lotus" w:hint="cs"/>
          <w:sz w:val="26"/>
          <w:szCs w:val="26"/>
          <w:rtl/>
        </w:rPr>
        <w:t>ها می</w:t>
      </w:r>
      <w:r w:rsidR="00D868B5" w:rsidRPr="003401E8">
        <w:rPr>
          <w:rFonts w:cs="B Lotus" w:hint="cs"/>
          <w:sz w:val="26"/>
          <w:szCs w:val="26"/>
          <w:rtl/>
        </w:rPr>
        <w:t>‌</w:t>
      </w:r>
      <w:r w:rsidRPr="003401E8">
        <w:rPr>
          <w:rFonts w:cs="B Lotus" w:hint="cs"/>
          <w:sz w:val="26"/>
          <w:szCs w:val="26"/>
          <w:rtl/>
        </w:rPr>
        <w:t>توانند</w:t>
      </w:r>
      <w:r w:rsidR="00D868B5" w:rsidRPr="003401E8">
        <w:rPr>
          <w:rFonts w:cs="B Lotus" w:hint="cs"/>
          <w:sz w:val="26"/>
          <w:szCs w:val="26"/>
          <w:rtl/>
        </w:rPr>
        <w:t xml:space="preserve"> کنترل‌های داخلی </w:t>
      </w:r>
      <w:r w:rsidR="0005369B" w:rsidRPr="003401E8">
        <w:rPr>
          <w:rFonts w:cs="B Lotus" w:hint="cs"/>
          <w:sz w:val="26"/>
          <w:szCs w:val="26"/>
          <w:rtl/>
        </w:rPr>
        <w:t xml:space="preserve">در زمینه </w:t>
      </w:r>
      <w:r w:rsidR="00D868B5" w:rsidRPr="003401E8">
        <w:rPr>
          <w:rFonts w:cs="B Lotus" w:hint="cs"/>
          <w:sz w:val="26"/>
          <w:szCs w:val="26"/>
          <w:rtl/>
        </w:rPr>
        <w:t>گزارشگری مالی</w:t>
      </w:r>
      <w:r w:rsidR="00CD73BC" w:rsidRPr="003401E8">
        <w:rPr>
          <w:rStyle w:val="FootnoteReference"/>
          <w:rFonts w:cs="B Lotus"/>
          <w:sz w:val="26"/>
          <w:szCs w:val="26"/>
          <w:rtl/>
        </w:rPr>
        <w:footnoteReference w:id="7"/>
      </w:r>
      <w:r w:rsidR="00D868B5" w:rsidRPr="003401E8">
        <w:rPr>
          <w:rFonts w:cs="B Lotus" w:hint="cs"/>
          <w:sz w:val="26"/>
          <w:szCs w:val="26"/>
          <w:rtl/>
        </w:rPr>
        <w:t xml:space="preserve"> </w:t>
      </w:r>
      <w:r w:rsidR="0005369B" w:rsidRPr="003401E8">
        <w:rPr>
          <w:rFonts w:cs="B Lotus" w:hint="cs"/>
          <w:sz w:val="26"/>
          <w:szCs w:val="26"/>
          <w:rtl/>
        </w:rPr>
        <w:t xml:space="preserve">را </w:t>
      </w:r>
      <w:r w:rsidR="00D868B5" w:rsidRPr="003401E8">
        <w:rPr>
          <w:rFonts w:cs="B Lotus" w:hint="cs"/>
          <w:sz w:val="26"/>
          <w:szCs w:val="26"/>
          <w:rtl/>
        </w:rPr>
        <w:t>انجام دهند یا</w:t>
      </w:r>
      <w:r w:rsidRPr="003401E8">
        <w:rPr>
          <w:rFonts w:cs="B Lotus" w:hint="cs"/>
          <w:sz w:val="26"/>
          <w:szCs w:val="26"/>
          <w:rtl/>
        </w:rPr>
        <w:t xml:space="preserve"> </w:t>
      </w:r>
      <w:r w:rsidR="001C040A" w:rsidRPr="003401E8">
        <w:rPr>
          <w:rFonts w:cs="B Lotus" w:hint="cs"/>
          <w:sz w:val="26"/>
          <w:szCs w:val="26"/>
          <w:rtl/>
        </w:rPr>
        <w:t xml:space="preserve">گزارش </w:t>
      </w:r>
      <w:r w:rsidR="00D868B5" w:rsidRPr="003401E8">
        <w:rPr>
          <w:rFonts w:cs="B Lotus" w:hint="cs"/>
          <w:sz w:val="26"/>
          <w:szCs w:val="26"/>
          <w:rtl/>
        </w:rPr>
        <w:t xml:space="preserve">کنترل سازمان ارائه دهنده خدمات </w:t>
      </w:r>
      <w:r w:rsidR="001C040A" w:rsidRPr="003401E8">
        <w:rPr>
          <w:rFonts w:cs="B Lotus" w:hint="cs"/>
          <w:sz w:val="26"/>
          <w:szCs w:val="26"/>
          <w:rtl/>
        </w:rPr>
        <w:t>(</w:t>
      </w:r>
      <w:r w:rsidR="001C040A" w:rsidRPr="003401E8">
        <w:rPr>
          <w:rFonts w:asciiTheme="majorBidi" w:hAnsiTheme="majorBidi" w:cs="B Lotus"/>
          <w:sz w:val="26"/>
          <w:szCs w:val="26"/>
        </w:rPr>
        <w:t>SOC</w:t>
      </w:r>
      <w:r w:rsidR="001C040A" w:rsidRPr="003401E8">
        <w:rPr>
          <w:rFonts w:cs="B Lotus" w:hint="cs"/>
          <w:sz w:val="26"/>
          <w:szCs w:val="26"/>
          <w:rtl/>
        </w:rPr>
        <w:t xml:space="preserve">) مربوط به اثربخشی </w:t>
      </w:r>
      <w:r w:rsidRPr="003401E8">
        <w:rPr>
          <w:rFonts w:cs="B Lotus" w:hint="cs"/>
          <w:sz w:val="26"/>
          <w:szCs w:val="26"/>
          <w:rtl/>
        </w:rPr>
        <w:t xml:space="preserve"> </w:t>
      </w:r>
      <w:r w:rsidR="001C040A" w:rsidRPr="003401E8">
        <w:rPr>
          <w:rFonts w:cs="B Lotus" w:hint="cs"/>
          <w:sz w:val="26"/>
          <w:szCs w:val="26"/>
          <w:rtl/>
        </w:rPr>
        <w:t>کنترل</w:t>
      </w:r>
      <w:r w:rsidR="00D868B5" w:rsidRPr="003401E8">
        <w:rPr>
          <w:rFonts w:cs="B Lotus" w:hint="cs"/>
          <w:sz w:val="26"/>
          <w:szCs w:val="26"/>
          <w:rtl/>
        </w:rPr>
        <w:t>‌</w:t>
      </w:r>
      <w:r w:rsidR="001C040A" w:rsidRPr="003401E8">
        <w:rPr>
          <w:rFonts w:cs="B Lotus" w:hint="cs"/>
          <w:sz w:val="26"/>
          <w:szCs w:val="26"/>
          <w:rtl/>
        </w:rPr>
        <w:t xml:space="preserve">های داخلی گزارشگری مالی را در قالب یک گزارش تایید شده دریافت نمایند. بنابراین، اطلاعات حسابرسی از بخش مشتریان </w:t>
      </w:r>
      <w:r w:rsidR="00D868B5" w:rsidRPr="003401E8">
        <w:rPr>
          <w:rFonts w:cs="B Lotus" w:hint="cs"/>
          <w:sz w:val="26"/>
          <w:szCs w:val="26"/>
          <w:rtl/>
        </w:rPr>
        <w:t>به فروشنده</w:t>
      </w:r>
      <w:r w:rsidR="001C040A" w:rsidRPr="003401E8">
        <w:rPr>
          <w:rFonts w:cs="B Lotus" w:hint="cs"/>
          <w:sz w:val="26"/>
          <w:szCs w:val="26"/>
          <w:rtl/>
        </w:rPr>
        <w:t xml:space="preserve"> باید برای کل فرایند در دسترس باشد (کارست براون و کلی، 2005). </w:t>
      </w:r>
      <w:r w:rsidR="00B369BF" w:rsidRPr="003401E8">
        <w:rPr>
          <w:rFonts w:cs="B Lotus" w:hint="cs"/>
          <w:sz w:val="26"/>
          <w:szCs w:val="26"/>
          <w:rtl/>
        </w:rPr>
        <w:t xml:space="preserve">در حالی که </w:t>
      </w:r>
      <w:r w:rsidR="00D868B5" w:rsidRPr="003401E8">
        <w:rPr>
          <w:rFonts w:cs="B Lotus" w:hint="cs"/>
          <w:sz w:val="26"/>
          <w:szCs w:val="26"/>
          <w:rtl/>
        </w:rPr>
        <w:t>کنترل ‌های</w:t>
      </w:r>
      <w:r w:rsidR="00B369BF" w:rsidRPr="003401E8">
        <w:rPr>
          <w:rFonts w:cs="B Lotus" w:hint="cs"/>
          <w:sz w:val="26"/>
          <w:szCs w:val="26"/>
          <w:rtl/>
        </w:rPr>
        <w:t xml:space="preserve"> داخلی برای برون </w:t>
      </w:r>
      <w:r w:rsidR="00D868B5" w:rsidRPr="003401E8">
        <w:rPr>
          <w:rFonts w:cs="B Lotus" w:hint="cs"/>
          <w:sz w:val="26"/>
          <w:szCs w:val="26"/>
          <w:rtl/>
        </w:rPr>
        <w:t xml:space="preserve">مرزی </w:t>
      </w:r>
      <w:r w:rsidR="00B369BF" w:rsidRPr="003401E8">
        <w:rPr>
          <w:rFonts w:cs="B Lotus" w:hint="cs"/>
          <w:sz w:val="26"/>
          <w:szCs w:val="26"/>
          <w:rtl/>
        </w:rPr>
        <w:t xml:space="preserve">سپاری </w:t>
      </w:r>
      <w:r w:rsidR="00D868B5" w:rsidRPr="003401E8">
        <w:rPr>
          <w:rFonts w:cs="B Lotus" w:hint="cs"/>
          <w:sz w:val="26"/>
          <w:szCs w:val="26"/>
          <w:rtl/>
        </w:rPr>
        <w:t>فرایندهای</w:t>
      </w:r>
      <w:r w:rsidR="00B369BF" w:rsidRPr="003401E8">
        <w:rPr>
          <w:rFonts w:cs="B Lotus" w:hint="cs"/>
          <w:sz w:val="26"/>
          <w:szCs w:val="26"/>
          <w:rtl/>
        </w:rPr>
        <w:t xml:space="preserve"> حس</w:t>
      </w:r>
      <w:r w:rsidR="002C2A23" w:rsidRPr="003401E8">
        <w:rPr>
          <w:rFonts w:cs="B Lotus" w:hint="cs"/>
          <w:sz w:val="26"/>
          <w:szCs w:val="26"/>
          <w:rtl/>
        </w:rPr>
        <w:t xml:space="preserve">ابداری و مقراررات مربوط به آن، بطور قابل ملاحظه ای موضوعات مهم را تغییر داردهاند، با این وجود تحقیقات کمی به بررسی پیامدهای آن در ادبیات حسابداری و حسابرسی </w:t>
      </w:r>
      <w:r w:rsidR="00972BF1" w:rsidRPr="003401E8">
        <w:rPr>
          <w:rFonts w:cs="B Lotus" w:hint="cs"/>
          <w:sz w:val="26"/>
          <w:szCs w:val="26"/>
          <w:rtl/>
        </w:rPr>
        <w:t>پرداخته‌اند</w:t>
      </w:r>
      <w:r w:rsidR="002C2A23" w:rsidRPr="003401E8">
        <w:rPr>
          <w:rFonts w:cs="B Lotus" w:hint="cs"/>
          <w:sz w:val="26"/>
          <w:szCs w:val="26"/>
          <w:rtl/>
        </w:rPr>
        <w:t>. این مطالعه سعی می</w:t>
      </w:r>
      <w:r w:rsidR="00972BF1" w:rsidRPr="003401E8">
        <w:rPr>
          <w:rFonts w:cs="B Lotus" w:hint="cs"/>
          <w:sz w:val="26"/>
          <w:szCs w:val="26"/>
          <w:rtl/>
        </w:rPr>
        <w:t>‌</w:t>
      </w:r>
      <w:r w:rsidR="002C2A23" w:rsidRPr="003401E8">
        <w:rPr>
          <w:rFonts w:cs="B Lotus" w:hint="cs"/>
          <w:sz w:val="26"/>
          <w:szCs w:val="26"/>
          <w:rtl/>
        </w:rPr>
        <w:t>کند شکاف بوجود آمده را از طریق ترکیب تحقیقات قبلی در زمینه کنترل</w:t>
      </w:r>
      <w:r w:rsidR="00972BF1" w:rsidRPr="003401E8">
        <w:rPr>
          <w:rFonts w:cs="B Lotus" w:hint="cs"/>
          <w:sz w:val="26"/>
          <w:szCs w:val="26"/>
          <w:rtl/>
        </w:rPr>
        <w:t>‌</w:t>
      </w:r>
      <w:r w:rsidR="002C2A23" w:rsidRPr="003401E8">
        <w:rPr>
          <w:rFonts w:cs="B Lotus" w:hint="cs"/>
          <w:sz w:val="26"/>
          <w:szCs w:val="26"/>
          <w:rtl/>
        </w:rPr>
        <w:t xml:space="preserve">های داخلی و حسابرسی پر کند و سوالات پژوهش را برای تحقیقات علمی در آینده گسترش دهد. </w:t>
      </w:r>
      <w:r w:rsidR="00863EC6" w:rsidRPr="003401E8">
        <w:rPr>
          <w:rFonts w:cs="B Lotus" w:hint="cs"/>
          <w:sz w:val="26"/>
          <w:szCs w:val="26"/>
          <w:rtl/>
        </w:rPr>
        <w:t>در یک مطالعه مربوط، بریستاکر و همکاران (2013) بر برون سپاری خدمات حسابداری تمرکز کرد</w:t>
      </w:r>
      <w:r w:rsidR="00D632D2" w:rsidRPr="003401E8">
        <w:rPr>
          <w:rFonts w:cs="B Lotus" w:hint="cs"/>
          <w:sz w:val="26"/>
          <w:szCs w:val="26"/>
          <w:rtl/>
        </w:rPr>
        <w:t>ند</w:t>
      </w:r>
      <w:r w:rsidR="00863EC6" w:rsidRPr="003401E8">
        <w:rPr>
          <w:rFonts w:cs="B Lotus" w:hint="cs"/>
          <w:sz w:val="26"/>
          <w:szCs w:val="26"/>
          <w:rtl/>
        </w:rPr>
        <w:t xml:space="preserve"> و چارچوبی را توسعه داد</w:t>
      </w:r>
      <w:r w:rsidR="00D632D2" w:rsidRPr="003401E8">
        <w:rPr>
          <w:rFonts w:cs="B Lotus" w:hint="cs"/>
          <w:sz w:val="26"/>
          <w:szCs w:val="26"/>
          <w:rtl/>
        </w:rPr>
        <w:t>ند که نشان می‌دهد</w:t>
      </w:r>
      <w:r w:rsidR="00863EC6" w:rsidRPr="003401E8">
        <w:rPr>
          <w:rFonts w:cs="B Lotus" w:hint="cs"/>
          <w:sz w:val="26"/>
          <w:szCs w:val="26"/>
          <w:rtl/>
        </w:rPr>
        <w:t xml:space="preserve"> چگونه استفاده مشتری از سازمان</w:t>
      </w:r>
      <w:r w:rsidR="00D632D2" w:rsidRPr="003401E8">
        <w:rPr>
          <w:rFonts w:cs="B Lotus" w:hint="cs"/>
          <w:sz w:val="26"/>
          <w:szCs w:val="26"/>
          <w:rtl/>
        </w:rPr>
        <w:t>‌</w:t>
      </w:r>
      <w:r w:rsidR="00863EC6" w:rsidRPr="003401E8">
        <w:rPr>
          <w:rFonts w:cs="B Lotus" w:hint="cs"/>
          <w:sz w:val="26"/>
          <w:szCs w:val="26"/>
          <w:rtl/>
        </w:rPr>
        <w:t>های خدماتی</w:t>
      </w:r>
      <w:r w:rsidR="00D632D2" w:rsidRPr="003401E8">
        <w:rPr>
          <w:rFonts w:cs="B Lotus" w:hint="cs"/>
          <w:sz w:val="26"/>
          <w:szCs w:val="26"/>
          <w:rtl/>
        </w:rPr>
        <w:t>،</w:t>
      </w:r>
      <w:r w:rsidR="00863EC6" w:rsidRPr="003401E8">
        <w:rPr>
          <w:rFonts w:cs="B Lotus" w:hint="cs"/>
          <w:sz w:val="26"/>
          <w:szCs w:val="26"/>
          <w:rtl/>
        </w:rPr>
        <w:t xml:space="preserve"> </w:t>
      </w:r>
      <w:r w:rsidR="00D632D2" w:rsidRPr="003401E8">
        <w:rPr>
          <w:rFonts w:cs="B Lotus" w:hint="cs"/>
          <w:sz w:val="26"/>
          <w:szCs w:val="26"/>
          <w:rtl/>
        </w:rPr>
        <w:t xml:space="preserve">بر </w:t>
      </w:r>
      <w:r w:rsidR="00863EC6" w:rsidRPr="003401E8">
        <w:rPr>
          <w:rFonts w:cs="B Lotus" w:hint="cs"/>
          <w:sz w:val="26"/>
          <w:szCs w:val="26"/>
          <w:rtl/>
        </w:rPr>
        <w:t>صورت</w:t>
      </w:r>
      <w:r w:rsidR="00D632D2" w:rsidRPr="003401E8">
        <w:rPr>
          <w:rFonts w:cs="B Lotus" w:hint="cs"/>
          <w:sz w:val="26"/>
          <w:szCs w:val="26"/>
          <w:rtl/>
        </w:rPr>
        <w:t>‌</w:t>
      </w:r>
      <w:r w:rsidR="00863EC6" w:rsidRPr="003401E8">
        <w:rPr>
          <w:rFonts w:cs="B Lotus" w:hint="cs"/>
          <w:sz w:val="26"/>
          <w:szCs w:val="26"/>
          <w:rtl/>
        </w:rPr>
        <w:t>های مالی و حسا</w:t>
      </w:r>
      <w:r w:rsidR="00D632D2" w:rsidRPr="003401E8">
        <w:rPr>
          <w:rFonts w:cs="B Lotus" w:hint="cs"/>
          <w:sz w:val="26"/>
          <w:szCs w:val="26"/>
          <w:rtl/>
        </w:rPr>
        <w:t>برسی کنترل داخلی تحت تاثیر می‌گذارد.</w:t>
      </w:r>
      <w:r w:rsidR="00863EC6" w:rsidRPr="003401E8">
        <w:rPr>
          <w:rFonts w:cs="B Lotus" w:hint="cs"/>
          <w:sz w:val="26"/>
          <w:szCs w:val="26"/>
          <w:rtl/>
        </w:rPr>
        <w:t xml:space="preserve"> با این وجود، بین خدمات حسابداری برون سپاری شده در داخل و خارج شرکت تف</w:t>
      </w:r>
      <w:r w:rsidR="00D632D2" w:rsidRPr="003401E8">
        <w:rPr>
          <w:rFonts w:cs="B Lotus" w:hint="cs"/>
          <w:sz w:val="26"/>
          <w:szCs w:val="26"/>
          <w:rtl/>
        </w:rPr>
        <w:t>اوتی وجود ندارد</w:t>
      </w:r>
      <w:r w:rsidR="00863EC6" w:rsidRPr="003401E8">
        <w:rPr>
          <w:rFonts w:cs="B Lotus" w:hint="cs"/>
          <w:sz w:val="26"/>
          <w:szCs w:val="26"/>
          <w:rtl/>
        </w:rPr>
        <w:t>. زیرا هنجارهای فرهنگی، عدالت اجتماعی و حمایت سرمایه</w:t>
      </w:r>
      <w:r w:rsidR="00D632D2" w:rsidRPr="003401E8">
        <w:rPr>
          <w:rFonts w:cs="B Lotus" w:hint="cs"/>
          <w:sz w:val="26"/>
          <w:szCs w:val="26"/>
          <w:rtl/>
        </w:rPr>
        <w:t>‌</w:t>
      </w:r>
      <w:r w:rsidR="00863EC6" w:rsidRPr="003401E8">
        <w:rPr>
          <w:rFonts w:cs="B Lotus" w:hint="cs"/>
          <w:sz w:val="26"/>
          <w:szCs w:val="26"/>
          <w:rtl/>
        </w:rPr>
        <w:t xml:space="preserve">گذار </w:t>
      </w:r>
      <w:r w:rsidR="00F1516F" w:rsidRPr="003401E8">
        <w:rPr>
          <w:rFonts w:cs="B Lotus" w:hint="cs"/>
          <w:sz w:val="26"/>
          <w:szCs w:val="26"/>
          <w:rtl/>
        </w:rPr>
        <w:t>بطور</w:t>
      </w:r>
      <w:r w:rsidR="00863EC6" w:rsidRPr="003401E8">
        <w:rPr>
          <w:rFonts w:cs="B Lotus" w:hint="cs"/>
          <w:sz w:val="26"/>
          <w:szCs w:val="26"/>
          <w:rtl/>
        </w:rPr>
        <w:t xml:space="preserve"> گسترده</w:t>
      </w:r>
      <w:r w:rsidR="00D632D2" w:rsidRPr="003401E8">
        <w:rPr>
          <w:rFonts w:cs="B Lotus" w:hint="cs"/>
          <w:sz w:val="26"/>
          <w:szCs w:val="26"/>
          <w:rtl/>
        </w:rPr>
        <w:t>‌</w:t>
      </w:r>
      <w:r w:rsidR="00863EC6" w:rsidRPr="003401E8">
        <w:rPr>
          <w:rFonts w:cs="B Lotus" w:hint="cs"/>
          <w:sz w:val="26"/>
          <w:szCs w:val="26"/>
          <w:rtl/>
        </w:rPr>
        <w:t xml:space="preserve">ای از کشوری به کشور دیگر متفاوت است. </w:t>
      </w:r>
      <w:r w:rsidR="00D632D2" w:rsidRPr="003401E8">
        <w:rPr>
          <w:rFonts w:cs="B Lotus" w:hint="cs"/>
          <w:sz w:val="26"/>
          <w:szCs w:val="26"/>
          <w:rtl/>
        </w:rPr>
        <w:t xml:space="preserve">مطالعه </w:t>
      </w:r>
      <w:r w:rsidR="00863EC6" w:rsidRPr="003401E8">
        <w:rPr>
          <w:rFonts w:cs="B Lotus" w:hint="cs"/>
          <w:sz w:val="26"/>
          <w:szCs w:val="26"/>
          <w:rtl/>
        </w:rPr>
        <w:t>بریستاکر و همکاران (2013) به درک مفاهیم حسابرسی در برون مرزی سپاری فعالیت</w:t>
      </w:r>
      <w:r w:rsidR="00D632D2" w:rsidRPr="003401E8">
        <w:rPr>
          <w:rFonts w:cs="B Lotus" w:hint="cs"/>
          <w:sz w:val="26"/>
          <w:szCs w:val="26"/>
          <w:rtl/>
        </w:rPr>
        <w:t>‌</w:t>
      </w:r>
      <w:r w:rsidR="00863EC6" w:rsidRPr="003401E8">
        <w:rPr>
          <w:rFonts w:cs="B Lotus" w:hint="cs"/>
          <w:sz w:val="26"/>
          <w:szCs w:val="26"/>
          <w:rtl/>
        </w:rPr>
        <w:t>های حسابداری کمک می</w:t>
      </w:r>
      <w:r w:rsidR="00D632D2" w:rsidRPr="003401E8">
        <w:rPr>
          <w:rFonts w:cs="B Lotus" w:hint="cs"/>
          <w:sz w:val="26"/>
          <w:szCs w:val="26"/>
          <w:rtl/>
        </w:rPr>
        <w:t>‌</w:t>
      </w:r>
      <w:r w:rsidR="00863EC6" w:rsidRPr="003401E8">
        <w:rPr>
          <w:rFonts w:cs="B Lotus" w:hint="cs"/>
          <w:sz w:val="26"/>
          <w:szCs w:val="26"/>
          <w:rtl/>
        </w:rPr>
        <w:t>کند. مطالعه ما بر برون مرزی سازی خدمات حسابداری، و چگونگی تاثیر آن بر مشتریان برون سپار، سازمان</w:t>
      </w:r>
      <w:r w:rsidR="00D632D2" w:rsidRPr="003401E8">
        <w:rPr>
          <w:rFonts w:cs="B Lotus" w:hint="cs"/>
          <w:sz w:val="26"/>
          <w:szCs w:val="26"/>
          <w:rtl/>
        </w:rPr>
        <w:t>‌</w:t>
      </w:r>
      <w:r w:rsidR="00863EC6" w:rsidRPr="003401E8">
        <w:rPr>
          <w:rFonts w:cs="B Lotus" w:hint="cs"/>
          <w:sz w:val="26"/>
          <w:szCs w:val="26"/>
          <w:rtl/>
        </w:rPr>
        <w:t>های ارائه دهنده خدمات در داخل کشور و فرایندهای حسابرسی تمرکز می</w:t>
      </w:r>
      <w:r w:rsidR="00D632D2" w:rsidRPr="003401E8">
        <w:rPr>
          <w:rFonts w:cs="B Lotus" w:hint="cs"/>
          <w:sz w:val="26"/>
          <w:szCs w:val="26"/>
          <w:rtl/>
        </w:rPr>
        <w:t>‌</w:t>
      </w:r>
      <w:r w:rsidR="00863EC6" w:rsidRPr="003401E8">
        <w:rPr>
          <w:rFonts w:cs="B Lotus" w:hint="cs"/>
          <w:sz w:val="26"/>
          <w:szCs w:val="26"/>
          <w:rtl/>
        </w:rPr>
        <w:t xml:space="preserve">کند. </w:t>
      </w:r>
    </w:p>
    <w:p w:rsidR="00D868B5" w:rsidRPr="003401E8" w:rsidRDefault="00D868B5" w:rsidP="00D868B5">
      <w:pPr>
        <w:spacing w:after="0" w:line="240" w:lineRule="auto"/>
        <w:jc w:val="both"/>
        <w:rPr>
          <w:rFonts w:cs="B Lotus"/>
          <w:sz w:val="26"/>
          <w:szCs w:val="26"/>
          <w:rtl/>
        </w:rPr>
      </w:pPr>
    </w:p>
    <w:p w:rsidR="001B7FE0" w:rsidRPr="003401E8" w:rsidRDefault="001B7FE0" w:rsidP="00D868B5">
      <w:pPr>
        <w:spacing w:after="0" w:line="240" w:lineRule="auto"/>
        <w:jc w:val="both"/>
        <w:rPr>
          <w:rFonts w:cs="B Lotus"/>
          <w:b/>
          <w:bCs/>
          <w:sz w:val="28"/>
          <w:szCs w:val="28"/>
          <w:rtl/>
        </w:rPr>
      </w:pPr>
      <w:r w:rsidRPr="003401E8">
        <w:rPr>
          <w:rFonts w:cs="B Lotus" w:hint="cs"/>
          <w:b/>
          <w:bCs/>
          <w:sz w:val="28"/>
          <w:szCs w:val="28"/>
          <w:rtl/>
        </w:rPr>
        <w:t>سابقه و انگیزه</w:t>
      </w:r>
    </w:p>
    <w:p w:rsidR="001B7FE0" w:rsidRPr="003401E8" w:rsidRDefault="00A33F2D" w:rsidP="000E418B">
      <w:pPr>
        <w:spacing w:after="0" w:line="240" w:lineRule="auto"/>
        <w:jc w:val="both"/>
        <w:rPr>
          <w:rFonts w:cs="B Lotus"/>
          <w:sz w:val="26"/>
          <w:szCs w:val="26"/>
          <w:rtl/>
        </w:rPr>
      </w:pPr>
      <w:r>
        <w:rPr>
          <w:rFonts w:cs="B Lotus"/>
          <w:sz w:val="26"/>
          <w:szCs w:val="26"/>
        </w:rPr>
        <w:t xml:space="preserve">      </w:t>
      </w:r>
      <w:r w:rsidR="00D341DD" w:rsidRPr="003401E8">
        <w:rPr>
          <w:rFonts w:cs="B Lotus" w:hint="cs"/>
          <w:sz w:val="26"/>
          <w:szCs w:val="26"/>
          <w:rtl/>
        </w:rPr>
        <w:t xml:space="preserve">استاوا و همکاران (2013) برون سپاری </w:t>
      </w:r>
      <w:r w:rsidR="000E418B" w:rsidRPr="003401E8">
        <w:rPr>
          <w:rFonts w:cs="B Lotus" w:hint="cs"/>
          <w:sz w:val="26"/>
          <w:szCs w:val="26"/>
          <w:rtl/>
        </w:rPr>
        <w:t>را</w:t>
      </w:r>
      <w:r w:rsidR="00D341DD" w:rsidRPr="003401E8">
        <w:rPr>
          <w:rFonts w:cs="B Lotus" w:hint="cs"/>
          <w:sz w:val="26"/>
          <w:szCs w:val="26"/>
          <w:rtl/>
        </w:rPr>
        <w:t xml:space="preserve"> به چهار نوع طبقه بندی کرده اند </w:t>
      </w:r>
      <w:r w:rsidR="000E418B" w:rsidRPr="003401E8">
        <w:rPr>
          <w:rFonts w:cs="B Lotus" w:hint="cs"/>
          <w:sz w:val="26"/>
          <w:szCs w:val="26"/>
          <w:rtl/>
        </w:rPr>
        <w:t>که</w:t>
      </w:r>
      <w:r w:rsidR="00D341DD" w:rsidRPr="003401E8">
        <w:rPr>
          <w:rFonts w:cs="B Lotus" w:hint="cs"/>
          <w:sz w:val="26"/>
          <w:szCs w:val="26"/>
          <w:rtl/>
        </w:rPr>
        <w:t xml:space="preserve"> در شکل 1 ارائه شده است. بخش دوم و سوم درباره برون مرزی سپاری است (به عنوان مثال برون مرزی سپاری می تواند زمانی رخ دهد که فرایندهای حسابداری فراتر از مرزهای شرکت برون سپاری شده باشند). بطور نمونه زمانی </w:t>
      </w:r>
      <w:r w:rsidR="000E418B" w:rsidRPr="003401E8">
        <w:rPr>
          <w:rFonts w:cs="B Lotus" w:hint="cs"/>
          <w:sz w:val="26"/>
          <w:szCs w:val="26"/>
          <w:rtl/>
        </w:rPr>
        <w:t xml:space="preserve">که </w:t>
      </w:r>
      <w:r w:rsidR="00D341DD" w:rsidRPr="003401E8">
        <w:rPr>
          <w:rFonts w:cs="B Lotus" w:hint="cs"/>
          <w:sz w:val="26"/>
          <w:szCs w:val="26"/>
          <w:rtl/>
        </w:rPr>
        <w:t>جنرال الکتریک یک مرکز تماس در کشور هند دارد، فعالیت</w:t>
      </w:r>
      <w:r w:rsidR="000E418B" w:rsidRPr="003401E8">
        <w:rPr>
          <w:rFonts w:cs="B Lotus" w:hint="cs"/>
          <w:sz w:val="26"/>
          <w:szCs w:val="26"/>
          <w:rtl/>
        </w:rPr>
        <w:t>‌‌</w:t>
      </w:r>
      <w:r w:rsidR="00D341DD" w:rsidRPr="003401E8">
        <w:rPr>
          <w:rFonts w:cs="B Lotus" w:hint="cs"/>
          <w:sz w:val="26"/>
          <w:szCs w:val="26"/>
          <w:rtl/>
        </w:rPr>
        <w:t>های آن در داخل مرزهای شرکت است و از این رو می</w:t>
      </w:r>
      <w:r w:rsidR="000E418B" w:rsidRPr="003401E8">
        <w:rPr>
          <w:rFonts w:cs="B Lotus" w:hint="cs"/>
          <w:sz w:val="26"/>
          <w:szCs w:val="26"/>
          <w:rtl/>
        </w:rPr>
        <w:t>‌‌‌</w:t>
      </w:r>
      <w:r w:rsidR="00D341DD" w:rsidRPr="003401E8">
        <w:rPr>
          <w:rFonts w:cs="B Lotus" w:hint="cs"/>
          <w:sz w:val="26"/>
          <w:szCs w:val="26"/>
          <w:rtl/>
        </w:rPr>
        <w:t xml:space="preserve">تواند به عنوان </w:t>
      </w:r>
      <w:r w:rsidR="00490C58" w:rsidRPr="003401E8">
        <w:rPr>
          <w:rFonts w:cs="B Lotus" w:hint="cs"/>
          <w:sz w:val="26"/>
          <w:szCs w:val="26"/>
          <w:rtl/>
        </w:rPr>
        <w:t xml:space="preserve">یک فرایند برون مرزی سپاری محسوب شود در حالی که یک فعالیت برون سپاری نیست. با این وجود، برون مرزی </w:t>
      </w:r>
      <w:r w:rsidR="000E418B" w:rsidRPr="003401E8">
        <w:rPr>
          <w:rFonts w:cs="B Lotus" w:hint="cs"/>
          <w:sz w:val="26"/>
          <w:szCs w:val="26"/>
          <w:rtl/>
        </w:rPr>
        <w:t>سپاری</w:t>
      </w:r>
      <w:r w:rsidR="00490C58" w:rsidRPr="003401E8">
        <w:rPr>
          <w:rFonts w:cs="B Lotus" w:hint="cs"/>
          <w:sz w:val="26"/>
          <w:szCs w:val="26"/>
          <w:rtl/>
        </w:rPr>
        <w:t xml:space="preserve"> همچنین می</w:t>
      </w:r>
      <w:r w:rsidR="000E418B" w:rsidRPr="003401E8">
        <w:rPr>
          <w:rFonts w:cs="B Lotus" w:hint="cs"/>
          <w:sz w:val="26"/>
          <w:szCs w:val="26"/>
          <w:rtl/>
        </w:rPr>
        <w:t>‌</w:t>
      </w:r>
      <w:r w:rsidR="00490C58" w:rsidRPr="003401E8">
        <w:rPr>
          <w:rFonts w:cs="B Lotus" w:hint="cs"/>
          <w:sz w:val="26"/>
          <w:szCs w:val="26"/>
          <w:rtl/>
        </w:rPr>
        <w:t xml:space="preserve">تواند برای یک فروشنده در خارج از مرزهای شرکت، </w:t>
      </w:r>
      <w:r w:rsidR="000E418B" w:rsidRPr="003401E8">
        <w:rPr>
          <w:rFonts w:cs="B Lotus" w:hint="cs"/>
          <w:sz w:val="26"/>
          <w:szCs w:val="26"/>
          <w:rtl/>
        </w:rPr>
        <w:t>انجام شود.</w:t>
      </w:r>
    </w:p>
    <w:p w:rsidR="00490C58" w:rsidRPr="003401E8" w:rsidRDefault="00490C58" w:rsidP="00D50CA5">
      <w:pPr>
        <w:spacing w:after="0" w:line="240" w:lineRule="auto"/>
        <w:jc w:val="both"/>
        <w:rPr>
          <w:rFonts w:cs="B Lotus"/>
          <w:sz w:val="26"/>
          <w:szCs w:val="26"/>
          <w:rtl/>
        </w:rPr>
      </w:pPr>
      <w:r w:rsidRPr="003401E8">
        <w:rPr>
          <w:rFonts w:cs="B Lotus" w:hint="cs"/>
          <w:sz w:val="26"/>
          <w:szCs w:val="26"/>
          <w:rtl/>
        </w:rPr>
        <w:lastRenderedPageBreak/>
        <w:t>یکی از دلایل اصلی برون مرزی سپاری فعالیت</w:t>
      </w:r>
      <w:r w:rsidR="000E418B" w:rsidRPr="003401E8">
        <w:rPr>
          <w:rFonts w:cs="B Lotus" w:hint="cs"/>
          <w:sz w:val="26"/>
          <w:szCs w:val="26"/>
          <w:rtl/>
        </w:rPr>
        <w:t>‌</w:t>
      </w:r>
      <w:r w:rsidRPr="003401E8">
        <w:rPr>
          <w:rFonts w:cs="B Lotus" w:hint="cs"/>
          <w:sz w:val="26"/>
          <w:szCs w:val="26"/>
          <w:rtl/>
        </w:rPr>
        <w:t xml:space="preserve">های حسابداری </w:t>
      </w:r>
      <w:r w:rsidR="00D50CA5" w:rsidRPr="003401E8">
        <w:rPr>
          <w:rFonts w:cs="B Lotus" w:hint="cs"/>
          <w:sz w:val="26"/>
          <w:szCs w:val="26"/>
          <w:rtl/>
        </w:rPr>
        <w:t xml:space="preserve">دسترسی به نیروی کار ماهر با هزینه پایین است. </w:t>
      </w:r>
      <w:r w:rsidRPr="003401E8">
        <w:rPr>
          <w:rFonts w:cs="B Lotus" w:hint="cs"/>
          <w:sz w:val="26"/>
          <w:szCs w:val="26"/>
          <w:rtl/>
        </w:rPr>
        <w:t xml:space="preserve">زیرا </w:t>
      </w:r>
      <w:r w:rsidR="00D50CA5" w:rsidRPr="003401E8">
        <w:rPr>
          <w:rFonts w:cs="B Lotus" w:hint="cs"/>
          <w:sz w:val="26"/>
          <w:szCs w:val="26"/>
          <w:rtl/>
        </w:rPr>
        <w:t xml:space="preserve">هدف </w:t>
      </w:r>
      <w:r w:rsidRPr="003401E8">
        <w:rPr>
          <w:rFonts w:cs="B Lotus" w:hint="cs"/>
          <w:sz w:val="26"/>
          <w:szCs w:val="26"/>
          <w:rtl/>
        </w:rPr>
        <w:t xml:space="preserve">ابعاد برون مرزی سپاری </w:t>
      </w:r>
      <w:r w:rsidR="00D50CA5" w:rsidRPr="003401E8">
        <w:rPr>
          <w:rFonts w:cs="B Lotus" w:hint="cs"/>
          <w:sz w:val="26"/>
          <w:szCs w:val="26"/>
          <w:rtl/>
        </w:rPr>
        <w:t xml:space="preserve">دستیابی به </w:t>
      </w:r>
      <w:r w:rsidRPr="003401E8">
        <w:rPr>
          <w:rFonts w:cs="B Lotus" w:hint="cs"/>
          <w:sz w:val="26"/>
          <w:szCs w:val="26"/>
          <w:rtl/>
        </w:rPr>
        <w:t>هزینه</w:t>
      </w:r>
      <w:r w:rsidR="00D50CA5" w:rsidRPr="003401E8">
        <w:rPr>
          <w:rFonts w:cs="B Lotus" w:hint="cs"/>
          <w:sz w:val="26"/>
          <w:szCs w:val="26"/>
          <w:rtl/>
        </w:rPr>
        <w:t>‌</w:t>
      </w:r>
      <w:r w:rsidRPr="003401E8">
        <w:rPr>
          <w:rFonts w:cs="B Lotus" w:hint="cs"/>
          <w:sz w:val="26"/>
          <w:szCs w:val="26"/>
          <w:rtl/>
        </w:rPr>
        <w:t>های پایین است. برای مثال، هند و فلیپین هزینه</w:t>
      </w:r>
      <w:r w:rsidR="00D50CA5" w:rsidRPr="003401E8">
        <w:rPr>
          <w:rFonts w:cs="B Lotus" w:hint="cs"/>
          <w:sz w:val="26"/>
          <w:szCs w:val="26"/>
          <w:rtl/>
        </w:rPr>
        <w:t>‌</w:t>
      </w:r>
      <w:r w:rsidRPr="003401E8">
        <w:rPr>
          <w:rFonts w:cs="B Lotus" w:hint="cs"/>
          <w:sz w:val="26"/>
          <w:szCs w:val="26"/>
          <w:rtl/>
        </w:rPr>
        <w:t xml:space="preserve">هایی برای نیروی کار ماهر ارائه دادند که پایین تر از </w:t>
      </w:r>
      <w:r w:rsidR="00D50CA5" w:rsidRPr="003401E8">
        <w:rPr>
          <w:rFonts w:cs="B Lotus" w:hint="cs"/>
          <w:sz w:val="26"/>
          <w:szCs w:val="26"/>
          <w:rtl/>
        </w:rPr>
        <w:t xml:space="preserve">موارد مشابه در </w:t>
      </w:r>
      <w:r w:rsidRPr="003401E8">
        <w:rPr>
          <w:rFonts w:cs="B Lotus" w:hint="cs"/>
          <w:sz w:val="26"/>
          <w:szCs w:val="26"/>
          <w:rtl/>
        </w:rPr>
        <w:t xml:space="preserve">کشور آمریکا می باشد (اولسن و همکاران، 2008). همچنین آکسین و ماسینی (2008) موافقند که </w:t>
      </w:r>
      <w:r w:rsidR="00EB3B48" w:rsidRPr="003401E8">
        <w:rPr>
          <w:rFonts w:cs="B Lotus" w:hint="cs"/>
          <w:sz w:val="26"/>
          <w:szCs w:val="26"/>
          <w:rtl/>
        </w:rPr>
        <w:t>برون مرزی سپاری</w:t>
      </w:r>
      <w:r w:rsidR="00D50CA5" w:rsidRPr="003401E8">
        <w:rPr>
          <w:rFonts w:cs="B Lotus" w:hint="cs"/>
          <w:sz w:val="26"/>
          <w:szCs w:val="26"/>
          <w:rtl/>
        </w:rPr>
        <w:t>،</w:t>
      </w:r>
      <w:r w:rsidR="00EB3B48" w:rsidRPr="003401E8">
        <w:rPr>
          <w:rFonts w:cs="B Lotus" w:hint="cs"/>
          <w:sz w:val="26"/>
          <w:szCs w:val="26"/>
          <w:rtl/>
        </w:rPr>
        <w:t xml:space="preserve"> کیفیت خدمات </w:t>
      </w:r>
      <w:r w:rsidR="00D50CA5" w:rsidRPr="003401E8">
        <w:rPr>
          <w:rFonts w:cs="B Lotus" w:hint="cs"/>
          <w:sz w:val="26"/>
          <w:szCs w:val="26"/>
          <w:rtl/>
        </w:rPr>
        <w:t xml:space="preserve">را </w:t>
      </w:r>
      <w:r w:rsidR="00EB3B48" w:rsidRPr="003401E8">
        <w:rPr>
          <w:rFonts w:cs="B Lotus" w:hint="cs"/>
          <w:sz w:val="26"/>
          <w:szCs w:val="26"/>
          <w:rtl/>
        </w:rPr>
        <w:t xml:space="preserve">به دلیل افزایش توجه </w:t>
      </w:r>
      <w:r w:rsidR="00D50CA5" w:rsidRPr="003401E8">
        <w:rPr>
          <w:rFonts w:cs="B Lotus" w:hint="cs"/>
          <w:sz w:val="26"/>
          <w:szCs w:val="26"/>
          <w:rtl/>
        </w:rPr>
        <w:t xml:space="preserve">به </w:t>
      </w:r>
      <w:r w:rsidR="00EB3B48" w:rsidRPr="003401E8">
        <w:rPr>
          <w:rFonts w:cs="B Lotus" w:hint="cs"/>
          <w:sz w:val="26"/>
          <w:szCs w:val="26"/>
          <w:rtl/>
        </w:rPr>
        <w:t>وظایف خاص توسط فروشندگان افزایش می</w:t>
      </w:r>
      <w:r w:rsidR="00D50CA5" w:rsidRPr="003401E8">
        <w:rPr>
          <w:rFonts w:cs="B Lotus" w:hint="cs"/>
          <w:sz w:val="26"/>
          <w:szCs w:val="26"/>
          <w:rtl/>
        </w:rPr>
        <w:t>‌</w:t>
      </w:r>
      <w:r w:rsidR="00EB3B48" w:rsidRPr="003401E8">
        <w:rPr>
          <w:rFonts w:cs="B Lotus" w:hint="cs"/>
          <w:sz w:val="26"/>
          <w:szCs w:val="26"/>
          <w:rtl/>
        </w:rPr>
        <w:t xml:space="preserve">دهد. همچنین بهبود خدمات ممکن است دلیل دیگر برای فرایندهای برون مرزی سپاری باشد. </w:t>
      </w:r>
      <w:r w:rsidR="00616821" w:rsidRPr="003401E8">
        <w:rPr>
          <w:rFonts w:cs="B Lotus" w:hint="cs"/>
          <w:sz w:val="26"/>
          <w:szCs w:val="26"/>
          <w:rtl/>
        </w:rPr>
        <w:t>تعدادی از مطالعات چگونگی تاثیر قانون ساربنز آکسلی بر شرکت</w:t>
      </w:r>
      <w:r w:rsidR="00D50CA5" w:rsidRPr="003401E8">
        <w:rPr>
          <w:rFonts w:cs="B Lotus" w:hint="cs"/>
          <w:sz w:val="26"/>
          <w:szCs w:val="26"/>
          <w:rtl/>
        </w:rPr>
        <w:t>‌</w:t>
      </w:r>
      <w:r w:rsidR="00616821" w:rsidRPr="003401E8">
        <w:rPr>
          <w:rFonts w:cs="B Lotus" w:hint="cs"/>
          <w:sz w:val="26"/>
          <w:szCs w:val="26"/>
          <w:rtl/>
        </w:rPr>
        <w:t>های آمریکایی را از نقطه نظر ارزیابی افشای کنترل</w:t>
      </w:r>
      <w:r w:rsidR="00D50CA5" w:rsidRPr="003401E8">
        <w:rPr>
          <w:rFonts w:cs="B Lotus" w:hint="cs"/>
          <w:sz w:val="26"/>
          <w:szCs w:val="26"/>
          <w:rtl/>
        </w:rPr>
        <w:t>‌</w:t>
      </w:r>
      <w:r w:rsidR="00616821" w:rsidRPr="003401E8">
        <w:rPr>
          <w:rFonts w:cs="B Lotus" w:hint="cs"/>
          <w:sz w:val="26"/>
          <w:szCs w:val="26"/>
          <w:rtl/>
        </w:rPr>
        <w:t xml:space="preserve">های داخلی مطابق با بخش 404 مورد بررسی قرار دادند (جی و مک وای، 2005؛ دویل و همکاران، 2007، آشبوق اسکایف و همکاران، 2007؛ هویتاش و همکاران، 2009). با این وجود توجه کمی بر </w:t>
      </w:r>
      <w:r w:rsidR="00D50CA5" w:rsidRPr="003401E8">
        <w:rPr>
          <w:rFonts w:cs="B Lotus" w:hint="cs"/>
          <w:sz w:val="26"/>
          <w:szCs w:val="26"/>
          <w:rtl/>
        </w:rPr>
        <w:t xml:space="preserve">برون مرزی سپاری </w:t>
      </w:r>
      <w:r w:rsidR="00616821" w:rsidRPr="003401E8">
        <w:rPr>
          <w:rFonts w:cs="B Lotus" w:hint="cs"/>
          <w:sz w:val="26"/>
          <w:szCs w:val="26"/>
          <w:rtl/>
        </w:rPr>
        <w:t>کنترل</w:t>
      </w:r>
      <w:r w:rsidR="00D50CA5" w:rsidRPr="003401E8">
        <w:rPr>
          <w:rFonts w:cs="B Lotus" w:hint="cs"/>
          <w:sz w:val="26"/>
          <w:szCs w:val="26"/>
          <w:rtl/>
        </w:rPr>
        <w:t>‌</w:t>
      </w:r>
      <w:r w:rsidR="00616821" w:rsidRPr="003401E8">
        <w:rPr>
          <w:rFonts w:cs="B Lotus" w:hint="cs"/>
          <w:sz w:val="26"/>
          <w:szCs w:val="26"/>
          <w:rtl/>
        </w:rPr>
        <w:t xml:space="preserve">های داخلی </w:t>
      </w:r>
      <w:r w:rsidR="00D50CA5" w:rsidRPr="003401E8">
        <w:rPr>
          <w:rFonts w:cs="B Lotus" w:hint="cs"/>
          <w:sz w:val="26"/>
          <w:szCs w:val="26"/>
          <w:rtl/>
        </w:rPr>
        <w:t>در فرایندهای کسب و کار</w:t>
      </w:r>
      <w:r w:rsidR="00616821" w:rsidRPr="003401E8">
        <w:rPr>
          <w:rFonts w:cs="B Lotus" w:hint="cs"/>
          <w:sz w:val="26"/>
          <w:szCs w:val="26"/>
          <w:rtl/>
        </w:rPr>
        <w:t xml:space="preserve"> شده است. برای پر </w:t>
      </w:r>
      <w:r w:rsidR="00D50CA5" w:rsidRPr="003401E8">
        <w:rPr>
          <w:rFonts w:cs="B Lotus" w:hint="cs"/>
          <w:sz w:val="26"/>
          <w:szCs w:val="26"/>
          <w:rtl/>
        </w:rPr>
        <w:t>کردن</w:t>
      </w:r>
      <w:r w:rsidR="00616821" w:rsidRPr="003401E8">
        <w:rPr>
          <w:rFonts w:cs="B Lotus" w:hint="cs"/>
          <w:sz w:val="26"/>
          <w:szCs w:val="26"/>
          <w:rtl/>
        </w:rPr>
        <w:t xml:space="preserve"> این شکاف در ادبیات، </w:t>
      </w:r>
      <w:r w:rsidR="00D50CA5" w:rsidRPr="003401E8">
        <w:rPr>
          <w:rFonts w:cs="B Lotus" w:hint="cs"/>
          <w:sz w:val="26"/>
          <w:szCs w:val="26"/>
          <w:rtl/>
        </w:rPr>
        <w:t xml:space="preserve">مطالعه حاضر </w:t>
      </w:r>
      <w:r w:rsidR="00616821" w:rsidRPr="003401E8">
        <w:rPr>
          <w:rFonts w:cs="B Lotus" w:hint="cs"/>
          <w:sz w:val="26"/>
          <w:szCs w:val="26"/>
          <w:rtl/>
        </w:rPr>
        <w:t xml:space="preserve"> بر برون سپاری فرامرزی خدمات حسابداری تمرکز می</w:t>
      </w:r>
      <w:r w:rsidR="00D50CA5" w:rsidRPr="003401E8">
        <w:rPr>
          <w:rFonts w:cs="B Lotus" w:hint="cs"/>
          <w:sz w:val="26"/>
          <w:szCs w:val="26"/>
          <w:rtl/>
        </w:rPr>
        <w:t>‌کند (بخش دو و سه</w:t>
      </w:r>
      <w:r w:rsidR="00616821" w:rsidRPr="003401E8">
        <w:rPr>
          <w:rFonts w:cs="B Lotus" w:hint="cs"/>
          <w:sz w:val="26"/>
          <w:szCs w:val="26"/>
          <w:rtl/>
        </w:rPr>
        <w:t xml:space="preserve">) و همچنین چگونگی تاثیر آن بر فروشندگان خدمات برون مرزی، </w:t>
      </w:r>
      <w:r w:rsidR="00532C61" w:rsidRPr="003401E8">
        <w:rPr>
          <w:rFonts w:cs="B Lotus" w:hint="cs"/>
          <w:sz w:val="26"/>
          <w:szCs w:val="26"/>
          <w:rtl/>
        </w:rPr>
        <w:t xml:space="preserve">سازمان </w:t>
      </w:r>
      <w:r w:rsidR="00D50CA5" w:rsidRPr="003401E8">
        <w:rPr>
          <w:rFonts w:cs="B Lotus" w:hint="cs"/>
          <w:sz w:val="26"/>
          <w:szCs w:val="26"/>
          <w:rtl/>
        </w:rPr>
        <w:t>ارائه دهنده خدمات در داخل کشور</w:t>
      </w:r>
      <w:r w:rsidR="00532C61" w:rsidRPr="003401E8">
        <w:rPr>
          <w:rFonts w:cs="B Lotus" w:hint="cs"/>
          <w:sz w:val="26"/>
          <w:szCs w:val="26"/>
          <w:rtl/>
        </w:rPr>
        <w:t xml:space="preserve"> و فرایندهای حسابرسی را مورد بررسی قرار می دهد. </w:t>
      </w:r>
    </w:p>
    <w:p w:rsidR="00B52DA9" w:rsidRPr="003401E8" w:rsidRDefault="00E504F9" w:rsidP="00964DD7">
      <w:pPr>
        <w:spacing w:after="0" w:line="240" w:lineRule="auto"/>
        <w:jc w:val="both"/>
        <w:rPr>
          <w:rFonts w:cs="B Lotus"/>
          <w:sz w:val="26"/>
          <w:szCs w:val="26"/>
          <w:rtl/>
        </w:rPr>
      </w:pPr>
      <w:r w:rsidRPr="003401E8">
        <w:rPr>
          <w:rFonts w:cs="B Lotus" w:hint="cs"/>
          <w:sz w:val="26"/>
          <w:szCs w:val="26"/>
          <w:rtl/>
        </w:rPr>
        <w:t>در دوران قبل از قانون</w:t>
      </w:r>
      <w:r w:rsidR="00F716F4" w:rsidRPr="003401E8">
        <w:rPr>
          <w:rFonts w:cs="B Lotus" w:hint="cs"/>
          <w:sz w:val="26"/>
          <w:szCs w:val="26"/>
          <w:rtl/>
        </w:rPr>
        <w:t xml:space="preserve"> ساربنز آکسلی</w:t>
      </w:r>
      <w:r w:rsidR="00BE10FA" w:rsidRPr="003401E8">
        <w:rPr>
          <w:rStyle w:val="FootnoteReference"/>
          <w:rFonts w:cs="B Lotus"/>
          <w:sz w:val="26"/>
          <w:szCs w:val="26"/>
          <w:rtl/>
        </w:rPr>
        <w:footnoteReference w:id="8"/>
      </w:r>
      <w:r w:rsidR="00F716F4" w:rsidRPr="003401E8">
        <w:rPr>
          <w:rFonts w:cs="B Lotus" w:hint="cs"/>
          <w:sz w:val="26"/>
          <w:szCs w:val="26"/>
          <w:rtl/>
        </w:rPr>
        <w:t xml:space="preserve">، سیستم کنترل داخلی فروشندگان </w:t>
      </w:r>
      <w:r w:rsidR="00BE10FA" w:rsidRPr="003401E8">
        <w:rPr>
          <w:rFonts w:cs="B Lotus" w:hint="cs"/>
          <w:sz w:val="26"/>
          <w:szCs w:val="26"/>
          <w:rtl/>
        </w:rPr>
        <w:t>برون مرزی</w:t>
      </w:r>
      <w:r w:rsidR="00F716F4" w:rsidRPr="003401E8">
        <w:rPr>
          <w:rFonts w:cs="B Lotus" w:hint="cs"/>
          <w:sz w:val="26"/>
          <w:szCs w:val="26"/>
          <w:rtl/>
        </w:rPr>
        <w:t xml:space="preserve"> سختگیرانه نیود زیرا استانداردهایی مانند بیانیه شماره 70 استانداردهای حسابرسی بطور دقیق اجرا نمی شود</w:t>
      </w:r>
      <w:r w:rsidR="00BE10FA" w:rsidRPr="003401E8">
        <w:rPr>
          <w:rFonts w:cs="B Lotus" w:hint="cs"/>
          <w:sz w:val="26"/>
          <w:szCs w:val="26"/>
          <w:rtl/>
        </w:rPr>
        <w:t xml:space="preserve"> </w:t>
      </w:r>
      <w:r w:rsidR="00F716F4" w:rsidRPr="003401E8">
        <w:rPr>
          <w:rFonts w:cs="B Lotus" w:hint="cs"/>
          <w:sz w:val="26"/>
          <w:szCs w:val="26"/>
          <w:rtl/>
        </w:rPr>
        <w:t xml:space="preserve">علاوه بر این، برون </w:t>
      </w:r>
      <w:r w:rsidR="00BE10FA" w:rsidRPr="003401E8">
        <w:rPr>
          <w:rFonts w:cs="B Lotus" w:hint="cs"/>
          <w:sz w:val="26"/>
          <w:szCs w:val="26"/>
          <w:rtl/>
        </w:rPr>
        <w:t>مرزی سپاری</w:t>
      </w:r>
      <w:r w:rsidR="00F716F4" w:rsidRPr="003401E8">
        <w:rPr>
          <w:rFonts w:cs="B Lotus" w:hint="cs"/>
          <w:sz w:val="26"/>
          <w:szCs w:val="26"/>
          <w:rtl/>
        </w:rPr>
        <w:t xml:space="preserve"> فرایندهای حسابداری در دهه گذشته محبوبیت عام پیدا کرد. در دوران پس از قانون ساربنز آکسلی</w:t>
      </w:r>
      <w:r w:rsidR="00BE10FA" w:rsidRPr="003401E8">
        <w:rPr>
          <w:rStyle w:val="FootnoteReference"/>
          <w:rFonts w:cs="B Lotus"/>
          <w:sz w:val="26"/>
          <w:szCs w:val="26"/>
          <w:rtl/>
        </w:rPr>
        <w:footnoteReference w:id="9"/>
      </w:r>
      <w:r w:rsidR="00F716F4" w:rsidRPr="003401E8">
        <w:rPr>
          <w:rFonts w:cs="B Lotus" w:hint="cs"/>
          <w:sz w:val="26"/>
          <w:szCs w:val="26"/>
          <w:rtl/>
        </w:rPr>
        <w:t xml:space="preserve"> و با اجباری </w:t>
      </w:r>
      <w:r w:rsidR="00232D2F" w:rsidRPr="003401E8">
        <w:rPr>
          <w:rFonts w:cs="B Lotus" w:hint="cs"/>
          <w:sz w:val="26"/>
          <w:szCs w:val="26"/>
          <w:rtl/>
        </w:rPr>
        <w:t>شدن</w:t>
      </w:r>
      <w:r w:rsidR="00F716F4" w:rsidRPr="003401E8">
        <w:rPr>
          <w:rFonts w:cs="B Lotus" w:hint="cs"/>
          <w:sz w:val="26"/>
          <w:szCs w:val="26"/>
          <w:rtl/>
        </w:rPr>
        <w:t xml:space="preserve"> الزامات کنترل داخلی بخش </w:t>
      </w:r>
      <w:r w:rsidR="00232D2F" w:rsidRPr="003401E8">
        <w:rPr>
          <w:rFonts w:cs="B Lotus" w:hint="cs"/>
          <w:sz w:val="26"/>
          <w:szCs w:val="26"/>
          <w:rtl/>
        </w:rPr>
        <w:t>404</w:t>
      </w:r>
      <w:r w:rsidR="00F716F4" w:rsidRPr="003401E8">
        <w:rPr>
          <w:rFonts w:cs="B Lotus" w:hint="cs"/>
          <w:sz w:val="26"/>
          <w:szCs w:val="26"/>
          <w:rtl/>
        </w:rPr>
        <w:t xml:space="preserve">، فروشندگان </w:t>
      </w:r>
      <w:r w:rsidR="00232D2F" w:rsidRPr="003401E8">
        <w:rPr>
          <w:rFonts w:cs="B Lotus" w:hint="cs"/>
          <w:sz w:val="26"/>
          <w:szCs w:val="26"/>
          <w:rtl/>
        </w:rPr>
        <w:t>برون مرزی</w:t>
      </w:r>
      <w:r w:rsidR="00F716F4" w:rsidRPr="003401E8">
        <w:rPr>
          <w:rFonts w:cs="B Lotus" w:hint="cs"/>
          <w:sz w:val="26"/>
          <w:szCs w:val="26"/>
          <w:rtl/>
        </w:rPr>
        <w:t xml:space="preserve"> ملزم به رعایت الزامات کنترل های داخلی دقیق شدند. بنابراین فروشندگان </w:t>
      </w:r>
      <w:r w:rsidR="00232D2F" w:rsidRPr="003401E8">
        <w:rPr>
          <w:rFonts w:cs="B Lotus" w:hint="cs"/>
          <w:sz w:val="26"/>
          <w:szCs w:val="26"/>
          <w:rtl/>
        </w:rPr>
        <w:t>برون مرزی</w:t>
      </w:r>
      <w:r w:rsidR="00F716F4" w:rsidRPr="003401E8">
        <w:rPr>
          <w:rFonts w:cs="B Lotus" w:hint="cs"/>
          <w:sz w:val="26"/>
          <w:szCs w:val="26"/>
          <w:rtl/>
        </w:rPr>
        <w:t xml:space="preserve"> انگیزه زیادی برای برای </w:t>
      </w:r>
      <w:r w:rsidR="00232D2F" w:rsidRPr="003401E8">
        <w:rPr>
          <w:rFonts w:cs="B Lotus" w:hint="cs"/>
          <w:sz w:val="26"/>
          <w:szCs w:val="26"/>
          <w:rtl/>
        </w:rPr>
        <w:t>توجه به</w:t>
      </w:r>
      <w:r w:rsidR="00F716F4" w:rsidRPr="003401E8">
        <w:rPr>
          <w:rFonts w:cs="B Lotus" w:hint="cs"/>
          <w:sz w:val="26"/>
          <w:szCs w:val="26"/>
          <w:rtl/>
        </w:rPr>
        <w:t xml:space="preserve"> </w:t>
      </w:r>
      <w:r w:rsidR="00232D2F" w:rsidRPr="003401E8">
        <w:rPr>
          <w:rFonts w:cs="B Lotus" w:hint="cs"/>
          <w:sz w:val="26"/>
          <w:szCs w:val="26"/>
          <w:rtl/>
        </w:rPr>
        <w:t>گزارش</w:t>
      </w:r>
      <w:r w:rsidR="00F716F4" w:rsidRPr="003401E8">
        <w:rPr>
          <w:rFonts w:cs="B Lotus" w:hint="cs"/>
          <w:sz w:val="26"/>
          <w:szCs w:val="26"/>
          <w:rtl/>
        </w:rPr>
        <w:t xml:space="preserve"> اقتصادی </w:t>
      </w:r>
      <w:r w:rsidR="001F1C17" w:rsidRPr="003401E8">
        <w:rPr>
          <w:rFonts w:cs="B Lotus" w:hint="cs"/>
          <w:sz w:val="26"/>
          <w:szCs w:val="26"/>
          <w:rtl/>
        </w:rPr>
        <w:t xml:space="preserve">کنترل سازمان ارائه دهنده خدمات پیدا کردند. </w:t>
      </w:r>
      <w:r w:rsidR="00B52DA9" w:rsidRPr="003401E8">
        <w:rPr>
          <w:rFonts w:cs="B Lotus" w:hint="cs"/>
          <w:sz w:val="26"/>
          <w:szCs w:val="26"/>
          <w:rtl/>
        </w:rPr>
        <w:t>زمانی که سازمان ارائه دهنده خدمات در کشور ایالات متحده فرایندهای حسابداری خود را بروم مرزی سپاری کرد</w:t>
      </w:r>
      <w:r w:rsidR="00232D2F" w:rsidRPr="003401E8">
        <w:rPr>
          <w:rFonts w:cs="B Lotus" w:hint="cs"/>
          <w:sz w:val="26"/>
          <w:szCs w:val="26"/>
          <w:rtl/>
        </w:rPr>
        <w:t>،</w:t>
      </w:r>
      <w:r w:rsidR="00B52DA9" w:rsidRPr="003401E8">
        <w:rPr>
          <w:rFonts w:cs="B Lotus" w:hint="cs"/>
          <w:sz w:val="26"/>
          <w:szCs w:val="26"/>
          <w:rtl/>
        </w:rPr>
        <w:t xml:space="preserve"> ملزم شد تا الزاما</w:t>
      </w:r>
      <w:r w:rsidR="00232D2F" w:rsidRPr="003401E8">
        <w:rPr>
          <w:rFonts w:cs="B Lotus" w:hint="cs"/>
          <w:sz w:val="26"/>
          <w:szCs w:val="26"/>
          <w:rtl/>
        </w:rPr>
        <w:t>ت</w:t>
      </w:r>
      <w:r w:rsidR="00B52DA9" w:rsidRPr="003401E8">
        <w:rPr>
          <w:rFonts w:cs="B Lotus" w:hint="cs"/>
          <w:sz w:val="26"/>
          <w:szCs w:val="26"/>
          <w:rtl/>
        </w:rPr>
        <w:t xml:space="preserve"> هیات نظارت </w:t>
      </w:r>
      <w:r w:rsidR="00232D2F" w:rsidRPr="003401E8">
        <w:rPr>
          <w:rFonts w:cs="B Lotus" w:hint="cs"/>
          <w:sz w:val="26"/>
          <w:szCs w:val="26"/>
          <w:rtl/>
        </w:rPr>
        <w:t xml:space="preserve">حسابداری </w:t>
      </w:r>
      <w:r w:rsidR="00B52DA9" w:rsidRPr="003401E8">
        <w:rPr>
          <w:rFonts w:cs="B Lotus" w:hint="cs"/>
          <w:sz w:val="26"/>
          <w:szCs w:val="26"/>
          <w:rtl/>
        </w:rPr>
        <w:t>بر شرکت</w:t>
      </w:r>
      <w:r w:rsidR="00232D2F" w:rsidRPr="003401E8">
        <w:rPr>
          <w:rFonts w:cs="B Lotus" w:hint="cs"/>
          <w:sz w:val="26"/>
          <w:szCs w:val="26"/>
          <w:rtl/>
        </w:rPr>
        <w:t>‌</w:t>
      </w:r>
      <w:r w:rsidR="00B52DA9" w:rsidRPr="003401E8">
        <w:rPr>
          <w:rFonts w:cs="B Lotus" w:hint="cs"/>
          <w:sz w:val="26"/>
          <w:szCs w:val="26"/>
          <w:rtl/>
        </w:rPr>
        <w:t xml:space="preserve">های </w:t>
      </w:r>
      <w:r w:rsidR="00232D2F" w:rsidRPr="003401E8">
        <w:rPr>
          <w:rFonts w:cs="B Lotus" w:hint="cs"/>
          <w:sz w:val="26"/>
          <w:szCs w:val="26"/>
          <w:rtl/>
        </w:rPr>
        <w:t xml:space="preserve">سهام عام را </w:t>
      </w:r>
      <w:r w:rsidR="00B52DA9" w:rsidRPr="003401E8">
        <w:rPr>
          <w:rFonts w:cs="B Lotus" w:hint="cs"/>
          <w:sz w:val="26"/>
          <w:szCs w:val="26"/>
          <w:rtl/>
        </w:rPr>
        <w:t>برای حفظ کنترل</w:t>
      </w:r>
      <w:r w:rsidR="00232D2F" w:rsidRPr="003401E8">
        <w:rPr>
          <w:rFonts w:cs="B Lotus" w:hint="cs"/>
          <w:sz w:val="26"/>
          <w:szCs w:val="26"/>
          <w:rtl/>
        </w:rPr>
        <w:t>‌</w:t>
      </w:r>
      <w:r w:rsidR="00B52DA9" w:rsidRPr="003401E8">
        <w:rPr>
          <w:rFonts w:cs="B Lotus" w:hint="cs"/>
          <w:sz w:val="26"/>
          <w:szCs w:val="26"/>
          <w:rtl/>
        </w:rPr>
        <w:t xml:space="preserve">های داخلی انجام </w:t>
      </w:r>
      <w:r w:rsidR="00232D2F" w:rsidRPr="003401E8">
        <w:rPr>
          <w:rFonts w:cs="B Lotus" w:hint="cs"/>
          <w:sz w:val="26"/>
          <w:szCs w:val="26"/>
          <w:rtl/>
        </w:rPr>
        <w:t>دهد</w:t>
      </w:r>
      <w:r w:rsidR="00964DD7" w:rsidRPr="003401E8">
        <w:rPr>
          <w:rFonts w:cs="B Lotus" w:hint="cs"/>
          <w:sz w:val="26"/>
          <w:szCs w:val="26"/>
          <w:rtl/>
        </w:rPr>
        <w:t>. برای انجام کار، سازمان کاربر در داخل کشور</w:t>
      </w:r>
      <w:r w:rsidR="00232D2F" w:rsidRPr="003401E8">
        <w:rPr>
          <w:rFonts w:cs="B Lotus" w:hint="cs"/>
          <w:sz w:val="26"/>
          <w:szCs w:val="26"/>
          <w:rtl/>
        </w:rPr>
        <w:t>،</w:t>
      </w:r>
      <w:r w:rsidR="00B52DA9" w:rsidRPr="003401E8">
        <w:rPr>
          <w:rFonts w:cs="B Lotus" w:hint="cs"/>
          <w:sz w:val="26"/>
          <w:szCs w:val="26"/>
          <w:rtl/>
        </w:rPr>
        <w:t xml:space="preserve"> گزارش اقتصادی کنترل سازمان ارائه دهنده خدمات را بدست آورد</w:t>
      </w:r>
      <w:r w:rsidR="00964DD7" w:rsidRPr="003401E8">
        <w:rPr>
          <w:rFonts w:cs="B Lotus" w:hint="cs"/>
          <w:sz w:val="26"/>
          <w:szCs w:val="26"/>
          <w:rtl/>
        </w:rPr>
        <w:t xml:space="preserve"> که مبتنی بر</w:t>
      </w:r>
      <w:r w:rsidR="00B52DA9" w:rsidRPr="003401E8">
        <w:rPr>
          <w:rFonts w:cs="B Lotus" w:hint="cs"/>
          <w:sz w:val="26"/>
          <w:szCs w:val="26"/>
          <w:rtl/>
        </w:rPr>
        <w:t xml:space="preserve"> بیانیه </w:t>
      </w:r>
      <w:r w:rsidR="00964DD7" w:rsidRPr="003401E8">
        <w:rPr>
          <w:rFonts w:cs="B Lotus" w:hint="cs"/>
          <w:sz w:val="26"/>
          <w:szCs w:val="26"/>
          <w:rtl/>
        </w:rPr>
        <w:t xml:space="preserve">16 </w:t>
      </w:r>
      <w:r w:rsidR="00B52DA9" w:rsidRPr="003401E8">
        <w:rPr>
          <w:rFonts w:cs="B Lotus" w:hint="cs"/>
          <w:sz w:val="26"/>
          <w:szCs w:val="26"/>
          <w:rtl/>
        </w:rPr>
        <w:t xml:space="preserve">استانداردهای خدمات اعتباردهی </w:t>
      </w:r>
      <w:r w:rsidR="00964DD7" w:rsidRPr="003401E8">
        <w:rPr>
          <w:rFonts w:cs="B Lotus" w:hint="cs"/>
          <w:sz w:val="26"/>
          <w:szCs w:val="26"/>
          <w:rtl/>
        </w:rPr>
        <w:t xml:space="preserve">(مربوط به </w:t>
      </w:r>
      <w:r w:rsidR="00B52DA9" w:rsidRPr="003401E8">
        <w:rPr>
          <w:rFonts w:cs="B Lotus" w:hint="cs"/>
          <w:sz w:val="26"/>
          <w:szCs w:val="26"/>
          <w:rtl/>
        </w:rPr>
        <w:t xml:space="preserve"> گزارش</w:t>
      </w:r>
      <w:r w:rsidR="00964DD7" w:rsidRPr="003401E8">
        <w:rPr>
          <w:rFonts w:cs="B Lotus" w:hint="cs"/>
          <w:sz w:val="26"/>
          <w:szCs w:val="26"/>
          <w:rtl/>
        </w:rPr>
        <w:t>گری</w:t>
      </w:r>
      <w:r w:rsidR="00B52DA9" w:rsidRPr="003401E8">
        <w:rPr>
          <w:rFonts w:cs="B Lotus" w:hint="cs"/>
          <w:sz w:val="26"/>
          <w:szCs w:val="26"/>
          <w:rtl/>
        </w:rPr>
        <w:t xml:space="preserve"> کنترل</w:t>
      </w:r>
      <w:r w:rsidR="00964DD7" w:rsidRPr="003401E8">
        <w:rPr>
          <w:rFonts w:cs="B Lotus" w:hint="cs"/>
          <w:sz w:val="26"/>
          <w:szCs w:val="26"/>
          <w:rtl/>
        </w:rPr>
        <w:t>‌ها</w:t>
      </w:r>
      <w:r w:rsidR="00B52DA9" w:rsidRPr="003401E8">
        <w:rPr>
          <w:rFonts w:cs="B Lotus" w:hint="cs"/>
          <w:sz w:val="26"/>
          <w:szCs w:val="26"/>
          <w:rtl/>
        </w:rPr>
        <w:t xml:space="preserve"> در سازمان خدمات</w:t>
      </w:r>
      <w:r w:rsidR="00964DD7" w:rsidRPr="003401E8">
        <w:rPr>
          <w:rFonts w:cs="B Lotus" w:hint="cs"/>
          <w:sz w:val="26"/>
          <w:szCs w:val="26"/>
          <w:rtl/>
        </w:rPr>
        <w:t>) است.</w:t>
      </w:r>
      <w:r w:rsidR="00B52DA9" w:rsidRPr="003401E8">
        <w:rPr>
          <w:rFonts w:cs="B Lotus" w:hint="cs"/>
          <w:sz w:val="26"/>
          <w:szCs w:val="26"/>
          <w:rtl/>
        </w:rPr>
        <w:t xml:space="preserve"> </w:t>
      </w:r>
    </w:p>
    <w:p w:rsidR="00A1499A" w:rsidRPr="003401E8" w:rsidRDefault="00A1499A" w:rsidP="003F16FD">
      <w:pPr>
        <w:spacing w:after="0" w:line="240" w:lineRule="auto"/>
        <w:jc w:val="both"/>
        <w:rPr>
          <w:rFonts w:cs="B Lotus"/>
          <w:sz w:val="26"/>
          <w:szCs w:val="26"/>
          <w:rtl/>
        </w:rPr>
      </w:pPr>
      <w:r w:rsidRPr="003401E8">
        <w:rPr>
          <w:rFonts w:cs="B Lotus" w:hint="cs"/>
          <w:sz w:val="26"/>
          <w:szCs w:val="26"/>
          <w:rtl/>
        </w:rPr>
        <w:t xml:space="preserve">گزارش شماره 1 کنترل سازمان ارائه دهنده خدمات به عنوان سند </w:t>
      </w:r>
      <w:r w:rsidR="00964DD7" w:rsidRPr="003401E8">
        <w:rPr>
          <w:rFonts w:cs="B Lotus" w:hint="cs"/>
          <w:sz w:val="26"/>
          <w:szCs w:val="26"/>
          <w:rtl/>
        </w:rPr>
        <w:t>گفتگو</w:t>
      </w:r>
      <w:r w:rsidR="00964DD7" w:rsidRPr="003401E8">
        <w:rPr>
          <w:rStyle w:val="FootnoteReference"/>
          <w:rFonts w:cs="B Lotus"/>
          <w:sz w:val="26"/>
          <w:szCs w:val="26"/>
          <w:rtl/>
        </w:rPr>
        <w:footnoteReference w:id="10"/>
      </w:r>
      <w:r w:rsidR="00964DD7" w:rsidRPr="003401E8">
        <w:rPr>
          <w:rFonts w:cs="B Lotus" w:hint="cs"/>
          <w:sz w:val="26"/>
          <w:szCs w:val="26"/>
          <w:rtl/>
        </w:rPr>
        <w:t xml:space="preserve"> </w:t>
      </w:r>
      <w:r w:rsidRPr="003401E8">
        <w:rPr>
          <w:rFonts w:cs="B Lotus" w:hint="cs"/>
          <w:sz w:val="26"/>
          <w:szCs w:val="26"/>
          <w:rtl/>
        </w:rPr>
        <w:t xml:space="preserve">بین </w:t>
      </w:r>
      <w:r w:rsidR="003F16FD" w:rsidRPr="003401E8">
        <w:rPr>
          <w:rFonts w:cs="B Lotus" w:hint="cs"/>
          <w:sz w:val="26"/>
          <w:szCs w:val="26"/>
          <w:rtl/>
        </w:rPr>
        <w:t>حسابرس فروشندگان</w:t>
      </w:r>
      <w:r w:rsidRPr="003401E8">
        <w:rPr>
          <w:rFonts w:cs="B Lotus" w:hint="cs"/>
          <w:sz w:val="26"/>
          <w:szCs w:val="26"/>
          <w:rtl/>
        </w:rPr>
        <w:t xml:space="preserve"> و حسابرسان ارائه دهنده خدمات عمل می</w:t>
      </w:r>
      <w:r w:rsidR="00964DD7" w:rsidRPr="003401E8">
        <w:rPr>
          <w:rFonts w:cs="B Lotus" w:hint="cs"/>
          <w:sz w:val="26"/>
          <w:szCs w:val="26"/>
          <w:rtl/>
        </w:rPr>
        <w:t>‌</w:t>
      </w:r>
      <w:r w:rsidRPr="003401E8">
        <w:rPr>
          <w:rFonts w:cs="B Lotus" w:hint="cs"/>
          <w:sz w:val="26"/>
          <w:szCs w:val="26"/>
          <w:rtl/>
        </w:rPr>
        <w:t>کند. در صورت استفاده درست</w:t>
      </w:r>
      <w:r w:rsidR="003F16FD" w:rsidRPr="003401E8">
        <w:rPr>
          <w:rFonts w:cs="B Lotus" w:hint="cs"/>
          <w:sz w:val="26"/>
          <w:szCs w:val="26"/>
          <w:rtl/>
        </w:rPr>
        <w:t>،</w:t>
      </w:r>
      <w:r w:rsidRPr="003401E8">
        <w:rPr>
          <w:rFonts w:cs="B Lotus" w:hint="cs"/>
          <w:sz w:val="26"/>
          <w:szCs w:val="26"/>
          <w:rtl/>
        </w:rPr>
        <w:t xml:space="preserve"> این گزارش می</w:t>
      </w:r>
      <w:r w:rsidR="003F16FD" w:rsidRPr="003401E8">
        <w:rPr>
          <w:rFonts w:cs="B Lotus" w:hint="cs"/>
          <w:sz w:val="26"/>
          <w:szCs w:val="26"/>
          <w:rtl/>
        </w:rPr>
        <w:t>‌</w:t>
      </w:r>
      <w:r w:rsidRPr="003401E8">
        <w:rPr>
          <w:rFonts w:cs="B Lotus" w:hint="cs"/>
          <w:sz w:val="26"/>
          <w:szCs w:val="26"/>
          <w:rtl/>
        </w:rPr>
        <w:t xml:space="preserve">تواند اطمینانی درباره </w:t>
      </w:r>
      <w:r w:rsidR="003F16FD" w:rsidRPr="003401E8">
        <w:rPr>
          <w:rFonts w:cs="B Lotus" w:hint="cs"/>
          <w:sz w:val="26"/>
          <w:szCs w:val="26"/>
          <w:rtl/>
        </w:rPr>
        <w:t>کنترل‌های</w:t>
      </w:r>
      <w:r w:rsidRPr="003401E8">
        <w:rPr>
          <w:rFonts w:cs="B Lotus" w:hint="cs"/>
          <w:sz w:val="26"/>
          <w:szCs w:val="26"/>
          <w:rtl/>
        </w:rPr>
        <w:t xml:space="preserve"> داخلی فرایندهای تجاری برون سپاری شده برای یک </w:t>
      </w:r>
      <w:r w:rsidR="003F16FD" w:rsidRPr="003401E8">
        <w:rPr>
          <w:rFonts w:cs="B Lotus" w:hint="cs"/>
          <w:sz w:val="26"/>
          <w:szCs w:val="26"/>
          <w:rtl/>
        </w:rPr>
        <w:t>کشور</w:t>
      </w:r>
      <w:r w:rsidRPr="003401E8">
        <w:rPr>
          <w:rFonts w:cs="B Lotus" w:hint="cs"/>
          <w:sz w:val="26"/>
          <w:szCs w:val="26"/>
          <w:rtl/>
        </w:rPr>
        <w:t xml:space="preserve"> دور به حسابرسان </w:t>
      </w:r>
      <w:r w:rsidR="003F16FD" w:rsidRPr="003401E8">
        <w:rPr>
          <w:rFonts w:cs="B Lotus" w:hint="cs"/>
          <w:sz w:val="26"/>
          <w:szCs w:val="26"/>
          <w:rtl/>
        </w:rPr>
        <w:t>مستقل</w:t>
      </w:r>
      <w:r w:rsidRPr="003401E8">
        <w:rPr>
          <w:rFonts w:cs="B Lotus" w:hint="cs"/>
          <w:sz w:val="26"/>
          <w:szCs w:val="26"/>
          <w:rtl/>
        </w:rPr>
        <w:t xml:space="preserve"> فراهم آورد. </w:t>
      </w:r>
    </w:p>
    <w:p w:rsidR="00972BF1" w:rsidRPr="003401E8" w:rsidRDefault="00A1499A" w:rsidP="00F90280">
      <w:pPr>
        <w:spacing w:after="0" w:line="240" w:lineRule="auto"/>
        <w:jc w:val="both"/>
        <w:rPr>
          <w:rFonts w:cs="B Lotus"/>
          <w:sz w:val="26"/>
          <w:szCs w:val="26"/>
          <w:rtl/>
        </w:rPr>
      </w:pPr>
      <w:r w:rsidRPr="003401E8">
        <w:rPr>
          <w:rFonts w:cs="B Lotus" w:hint="cs"/>
          <w:sz w:val="26"/>
          <w:szCs w:val="26"/>
          <w:rtl/>
        </w:rPr>
        <w:t>گزارش شماره 1 سازمان ارائه دهنده خدمات بیان می</w:t>
      </w:r>
      <w:r w:rsidR="003F16FD" w:rsidRPr="003401E8">
        <w:rPr>
          <w:rFonts w:cs="B Lotus" w:hint="cs"/>
          <w:sz w:val="26"/>
          <w:szCs w:val="26"/>
          <w:rtl/>
        </w:rPr>
        <w:t>‌</w:t>
      </w:r>
      <w:r w:rsidRPr="003401E8">
        <w:rPr>
          <w:rFonts w:cs="B Lotus" w:hint="cs"/>
          <w:sz w:val="26"/>
          <w:szCs w:val="26"/>
          <w:rtl/>
        </w:rPr>
        <w:t>کند که آیا کنترل</w:t>
      </w:r>
      <w:r w:rsidR="003F16FD" w:rsidRPr="003401E8">
        <w:rPr>
          <w:rFonts w:cs="B Lotus" w:hint="cs"/>
          <w:sz w:val="26"/>
          <w:szCs w:val="26"/>
          <w:rtl/>
        </w:rPr>
        <w:t>‌</w:t>
      </w:r>
      <w:r w:rsidRPr="003401E8">
        <w:rPr>
          <w:rFonts w:cs="B Lotus" w:hint="cs"/>
          <w:sz w:val="26"/>
          <w:szCs w:val="26"/>
          <w:rtl/>
        </w:rPr>
        <w:t>های داخلی گزارش</w:t>
      </w:r>
      <w:r w:rsidR="003F16FD" w:rsidRPr="003401E8">
        <w:rPr>
          <w:rFonts w:cs="B Lotus" w:hint="cs"/>
          <w:sz w:val="26"/>
          <w:szCs w:val="26"/>
          <w:rtl/>
        </w:rPr>
        <w:t>‌</w:t>
      </w:r>
      <w:r w:rsidRPr="003401E8">
        <w:rPr>
          <w:rFonts w:cs="B Lotus" w:hint="cs"/>
          <w:sz w:val="26"/>
          <w:szCs w:val="26"/>
          <w:rtl/>
        </w:rPr>
        <w:t>های مالی بطور منصفانه ارائه شده</w:t>
      </w:r>
      <w:r w:rsidR="003F16FD" w:rsidRPr="003401E8">
        <w:rPr>
          <w:rFonts w:cs="B Lotus" w:hint="cs"/>
          <w:sz w:val="26"/>
          <w:szCs w:val="26"/>
          <w:rtl/>
        </w:rPr>
        <w:t>‌</w:t>
      </w:r>
      <w:r w:rsidRPr="003401E8">
        <w:rPr>
          <w:rFonts w:cs="B Lotus" w:hint="cs"/>
          <w:sz w:val="26"/>
          <w:szCs w:val="26"/>
          <w:rtl/>
        </w:rPr>
        <w:t>اند، یا به شکل مناسبی در تاریخ خاصی طراحی و اجرا می شوند.</w:t>
      </w:r>
      <w:r w:rsidR="003F16FD" w:rsidRPr="003401E8">
        <w:rPr>
          <w:rFonts w:cs="B Lotus" w:hint="cs"/>
          <w:sz w:val="26"/>
          <w:szCs w:val="26"/>
          <w:rtl/>
        </w:rPr>
        <w:t xml:space="preserve"> گزارش شماره 2</w:t>
      </w:r>
      <w:r w:rsidRPr="003401E8">
        <w:rPr>
          <w:rFonts w:cs="B Lotus" w:hint="cs"/>
          <w:sz w:val="26"/>
          <w:szCs w:val="26"/>
          <w:rtl/>
        </w:rPr>
        <w:t xml:space="preserve"> معمولاً دوره طولانی</w:t>
      </w:r>
      <w:r w:rsidR="003F16FD" w:rsidRPr="003401E8">
        <w:rPr>
          <w:rFonts w:cs="B Lotus" w:hint="cs"/>
          <w:sz w:val="26"/>
          <w:szCs w:val="26"/>
          <w:rtl/>
        </w:rPr>
        <w:t>‌</w:t>
      </w:r>
      <w:r w:rsidRPr="003401E8">
        <w:rPr>
          <w:rFonts w:cs="B Lotus" w:hint="cs"/>
          <w:sz w:val="26"/>
          <w:szCs w:val="26"/>
          <w:rtl/>
        </w:rPr>
        <w:t xml:space="preserve">تری را (برای مثال 6 ماه یا بیشتر) نسبت به </w:t>
      </w:r>
      <w:r w:rsidR="003F16FD" w:rsidRPr="003401E8">
        <w:rPr>
          <w:rFonts w:cs="B Lotus" w:hint="cs"/>
          <w:sz w:val="26"/>
          <w:szCs w:val="26"/>
          <w:rtl/>
        </w:rPr>
        <w:t>گزارش شماره 1</w:t>
      </w:r>
      <w:r w:rsidR="00E905EE" w:rsidRPr="003401E8">
        <w:rPr>
          <w:rFonts w:cs="B Lotus" w:hint="cs"/>
          <w:sz w:val="26"/>
          <w:szCs w:val="26"/>
          <w:rtl/>
        </w:rPr>
        <w:t>، پوشش می</w:t>
      </w:r>
      <w:r w:rsidR="003F16FD" w:rsidRPr="003401E8">
        <w:rPr>
          <w:rFonts w:cs="B Lotus" w:hint="cs"/>
          <w:sz w:val="26"/>
          <w:szCs w:val="26"/>
          <w:rtl/>
        </w:rPr>
        <w:t>‌</w:t>
      </w:r>
      <w:r w:rsidR="00E905EE" w:rsidRPr="003401E8">
        <w:rPr>
          <w:rFonts w:cs="B Lotus" w:hint="cs"/>
          <w:sz w:val="26"/>
          <w:szCs w:val="26"/>
          <w:rtl/>
        </w:rPr>
        <w:t xml:space="preserve">دهد و اطلاعات جامع تری را نسبت به گزارش </w:t>
      </w:r>
      <w:r w:rsidR="003F16FD" w:rsidRPr="003401E8">
        <w:rPr>
          <w:rFonts w:cs="B Lotus" w:hint="cs"/>
          <w:sz w:val="26"/>
          <w:szCs w:val="26"/>
          <w:rtl/>
        </w:rPr>
        <w:t>شماره 1</w:t>
      </w:r>
      <w:r w:rsidR="00E905EE" w:rsidRPr="003401E8">
        <w:rPr>
          <w:rFonts w:cs="B Lotus" w:hint="cs"/>
          <w:sz w:val="26"/>
          <w:szCs w:val="26"/>
          <w:rtl/>
        </w:rPr>
        <w:t xml:space="preserve"> فراهم می</w:t>
      </w:r>
      <w:r w:rsidR="003F16FD" w:rsidRPr="003401E8">
        <w:rPr>
          <w:rFonts w:cs="B Lotus" w:hint="cs"/>
          <w:sz w:val="26"/>
          <w:szCs w:val="26"/>
          <w:rtl/>
        </w:rPr>
        <w:t>‌</w:t>
      </w:r>
      <w:r w:rsidR="00E905EE" w:rsidRPr="003401E8">
        <w:rPr>
          <w:rFonts w:cs="B Lotus" w:hint="cs"/>
          <w:sz w:val="26"/>
          <w:szCs w:val="26"/>
          <w:rtl/>
        </w:rPr>
        <w:t xml:space="preserve">آورد. گزارش </w:t>
      </w:r>
      <w:r w:rsidR="003F16FD" w:rsidRPr="003401E8">
        <w:rPr>
          <w:rFonts w:cs="B Lotus" w:hint="cs"/>
          <w:sz w:val="26"/>
          <w:szCs w:val="26"/>
          <w:rtl/>
        </w:rPr>
        <w:t>شماره 2</w:t>
      </w:r>
      <w:r w:rsidR="00E905EE" w:rsidRPr="003401E8">
        <w:rPr>
          <w:rFonts w:cs="B Lotus" w:hint="cs"/>
          <w:sz w:val="26"/>
          <w:szCs w:val="26"/>
          <w:rtl/>
        </w:rPr>
        <w:t xml:space="preserve"> شامل ارزیابی اثربخش عملیات مربوط به </w:t>
      </w:r>
      <w:r w:rsidR="00E905EE" w:rsidRPr="003401E8">
        <w:rPr>
          <w:rFonts w:cs="B Lotus" w:hint="cs"/>
          <w:sz w:val="26"/>
          <w:szCs w:val="26"/>
          <w:rtl/>
        </w:rPr>
        <w:lastRenderedPageBreak/>
        <w:t>کنترل</w:t>
      </w:r>
      <w:r w:rsidR="003F16FD" w:rsidRPr="003401E8">
        <w:rPr>
          <w:rFonts w:cs="B Lotus" w:hint="cs"/>
          <w:sz w:val="26"/>
          <w:szCs w:val="26"/>
          <w:rtl/>
        </w:rPr>
        <w:t>‌</w:t>
      </w:r>
      <w:r w:rsidR="00E905EE" w:rsidRPr="003401E8">
        <w:rPr>
          <w:rFonts w:cs="B Lotus" w:hint="cs"/>
          <w:sz w:val="26"/>
          <w:szCs w:val="26"/>
          <w:rtl/>
        </w:rPr>
        <w:t>های داخلی گزارش</w:t>
      </w:r>
      <w:r w:rsidR="003F16FD" w:rsidRPr="003401E8">
        <w:rPr>
          <w:rFonts w:cs="B Lotus" w:hint="cs"/>
          <w:sz w:val="26"/>
          <w:szCs w:val="26"/>
          <w:rtl/>
        </w:rPr>
        <w:t>‌</w:t>
      </w:r>
      <w:r w:rsidR="00E905EE" w:rsidRPr="003401E8">
        <w:rPr>
          <w:rFonts w:cs="B Lotus" w:hint="cs"/>
          <w:sz w:val="26"/>
          <w:szCs w:val="26"/>
          <w:rtl/>
        </w:rPr>
        <w:t>های مالی در طول دوره زمانی خاص می</w:t>
      </w:r>
      <w:r w:rsidR="003F16FD" w:rsidRPr="003401E8">
        <w:rPr>
          <w:rFonts w:cs="B Lotus" w:hint="cs"/>
          <w:sz w:val="26"/>
          <w:szCs w:val="26"/>
          <w:rtl/>
        </w:rPr>
        <w:t>‌</w:t>
      </w:r>
      <w:r w:rsidR="00E905EE" w:rsidRPr="003401E8">
        <w:rPr>
          <w:rFonts w:cs="B Lotus" w:hint="cs"/>
          <w:sz w:val="26"/>
          <w:szCs w:val="26"/>
          <w:rtl/>
        </w:rPr>
        <w:t>باشد. بنابراین، مطابق با بخش 404 قانون ساربنز آکسلی، کنترل</w:t>
      </w:r>
      <w:r w:rsidR="003F16FD" w:rsidRPr="003401E8">
        <w:rPr>
          <w:rFonts w:cs="B Lotus" w:hint="cs"/>
          <w:sz w:val="26"/>
          <w:szCs w:val="26"/>
          <w:rtl/>
        </w:rPr>
        <w:t>‌</w:t>
      </w:r>
      <w:r w:rsidR="00E905EE" w:rsidRPr="003401E8">
        <w:rPr>
          <w:rFonts w:cs="B Lotus" w:hint="cs"/>
          <w:sz w:val="26"/>
          <w:szCs w:val="26"/>
          <w:rtl/>
        </w:rPr>
        <w:t xml:space="preserve"> های داخلی گزارش</w:t>
      </w:r>
      <w:r w:rsidR="003F16FD" w:rsidRPr="003401E8">
        <w:rPr>
          <w:rFonts w:cs="B Lotus" w:hint="cs"/>
          <w:sz w:val="26"/>
          <w:szCs w:val="26"/>
          <w:rtl/>
        </w:rPr>
        <w:t>‌</w:t>
      </w:r>
      <w:r w:rsidR="00E905EE" w:rsidRPr="003401E8">
        <w:rPr>
          <w:rFonts w:cs="B Lotus" w:hint="cs"/>
          <w:sz w:val="26"/>
          <w:szCs w:val="26"/>
          <w:rtl/>
        </w:rPr>
        <w:t>های مالی الزام می</w:t>
      </w:r>
      <w:r w:rsidR="003F16FD" w:rsidRPr="003401E8">
        <w:rPr>
          <w:rFonts w:cs="B Lotus" w:hint="cs"/>
          <w:sz w:val="26"/>
          <w:szCs w:val="26"/>
          <w:rtl/>
        </w:rPr>
        <w:t>‌</w:t>
      </w:r>
      <w:r w:rsidR="00E905EE" w:rsidRPr="003401E8">
        <w:rPr>
          <w:rFonts w:cs="B Lotus" w:hint="cs"/>
          <w:sz w:val="26"/>
          <w:szCs w:val="26"/>
          <w:rtl/>
        </w:rPr>
        <w:t>کند که، سازمان</w:t>
      </w:r>
      <w:r w:rsidR="003F16FD" w:rsidRPr="003401E8">
        <w:rPr>
          <w:rFonts w:cs="B Lotus" w:hint="cs"/>
          <w:sz w:val="26"/>
          <w:szCs w:val="26"/>
          <w:rtl/>
        </w:rPr>
        <w:t>‌</w:t>
      </w:r>
      <w:r w:rsidR="00E905EE" w:rsidRPr="003401E8">
        <w:rPr>
          <w:rFonts w:cs="B Lotus" w:hint="cs"/>
          <w:sz w:val="26"/>
          <w:szCs w:val="26"/>
          <w:rtl/>
        </w:rPr>
        <w:t xml:space="preserve">های کاربر باید گزارش </w:t>
      </w:r>
      <w:r w:rsidR="003F16FD" w:rsidRPr="003401E8">
        <w:rPr>
          <w:rFonts w:cs="B Lotus" w:hint="cs"/>
          <w:sz w:val="26"/>
          <w:szCs w:val="26"/>
          <w:rtl/>
        </w:rPr>
        <w:t>شماره 2</w:t>
      </w:r>
      <w:r w:rsidR="00E905EE" w:rsidRPr="003401E8">
        <w:rPr>
          <w:rFonts w:cs="B Lotus" w:hint="cs"/>
          <w:sz w:val="26"/>
          <w:szCs w:val="26"/>
          <w:rtl/>
        </w:rPr>
        <w:t xml:space="preserve"> را از مشتریان </w:t>
      </w:r>
      <w:r w:rsidR="003F16FD" w:rsidRPr="003401E8">
        <w:rPr>
          <w:rFonts w:cs="B Lotus" w:hint="cs"/>
          <w:sz w:val="26"/>
          <w:szCs w:val="26"/>
          <w:rtl/>
        </w:rPr>
        <w:t>برون مرزی</w:t>
      </w:r>
      <w:r w:rsidR="00E905EE" w:rsidRPr="003401E8">
        <w:rPr>
          <w:rFonts w:cs="B Lotus" w:hint="cs"/>
          <w:sz w:val="26"/>
          <w:szCs w:val="26"/>
          <w:rtl/>
        </w:rPr>
        <w:t xml:space="preserve"> کسب نمایند. بعد از اینکه بیانه </w:t>
      </w:r>
      <w:r w:rsidR="00022553" w:rsidRPr="003401E8">
        <w:rPr>
          <w:rFonts w:cs="B Lotus" w:hint="cs"/>
          <w:sz w:val="26"/>
          <w:szCs w:val="26"/>
          <w:rtl/>
        </w:rPr>
        <w:t xml:space="preserve">شماره 16 </w:t>
      </w:r>
      <w:r w:rsidR="00E905EE" w:rsidRPr="003401E8">
        <w:rPr>
          <w:rFonts w:cs="B Lotus" w:hint="cs"/>
          <w:sz w:val="26"/>
          <w:szCs w:val="26"/>
          <w:rtl/>
        </w:rPr>
        <w:t xml:space="preserve">استانداردهای خدمات اعتباردهی بوجود آمد، مدیریت سازمان </w:t>
      </w:r>
      <w:r w:rsidR="003F16FD" w:rsidRPr="003401E8">
        <w:rPr>
          <w:rFonts w:cs="B Lotus" w:hint="cs"/>
          <w:sz w:val="26"/>
          <w:szCs w:val="26"/>
          <w:rtl/>
        </w:rPr>
        <w:t>ارائه</w:t>
      </w:r>
      <w:r w:rsidR="00E905EE" w:rsidRPr="003401E8">
        <w:rPr>
          <w:rFonts w:cs="B Lotus" w:hint="cs"/>
          <w:sz w:val="26"/>
          <w:szCs w:val="26"/>
          <w:rtl/>
        </w:rPr>
        <w:t xml:space="preserve"> دهنده خدمات </w:t>
      </w:r>
      <w:r w:rsidR="003F16FD" w:rsidRPr="003401E8">
        <w:rPr>
          <w:rFonts w:cs="B Lotus" w:hint="cs"/>
          <w:sz w:val="26"/>
          <w:szCs w:val="26"/>
          <w:rtl/>
        </w:rPr>
        <w:t>ملزم</w:t>
      </w:r>
      <w:r w:rsidR="00E905EE" w:rsidRPr="003401E8">
        <w:rPr>
          <w:rFonts w:cs="B Lotus" w:hint="cs"/>
          <w:sz w:val="26"/>
          <w:szCs w:val="26"/>
          <w:rtl/>
        </w:rPr>
        <w:t xml:space="preserve"> به </w:t>
      </w:r>
      <w:r w:rsidR="003F16FD" w:rsidRPr="003401E8">
        <w:rPr>
          <w:rFonts w:cs="B Lotus" w:hint="cs"/>
          <w:sz w:val="26"/>
          <w:szCs w:val="26"/>
          <w:rtl/>
        </w:rPr>
        <w:t>کسب کردن</w:t>
      </w:r>
      <w:r w:rsidR="00E905EE" w:rsidRPr="003401E8">
        <w:rPr>
          <w:rFonts w:cs="B Lotus" w:hint="cs"/>
          <w:sz w:val="26"/>
          <w:szCs w:val="26"/>
          <w:rtl/>
        </w:rPr>
        <w:t xml:space="preserve"> یک اطمینان درباره طراحی کنترل</w:t>
      </w:r>
      <w:r w:rsidR="003F16FD" w:rsidRPr="003401E8">
        <w:rPr>
          <w:rFonts w:cs="B Lotus" w:hint="cs"/>
          <w:sz w:val="26"/>
          <w:szCs w:val="26"/>
          <w:rtl/>
        </w:rPr>
        <w:t>‌</w:t>
      </w:r>
      <w:r w:rsidR="00E905EE" w:rsidRPr="003401E8">
        <w:rPr>
          <w:rFonts w:cs="B Lotus" w:hint="cs"/>
          <w:sz w:val="26"/>
          <w:szCs w:val="26"/>
          <w:rtl/>
        </w:rPr>
        <w:t>های داخلی فرایندهای حسابداری درباره مدیریت اثربخش فعالیت</w:t>
      </w:r>
      <w:r w:rsidR="003F16FD" w:rsidRPr="003401E8">
        <w:rPr>
          <w:rFonts w:cs="B Lotus" w:hint="cs"/>
          <w:sz w:val="26"/>
          <w:szCs w:val="26"/>
          <w:rtl/>
        </w:rPr>
        <w:t>‌</w:t>
      </w:r>
      <w:r w:rsidR="00E905EE" w:rsidRPr="003401E8">
        <w:rPr>
          <w:rFonts w:cs="B Lotus" w:hint="cs"/>
          <w:sz w:val="26"/>
          <w:szCs w:val="26"/>
          <w:rtl/>
        </w:rPr>
        <w:t xml:space="preserve">ها </w:t>
      </w:r>
      <w:r w:rsidR="003F16FD" w:rsidRPr="003401E8">
        <w:rPr>
          <w:rFonts w:cs="B Lotus" w:hint="cs"/>
          <w:sz w:val="26"/>
          <w:szCs w:val="26"/>
          <w:rtl/>
        </w:rPr>
        <w:t>شد</w:t>
      </w:r>
      <w:r w:rsidR="00E905EE" w:rsidRPr="003401E8">
        <w:rPr>
          <w:rFonts w:cs="B Lotus" w:hint="cs"/>
          <w:sz w:val="26"/>
          <w:szCs w:val="26"/>
          <w:rtl/>
        </w:rPr>
        <w:t xml:space="preserve">. </w:t>
      </w:r>
    </w:p>
    <w:p w:rsidR="00F90280" w:rsidRPr="003401E8" w:rsidRDefault="00F90280" w:rsidP="00F90280">
      <w:pPr>
        <w:spacing w:after="0" w:line="240" w:lineRule="auto"/>
        <w:jc w:val="both"/>
        <w:rPr>
          <w:rFonts w:cs="B Lotus"/>
          <w:sz w:val="26"/>
          <w:szCs w:val="26"/>
          <w:rtl/>
        </w:rPr>
      </w:pPr>
    </w:p>
    <w:p w:rsidR="00F90280" w:rsidRPr="003401E8" w:rsidRDefault="00F90280" w:rsidP="00F90280">
      <w:pPr>
        <w:spacing w:after="0" w:line="240" w:lineRule="auto"/>
        <w:jc w:val="both"/>
        <w:rPr>
          <w:rFonts w:cs="B Lotus"/>
          <w:sz w:val="26"/>
          <w:szCs w:val="26"/>
          <w:rtl/>
        </w:rPr>
      </w:pPr>
    </w:p>
    <w:p w:rsidR="00F90280" w:rsidRPr="003401E8" w:rsidRDefault="00F90280" w:rsidP="00F90280">
      <w:pPr>
        <w:spacing w:after="0" w:line="240" w:lineRule="auto"/>
        <w:jc w:val="both"/>
        <w:rPr>
          <w:rFonts w:cs="B Lotus"/>
          <w:sz w:val="26"/>
          <w:szCs w:val="26"/>
          <w:rtl/>
        </w:rPr>
      </w:pPr>
    </w:p>
    <w:p w:rsidR="00F90280" w:rsidRPr="003401E8" w:rsidRDefault="00F90280" w:rsidP="00F90280">
      <w:pPr>
        <w:spacing w:after="0" w:line="240" w:lineRule="auto"/>
        <w:jc w:val="both"/>
        <w:rPr>
          <w:rFonts w:cs="B Lotus"/>
          <w:sz w:val="26"/>
          <w:szCs w:val="26"/>
          <w:rtl/>
        </w:rPr>
      </w:pPr>
    </w:p>
    <w:p w:rsidR="00F90280" w:rsidRPr="003401E8" w:rsidRDefault="00F90280" w:rsidP="00F90280">
      <w:pPr>
        <w:spacing w:after="0" w:line="240" w:lineRule="auto"/>
        <w:jc w:val="both"/>
        <w:rPr>
          <w:rFonts w:cs="B Lotus"/>
          <w:sz w:val="26"/>
          <w:szCs w:val="26"/>
          <w:rtl/>
        </w:rPr>
      </w:pPr>
    </w:p>
    <w:tbl>
      <w:tblPr>
        <w:tblStyle w:val="TableGrid"/>
        <w:bidiVisual/>
        <w:tblW w:w="0" w:type="auto"/>
        <w:jc w:val="center"/>
        <w:tblLook w:val="04A0"/>
      </w:tblPr>
      <w:tblGrid>
        <w:gridCol w:w="3226"/>
        <w:gridCol w:w="2870"/>
      </w:tblGrid>
      <w:tr w:rsidR="009F6619" w:rsidRPr="003401E8" w:rsidTr="00BE0855">
        <w:trPr>
          <w:trHeight w:val="1617"/>
          <w:jc w:val="center"/>
        </w:trPr>
        <w:tc>
          <w:tcPr>
            <w:tcW w:w="3226" w:type="dxa"/>
          </w:tcPr>
          <w:p w:rsidR="009F6619" w:rsidRPr="003401E8" w:rsidRDefault="009F6619" w:rsidP="00C40DA5">
            <w:pPr>
              <w:jc w:val="center"/>
              <w:rPr>
                <w:rFonts w:cs="B Lotus"/>
                <w:rtl/>
              </w:rPr>
            </w:pPr>
          </w:p>
          <w:p w:rsidR="00BE0855" w:rsidRPr="003401E8" w:rsidRDefault="00D50CA5" w:rsidP="00C40DA5">
            <w:pPr>
              <w:jc w:val="center"/>
              <w:rPr>
                <w:rFonts w:cs="B Lotus"/>
                <w:rtl/>
              </w:rPr>
            </w:pPr>
            <w:r w:rsidRPr="003401E8">
              <w:rPr>
                <w:rFonts w:cs="B Lotus" w:hint="cs"/>
                <w:rtl/>
              </w:rPr>
              <w:t>بخش 2</w:t>
            </w:r>
          </w:p>
          <w:p w:rsidR="009F6619" w:rsidRPr="003401E8" w:rsidRDefault="009F6619" w:rsidP="00C40DA5">
            <w:pPr>
              <w:jc w:val="center"/>
              <w:rPr>
                <w:rFonts w:cs="B Lotus"/>
                <w:rtl/>
              </w:rPr>
            </w:pPr>
            <w:r w:rsidRPr="003401E8">
              <w:rPr>
                <w:rFonts w:cs="B Lotus" w:hint="cs"/>
                <w:rtl/>
              </w:rPr>
              <w:t>برون سپاری فرامرزی</w:t>
            </w:r>
          </w:p>
        </w:tc>
        <w:tc>
          <w:tcPr>
            <w:tcW w:w="2870" w:type="dxa"/>
          </w:tcPr>
          <w:p w:rsidR="009F6619" w:rsidRPr="003401E8" w:rsidRDefault="0070382A" w:rsidP="00C40DA5">
            <w:pPr>
              <w:jc w:val="center"/>
              <w:rPr>
                <w:rFonts w:cs="B Lotus"/>
                <w:rtl/>
              </w:rPr>
            </w:pPr>
            <w:r w:rsidRPr="003401E8">
              <w:rPr>
                <w:rFonts w:cs="B Lotus"/>
                <w:noProof/>
                <w:rtl/>
                <w:lang w:bidi="ar-SA"/>
              </w:rPr>
              <w:pict>
                <v:shapetype id="_x0000_t32" coordsize="21600,21600" o:spt="32" o:oned="t" path="m,l21600,21600e" filled="f">
                  <v:path arrowok="t" fillok="f" o:connecttype="none"/>
                  <o:lock v:ext="edit" shapetype="t"/>
                </v:shapetype>
                <v:shape id="Straight Arrow Connector 9" o:spid="_x0000_s1026" type="#_x0000_t32" style="position:absolute;left:0;text-align:left;margin-left:-51.7pt;margin-top:5.55pt;width:0;height:44.5pt;flip:y;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ao6AEAADkEAAAOAAAAZHJzL2Uyb0RvYy54bWysU02P2yAQvVfqf0DcGyerdrWJ4qyqbLeX&#10;qo267d5ZDDESMGigsf3vO2DH6ceqUqteEAPz3sx7DNvb3ll2UhgN+JqvFkvOlJfQGH+s+dcv969u&#10;OItJ+EZY8Krmg4r8dvfyxbYLG3UFLdhGISMSHzddqHmbUthUVZStciIuIChPlxrQiUQhHqsGRUfs&#10;zlZXy+V11QE2AUGqGOn0brzku8KvtZLpk9ZRJWZrTr2lsmJZn/Ja7bZic0QRWiOnNsQ/dOGE8VR0&#10;proTSbBvaH6jckYiRNBpIcFVoLWRqmggNavlL2oeWhFU0ULmxDDbFP8frfx4OiAzTc3XnHnh6Ike&#10;EgpzbBN7iwgd24P3ZCMgW2e3uhA3BNr7A05RDAfM0nuNjmlrwiMNQjGD5LG+eD3MXqs+MTkeSjp9&#10;c/16vbrJxNXIkJkCxvRegWN5U/M4NTR3MrKL04eYRuAZkMHW5zWCNc29sbYEeZrU3iI7CZqD1K+m&#10;gj9lJWHsO9+wNARyQWTxU1qmrLLwUWrZpcGqsdxnpclAkjS2VUb3UkxIqXw6F7SesjNMU2szcFnc&#10;+iNwys9QVcb6b8AzolQGn2awMx7wueoXj/SYf3Zg1J0teIJmKENQrKH5LG84/aX8AX6MC/zy43ff&#10;AQAA//8DAFBLAwQUAAYACAAAACEA4Kgvnd4AAAAMAQAADwAAAGRycy9kb3ducmV2LnhtbEyP3UrE&#10;MBCF7wXfIYzgjewmUbdIbbqIIoIrgrs+QNqMbTE/Jcm29e0dQdDLOefjzDnVdnGWTRjTELwCuRbA&#10;0LfBDL5T8H54XN0AS1l7o23wqOALE2zr05NKlybM/g2nfe4YhfhUagV9zmPJeWp7dDqtw4ievI8Q&#10;nc50xo6bqGcKd5ZfClFwpwdPH3o94n2P7ef+6BRcPE9z8fJ6eNjF1k6bZrMrnopGqfOz5e4WWMYl&#10;/8HwU5+qQ02dmnD0JjGrYCXF1TWx5EgJjIhfpSFFCAm8rvj/EfU3AAAA//8DAFBLAQItABQABgAI&#10;AAAAIQC2gziS/gAAAOEBAAATAAAAAAAAAAAAAAAAAAAAAABbQ29udGVudF9UeXBlc10ueG1sUEsB&#10;Ai0AFAAGAAgAAAAhADj9If/WAAAAlAEAAAsAAAAAAAAAAAAAAAAALwEAAF9yZWxzLy5yZWxzUEsB&#10;Ai0AFAAGAAgAAAAhACoKBqjoAQAAOQQAAA4AAAAAAAAAAAAAAAAALgIAAGRycy9lMm9Eb2MueG1s&#10;UEsBAi0AFAAGAAgAAAAhAOCoL53eAAAADAEAAA8AAAAAAAAAAAAAAAAAQgQAAGRycy9kb3ducmV2&#10;LnhtbFBLBQYAAAAABAAEAPMAAABNBQAAAAA=&#10;" strokecolor="black [3213]">
                  <v:stroke endarrow="open"/>
                </v:shape>
              </w:pict>
            </w:r>
            <w:r w:rsidRPr="003401E8">
              <w:rPr>
                <w:rFonts w:cs="B Lotus"/>
                <w:noProof/>
                <w:rtl/>
                <w:lang w:bidi="ar-SA"/>
              </w:rPr>
              <w:pict>
                <v:shapetype id="_x0000_t202" coordsize="21600,21600" o:spt="202" path="m,l,21600r21600,l21600,xe">
                  <v:stroke joinstyle="miter"/>
                  <v:path gradientshapeok="t" o:connecttype="rect"/>
                </v:shapetype>
                <v:shape id="Text Box 4" o:spid="_x0000_s1033" type="#_x0000_t202" style="position:absolute;left:0;text-align:left;margin-left:-53.45pt;margin-top:16.1pt;width:59.9pt;height:27.3pt;rotation:-90;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GlYQIAAM4EAAAOAAAAZHJzL2Uyb0RvYy54bWysVE1vGjEQvVfqf7B8bxYIgQaxRJSIqlKU&#10;REqqnI3XCyt5Pa5t2KW/vs9eoJD2VJWD5fnY55k3b5jetbVmO+V8RSbn/aseZ8pIKiqzzvn31+Wn&#10;z5z5IEwhNBmV873y/G728cO0sRM1oA3pQjkGEOMnjc35JgQ7yTIvN6oW/oqsMgiW5GoRYLp1VjjR&#10;AL3W2aDXG2UNucI6ksp7eO+7IJ8l/LJUMjyVpVeB6ZyjtpBOl85VPLPZVEzWTthNJQ9liH+oohaV&#10;waMnqHsRBNu66g+oupKOPJXhSlKdUVlWUqUe0E2/966bl42wKvUCcrw90eT/H6x83D07VhU5H3Jm&#10;RI0Rvao2sC/UsmFkp7F+gqQXi7TQwo0pH/0ezth0W7qaOQK5/RGGgl/iAt0xpIP2/YnqiC3hHI96&#10;48EtZxKh6+Fo3E+jyDqsiGmdD18V1Sxecu4wyQQqdg8+oC6kHlNiuiddFctK62Ts/UI7thMYOrRS&#10;UMOZFj7AmfNl+sUWAHHxmTasyfno+qYr/yKWBKlOqKt1IuESAZY28X2VhHeoMxLYERVvoV21B1ZX&#10;VOxBauINHHkrlxV6fUChz8JBhXBis8ITjlITSqPDjbMNuZ9/88d8iANRzhqoOuf+x1Y4hf6/Gcjm&#10;tj8cxjVIxvBmPIDhziOr84jZ1gsCh/1UXbrG/KCP3tJR/YYFnMdXERJG4u2ch+N1EbpdwwJLNZ+n&#10;JAjfivBgXqyM0Mdhv7ZvwtnDuAN08khH/YvJu6l3ufFLQ/NtoLJKkogEd6xiuNHA0qQxHxY8buW5&#10;nbJ+/w3NfgEAAP//AwBQSwMEFAAGAAgAAAAhAF3olGrfAAAACQEAAA8AAABkcnMvZG93bnJldi54&#10;bWxMj8FOwzAMhu9IvENkJC6oS7tWjJWmE0LbAW6MSbtmjWmrNU6VpFt5e8wJbrb+T78/V5vZDuKC&#10;PvSOFGSLFARS40xPrYLD5y55AhGiJqMHR6jgGwNs6tubSpfGXekDL/vYCi6hUGoFXYxjKWVoOrQ6&#10;LNyIxNmX81ZHXn0rjddXLreDXKbpo7S6J77Q6RFfO2zO+8kqOB+mYl76Xb71D8fm+P6Wb+c+V+r+&#10;bn55BhFxjn8w/OqzOtTsdHITmSAGBcmqyBnloQDBeZKtVyBODGbrAmRdyf8f1D8AAAD//wMAUEsB&#10;Ai0AFAAGAAgAAAAhALaDOJL+AAAA4QEAABMAAAAAAAAAAAAAAAAAAAAAAFtDb250ZW50X1R5cGVz&#10;XS54bWxQSwECLQAUAAYACAAAACEAOP0h/9YAAACUAQAACwAAAAAAAAAAAAAAAAAvAQAAX3JlbHMv&#10;LnJlbHNQSwECLQAUAAYACAAAACEAH2SxpWECAADOBAAADgAAAAAAAAAAAAAAAAAuAgAAZHJzL2Uy&#10;b0RvYy54bWxQSwECLQAUAAYACAAAACEAXeiUat8AAAAJAQAADwAAAAAAAAAAAAAAAAC7BAAAZHJz&#10;L2Rvd25yZXYueG1sUEsFBgAAAAAEAAQA8wAAAMcFAAAAAA==&#10;" fillcolor="window" strokecolor="white [3212]" strokeweight=".5pt">
                  <v:textbox>
                    <w:txbxContent>
                      <w:p w:rsidR="005657A4" w:rsidRPr="00C40DA5" w:rsidRDefault="005657A4" w:rsidP="00C40DA5">
                        <w:pPr>
                          <w:jc w:val="center"/>
                          <w:rPr>
                            <w:rFonts w:cs="B Nazanin"/>
                            <w:sz w:val="24"/>
                            <w:szCs w:val="24"/>
                          </w:rPr>
                        </w:pPr>
                        <w:r>
                          <w:rPr>
                            <w:rFonts w:cs="B Nazanin" w:hint="cs"/>
                            <w:sz w:val="24"/>
                            <w:szCs w:val="24"/>
                            <w:rtl/>
                          </w:rPr>
                          <w:t>بیرون</w:t>
                        </w:r>
                      </w:p>
                    </w:txbxContent>
                  </v:textbox>
                </v:shape>
              </w:pict>
            </w:r>
          </w:p>
          <w:p w:rsidR="00BE0855" w:rsidRPr="003401E8" w:rsidRDefault="00BE0855" w:rsidP="00C40DA5">
            <w:pPr>
              <w:jc w:val="center"/>
              <w:rPr>
                <w:rFonts w:cs="B Lotus"/>
                <w:rtl/>
              </w:rPr>
            </w:pPr>
          </w:p>
          <w:p w:rsidR="00BE0855" w:rsidRPr="003401E8" w:rsidRDefault="00BE0855" w:rsidP="00BE0855">
            <w:pPr>
              <w:jc w:val="center"/>
              <w:rPr>
                <w:rFonts w:cs="B Lotus"/>
                <w:rtl/>
              </w:rPr>
            </w:pPr>
            <w:r w:rsidRPr="003401E8">
              <w:rPr>
                <w:rFonts w:cs="B Lotus" w:hint="cs"/>
                <w:rtl/>
              </w:rPr>
              <w:t>برون سپاری درون مرزی</w:t>
            </w:r>
          </w:p>
          <w:p w:rsidR="009F6619" w:rsidRPr="003401E8" w:rsidRDefault="0070382A" w:rsidP="00C40DA5">
            <w:pPr>
              <w:jc w:val="center"/>
              <w:rPr>
                <w:rFonts w:cs="B Lotus"/>
                <w:rtl/>
              </w:rPr>
            </w:pPr>
            <w:r w:rsidRPr="003401E8">
              <w:rPr>
                <w:rFonts w:cs="B Lotus"/>
                <w:noProof/>
                <w:rtl/>
                <w:lang w:bidi="ar-SA"/>
              </w:rPr>
              <w:pict>
                <v:shape id="Text Box 7" o:spid="_x0000_s1027" type="#_x0000_t202" style="position:absolute;left:0;text-align:left;margin-left:-112.05pt;margin-top:6.2pt;width:115.75pt;height:46.25pt;rotation:-90;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AMZAIAANYEAAAOAAAAZHJzL2Uyb0RvYy54bWysVE1vGjEQvVfqf7B8bxYoHwGxRDQRVaUo&#10;iZRUORuvF1byelzbsEt/fZ+9QEnaU1UOlmfm7fPMmxnmN22t2V45X5HJef+qx5kykorKbHL+/WX1&#10;6ZozH4QphCajcn5Qnt8sPn6YN3amBrQlXSjHQGL8rLE534ZgZ1nm5VbVwl+RVQbBklwtAky3yQon&#10;GrDXOhv0euOsIVdYR1J5D+9dF+SLxF+WSobHsvQqMJ1z5BbS6dK5jme2mIvZxgm7reQxDfEPWdSi&#10;Mnj0THUngmA7V/1BVVfSkacyXEmqMyrLSqpUA6rp995V87wVVqVaII63Z5n8/6OVD/snx6oi5xPO&#10;jKjRohfVBvaFWjaJ6jTWzwB6toCFFm50+eT3cMai29LVzBHE7Y/RFPySFqiOAQ7ZD2epI7eMHMPx&#10;dDIdcCYRG11P+uNRZM06skhqnQ9fFdUsXnLu0MrEKvb3PnTQEyTCPemqWFVaJ+Pgb7Vje4GuY1gK&#10;ajjTwgc4c75Kv+Nrbz7ThjU5H38edfm/iaWJVGfW9SapgHwvULC0ie+rNHnHPKOCnVLxFtp1m/Q+&#10;q7im4gBxk37Qylu5qlDyPfJ9Eg7TCCc2LDziKDUhQzreONuS+/k3f8RjSBDlrMF059z/2AmnIMM3&#10;g/GZ9ofDuA7JGI4mAxjuMrK+jJhdfUuQsp+yS9eID/rkLR3Vr1jEZXwVIWEk3s55OF1vQ7dzWGSp&#10;lssEwgJYEe7Ns5WR+tTzl/ZVOHvsesC8PNBpD8TsXfM7bPzS0HIXqKzSZESdO1UxUdHA8qTZOi56&#10;3M5LO6F+/x0tfgEAAP//AwBQSwMEFAAGAAgAAAAhAH0h4+zhAAAADAEAAA8AAABkcnMvZG93bnJl&#10;di54bWxMj8tOwzAQRfdI/IM1ldig1Hk1RWmcCqF2ATtKpW7d2CRR43FkO234e4YV3d3RHN05U21n&#10;M7Crdr63KCBZxsA0Nlb12Ao4fu2jF2A+SFRysKgF/GgP2/rxoZKlsjf81NdDaBmVoC+lgC6EseTc&#10;N5020i/tqJF239YZGWh0LVdO3qjcDDyN44Ib2SNd6OSo3zrdXA6TEXA5Tvmcun22c8+n5vTxnu3m&#10;PhPiaTG/boAFPYd/GP70SR1qcjrbCZVng4AoWeUFsZRW6wQYIVGRUjgTu85z4HXF75+ofwEAAP//&#10;AwBQSwECLQAUAAYACAAAACEAtoM4kv4AAADhAQAAEwAAAAAAAAAAAAAAAAAAAAAAW0NvbnRlbnRf&#10;VHlwZXNdLnhtbFBLAQItABQABgAIAAAAIQA4/SH/1gAAAJQBAAALAAAAAAAAAAAAAAAAAC8BAABf&#10;cmVscy8ucmVsc1BLAQItABQABgAIAAAAIQBbV5AMZAIAANYEAAAOAAAAAAAAAAAAAAAAAC4CAABk&#10;cnMvZTJvRG9jLnhtbFBLAQItABQABgAIAAAAIQB9IePs4QAAAAwBAAAPAAAAAAAAAAAAAAAAAL4E&#10;AABkcnMvZG93bnJldi54bWxQSwUGAAAAAAQABADzAAAAzAUAAAAA&#10;" fillcolor="window" strokecolor="white [3212]" strokeweight=".5pt">
                  <v:textbox>
                    <w:txbxContent>
                      <w:p w:rsidR="005657A4" w:rsidRDefault="005657A4" w:rsidP="00BE0855">
                        <w:pPr>
                          <w:jc w:val="center"/>
                          <w:rPr>
                            <w:rFonts w:cs="B Nazanin"/>
                            <w:sz w:val="24"/>
                            <w:szCs w:val="24"/>
                            <w:rtl/>
                          </w:rPr>
                        </w:pPr>
                        <w:r>
                          <w:rPr>
                            <w:rFonts w:cs="B Nazanin" w:hint="cs"/>
                            <w:sz w:val="24"/>
                            <w:szCs w:val="24"/>
                            <w:rtl/>
                          </w:rPr>
                          <w:t xml:space="preserve">سازمان ارائه دهنده خدمات </w:t>
                        </w:r>
                      </w:p>
                      <w:p w:rsidR="005657A4" w:rsidRPr="00C40DA5" w:rsidRDefault="005657A4" w:rsidP="00BE0855">
                        <w:pPr>
                          <w:jc w:val="center"/>
                          <w:rPr>
                            <w:rFonts w:cs="B Nazanin"/>
                            <w:sz w:val="24"/>
                            <w:szCs w:val="24"/>
                          </w:rPr>
                        </w:pPr>
                        <w:r>
                          <w:rPr>
                            <w:rFonts w:cs="B Nazanin" w:hint="cs"/>
                            <w:sz w:val="24"/>
                            <w:szCs w:val="24"/>
                            <w:rtl/>
                          </w:rPr>
                          <w:t>در دورن مرز سازمان</w:t>
                        </w:r>
                      </w:p>
                    </w:txbxContent>
                  </v:textbox>
                </v:shape>
              </w:pict>
            </w:r>
          </w:p>
        </w:tc>
      </w:tr>
      <w:tr w:rsidR="009F6619" w:rsidRPr="003401E8" w:rsidTr="00BE0855">
        <w:trPr>
          <w:trHeight w:val="1154"/>
          <w:jc w:val="center"/>
        </w:trPr>
        <w:tc>
          <w:tcPr>
            <w:tcW w:w="3226" w:type="dxa"/>
          </w:tcPr>
          <w:p w:rsidR="00BE0855" w:rsidRPr="003401E8" w:rsidRDefault="00BE0855" w:rsidP="00C40DA5">
            <w:pPr>
              <w:jc w:val="center"/>
              <w:rPr>
                <w:rFonts w:cs="B Lotus"/>
                <w:rtl/>
              </w:rPr>
            </w:pPr>
          </w:p>
          <w:p w:rsidR="00BE0855" w:rsidRPr="003401E8" w:rsidRDefault="00D50CA5" w:rsidP="00C40DA5">
            <w:pPr>
              <w:jc w:val="center"/>
              <w:rPr>
                <w:rFonts w:cs="B Lotus"/>
                <w:rtl/>
              </w:rPr>
            </w:pPr>
            <w:r w:rsidRPr="003401E8">
              <w:rPr>
                <w:rFonts w:cs="B Lotus" w:hint="cs"/>
                <w:rtl/>
              </w:rPr>
              <w:t>بخش 3</w:t>
            </w:r>
          </w:p>
          <w:p w:rsidR="009F6619" w:rsidRPr="003401E8" w:rsidRDefault="009F6619" w:rsidP="00C40DA5">
            <w:pPr>
              <w:jc w:val="center"/>
              <w:rPr>
                <w:rFonts w:cs="B Lotus"/>
                <w:rtl/>
              </w:rPr>
            </w:pPr>
            <w:r w:rsidRPr="003401E8">
              <w:rPr>
                <w:rFonts w:cs="B Lotus" w:hint="cs"/>
                <w:rtl/>
              </w:rPr>
              <w:t>درون سپاری درون مرزی</w:t>
            </w:r>
          </w:p>
        </w:tc>
        <w:tc>
          <w:tcPr>
            <w:tcW w:w="2870" w:type="dxa"/>
          </w:tcPr>
          <w:p w:rsidR="00BE0855" w:rsidRPr="003401E8" w:rsidRDefault="00BE0855" w:rsidP="00C40DA5">
            <w:pPr>
              <w:jc w:val="center"/>
              <w:rPr>
                <w:rFonts w:cs="B Lotus"/>
                <w:rtl/>
              </w:rPr>
            </w:pPr>
          </w:p>
          <w:p w:rsidR="00BE0855" w:rsidRPr="003401E8" w:rsidRDefault="0070382A" w:rsidP="00C40DA5">
            <w:pPr>
              <w:jc w:val="center"/>
              <w:rPr>
                <w:rFonts w:cs="B Lotus"/>
                <w:rtl/>
              </w:rPr>
            </w:pPr>
            <w:r w:rsidRPr="003401E8">
              <w:rPr>
                <w:rFonts w:cs="B Lotus"/>
                <w:noProof/>
                <w:rtl/>
                <w:lang w:bidi="ar-SA"/>
              </w:rPr>
              <w:pict>
                <v:shape id="Text Box 1" o:spid="_x0000_s1028" type="#_x0000_t202" style="position:absolute;left:0;text-align:left;margin-left:-60.05pt;margin-top:20pt;width:74.55pt;height:27.3pt;rotation:-90;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YLmwIAAMcFAAAOAAAAZHJzL2Uyb0RvYy54bWysVE1PGzEQvVfqf7B8L5uEkELEBqUgqkoI&#10;UKHi7HjtxKrXdm0nu+mv77N3EwLlQtU9rMYzz+OZNx/nF22tyUb4oKwp6fBoQIkw3FbKLEv64/H6&#10;0yklITJTMW2NKOlWBHox+/jhvHFTMbIrqyvhCZyYMG1cSVcxumlRBL4SNQtH1gkDo7S+ZhFHvywq&#10;zxp4r3UxGgwmRWN95bzlIgRorzojnWX/Ugoe76QMIhJdUsQW89/n/yL9i9k5my49cyvF+zDYP0RR&#10;M2Xw6N7VFYuMrL36y1WtuLfBynjEbV1YKRUXOQdkMxy8yuZhxZzIuYCc4PY0hf/nlt9u7j1RFWpH&#10;iWE1SvQo2ki+2JYMEzuNC1OAHhxgsYU6IXt9gDIl3UpfE29B7nCCouDLXCA7Ajho3+6pTr45lGfj&#10;yefTE0o4TMeQh7kURecr+XQ+xK/C1iQJJfWoZHbKNjch4n1Ad5AED1ar6lppnQ+pe8Sl9mTDUHcd&#10;c8S48QKlDWlKOjk+6aJ9Ycv99+xhsXzDA/xpk54Tuc/6sBJfHS9ZilstEkab70KC58zHGzEyzoXZ&#10;x5nRCSWR0Xsu9vjnqN5zucsDN/LL1sT95VoZ6zP9r4ipfu6IkR0ehTnIO4mxXbS5wUa7tlnYaotu&#10;yg2D5giOXysU+YaFeM88xg9KrJR4h5/UFkWyvUTJyvrfb+kTHlMBKyUNxrmk4deaeUGJ/mYwL2fD&#10;8TjNfz6MTz6PcPCHlsWhxazrS4vOwUwguiwmfNQ7rfS2fsLmmadXYWKG4+2Sxp14Gbslg83FxXye&#10;QZh4x+KNeXA8uU4spxZ+bJ+Yd32fRwzIrd0NPpu+avcOm24aO19HK1WehcRzx2rPP7ZFHpF+s6V1&#10;dHjOqOf9O/sDAAD//wMAUEsDBBQABgAIAAAAIQBaqBii4QAAAAoBAAAPAAAAZHJzL2Rvd25yZXYu&#10;eG1sTI/BTsMwDIbvSLxDZCRuXdoyQVWaTmgwiQtoKzuMW5aEtpA4VZNthafHO8HNlj/9/v5qMTnL&#10;jmYMvUcB2SwFZlB53WMrYPu2SgpgIUrU0no0Ar5NgEV9eVHJUvsTbsyxiS2jEAylFNDFOJScB9UZ&#10;J8PMDwbp9uFHJyOtY8v1KE8U7izP0/SWO9kjfejkYJadUV/NwQl4flqtf152n4+v77xXc7tRQ7MM&#10;QlxfTQ/3wKKZ4h8MZ31Sh5qc9v6AOjArILnLST2ehxtgBCRZkQPbEznPCuB1xf9XqH8BAAD//wMA&#10;UEsBAi0AFAAGAAgAAAAhALaDOJL+AAAA4QEAABMAAAAAAAAAAAAAAAAAAAAAAFtDb250ZW50X1R5&#10;cGVzXS54bWxQSwECLQAUAAYACAAAACEAOP0h/9YAAACUAQAACwAAAAAAAAAAAAAAAAAvAQAAX3Jl&#10;bHMvLnJlbHNQSwECLQAUAAYACAAAACEALFZ2C5sCAADHBQAADgAAAAAAAAAAAAAAAAAuAgAAZHJz&#10;L2Uyb0RvYy54bWxQSwECLQAUAAYACAAAACEAWqgYouEAAAAKAQAADwAAAAAAAAAAAAAAAAD1BAAA&#10;ZHJzL2Rvd25yZXYueG1sUEsFBgAAAAAEAAQA8wAAAAMGAAAAAA==&#10;" fillcolor="white [3201]" strokecolor="white [3212]" strokeweight=".5pt">
                  <v:textbox>
                    <w:txbxContent>
                      <w:p w:rsidR="005657A4" w:rsidRPr="00C40DA5" w:rsidRDefault="005657A4" w:rsidP="00C40DA5">
                        <w:pPr>
                          <w:jc w:val="center"/>
                          <w:rPr>
                            <w:rFonts w:cs="B Nazanin"/>
                            <w:sz w:val="24"/>
                            <w:szCs w:val="24"/>
                          </w:rPr>
                        </w:pPr>
                        <w:r w:rsidRPr="00C40DA5">
                          <w:rPr>
                            <w:rFonts w:cs="B Nazanin" w:hint="cs"/>
                            <w:sz w:val="24"/>
                            <w:szCs w:val="24"/>
                            <w:rtl/>
                          </w:rPr>
                          <w:t>درون</w:t>
                        </w:r>
                      </w:p>
                    </w:txbxContent>
                  </v:textbox>
                </v:shape>
              </w:pict>
            </w:r>
          </w:p>
          <w:p w:rsidR="009F6619" w:rsidRPr="003401E8" w:rsidRDefault="009F6619" w:rsidP="00C40DA5">
            <w:pPr>
              <w:jc w:val="center"/>
              <w:rPr>
                <w:rFonts w:cs="B Lotus"/>
                <w:rtl/>
              </w:rPr>
            </w:pPr>
            <w:r w:rsidRPr="003401E8">
              <w:rPr>
                <w:rFonts w:cs="B Lotus" w:hint="cs"/>
                <w:rtl/>
              </w:rPr>
              <w:t>دورن سپاری درون مرزی</w:t>
            </w:r>
          </w:p>
          <w:p w:rsidR="00C40DA5" w:rsidRPr="003401E8" w:rsidRDefault="00C40DA5" w:rsidP="00C40DA5">
            <w:pPr>
              <w:jc w:val="center"/>
              <w:rPr>
                <w:rFonts w:cs="B Lotus"/>
                <w:rtl/>
              </w:rPr>
            </w:pPr>
          </w:p>
        </w:tc>
      </w:tr>
    </w:tbl>
    <w:p w:rsidR="009F6619" w:rsidRPr="003401E8" w:rsidRDefault="0070382A" w:rsidP="00A1499A">
      <w:pPr>
        <w:spacing w:line="240" w:lineRule="auto"/>
        <w:jc w:val="both"/>
        <w:rPr>
          <w:rFonts w:cs="B Lotus"/>
          <w:sz w:val="26"/>
          <w:szCs w:val="26"/>
          <w:rtl/>
        </w:rPr>
      </w:pPr>
      <w:r w:rsidRPr="003401E8">
        <w:rPr>
          <w:rFonts w:cs="B Lotus"/>
          <w:noProof/>
          <w:sz w:val="26"/>
          <w:szCs w:val="26"/>
          <w:rtl/>
          <w:lang w:bidi="ar-SA"/>
        </w:rPr>
        <w:pict>
          <v:shape id="Text Box 8" o:spid="_x0000_s1029" type="#_x0000_t202" style="position:absolute;left:0;text-align:left;margin-left:144.5pt;margin-top:21.55pt;width:129.4pt;height:46.45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pXQIAAMcEAAAOAAAAZHJzL2Uyb0RvYy54bWysVMtuGjEU3VfqP1jeN8MzJShDRImoKkVJ&#10;pCTK2ng8MJLH17UNM/Tre+wBQtKuqrIwvg/fx7nnzvVNW2u2U85XZHLev+hxpoykojLrnL88L79M&#10;OPNBmEJoMirne+X5zezzp+vGTtWANqQL5RiCGD9tbM43Idhplnm5UbXwF2SVgbEkV4sA0a2zwokG&#10;0WudDXq9y6whV1hHUnkP7W1n5LMUvyyVDA9l6VVgOueoLaTTpXMVz2x2LaZrJ+ymkocyxD9UUYvK&#10;IOkp1K0Igm1d9UeoupKOPJXhQlKdUVlWUqUe0E2/96Gbp42wKvUCcLw9weT/X1h5v3t0rCpyjkEZ&#10;UWNEz6oN7Bu1bBLRaayfwunJwi20UGPKR72HMjbdlq6O/2iHwQ6c9ydsYzAZH12OhsMJTBK28eTq&#10;qj+OYbK319b58F1RzeIl5w6zS5CK3Z0PnevRJSbzpKtiWWmdhL1faMd2AmMGOwpqONPCByhzvky/&#10;Q7Z3z7RhTc4vh+NeyvTOliioTlFX69Q26j3zgqRNzK8S1Q51Rsg6aOIttKs2ATw8wraiYg80HXVs&#10;9FYuK7R8h3ofhQP9gBJWKjzgKDWhQjrcONuQ+/U3ffQHK2DlrAGdc+5/boVTgOGHAV+u+qNR5H8S&#10;RuOvAwju3LI6t5htvSBA2cfyWpmu0T/oo7Z0VL9i8+YxK0zCSOTOeTheF6FbMmyuVPN5cgLjrQh3&#10;5snKGDriFgf63L4KZw9TD+DLPR2JL6Yfht/5xpeG5ttAZZWYEXHuUAWjooBtSdw6bHZcx3M5eb19&#10;f2a/AQAA//8DAFBLAwQUAAYACAAAACEAXkLs2eAAAAAKAQAADwAAAGRycy9kb3ducmV2LnhtbEyP&#10;QU7DMBBF90jcwRokNqi1m7SlhDhVAVVlCS0HcGPHiRqPo9hJw+0ZVrAczdf/7+XbybVsNH1oPEpY&#10;zAUwg6XXDVoJX6f9bAMsRIVatR6NhG8TYFvc3uQq0/6Kn2Y8RsuoBEOmJNQxdhnnoayNU2HuO4P0&#10;q3zvVKSzt1z36krlruWJEGvuVIO0UKvOvNamvBwHJ+Hh/eVgx4qn+2qVDKV/u3zsrJDy/m7aPQOL&#10;Zop/YfjFJ3QoiOnsB9SBtRKSzRO5RAnLdAGMAqvlI7mcKZmuBfAi5/8Vih8AAAD//wMAUEsBAi0A&#10;FAAGAAgAAAAhALaDOJL+AAAA4QEAABMAAAAAAAAAAAAAAAAAAAAAAFtDb250ZW50X1R5cGVzXS54&#10;bWxQSwECLQAUAAYACAAAACEAOP0h/9YAAACUAQAACwAAAAAAAAAAAAAAAAAvAQAAX3JlbHMvLnJl&#10;bHNQSwECLQAUAAYACAAAACEAEtaXKV0CAADHBAAADgAAAAAAAAAAAAAAAAAuAgAAZHJzL2Uyb0Rv&#10;Yy54bWxQSwECLQAUAAYACAAAACEAXkLs2eAAAAAKAQAADwAAAAAAAAAAAAAAAAC3BAAAZHJzL2Rv&#10;d25yZXYueG1sUEsFBgAAAAAEAAQA8wAAAMQFAAAAAA==&#10;" fillcolor="window" strokecolor="white [3212]" strokeweight=".5pt">
            <v:textbox>
              <w:txbxContent>
                <w:p w:rsidR="005657A4" w:rsidRDefault="005657A4" w:rsidP="00BE0855">
                  <w:pPr>
                    <w:spacing w:after="0"/>
                    <w:jc w:val="center"/>
                    <w:rPr>
                      <w:rFonts w:cs="B Nazanin"/>
                      <w:sz w:val="24"/>
                      <w:szCs w:val="24"/>
                      <w:rtl/>
                    </w:rPr>
                  </w:pPr>
                  <w:r>
                    <w:rPr>
                      <w:rFonts w:cs="B Nazanin" w:hint="cs"/>
                      <w:sz w:val="24"/>
                      <w:szCs w:val="24"/>
                      <w:rtl/>
                    </w:rPr>
                    <w:t>سازمان ارائه کننده خدمات</w:t>
                  </w:r>
                </w:p>
                <w:p w:rsidR="005657A4" w:rsidRPr="00C40DA5" w:rsidRDefault="005657A4" w:rsidP="00BE0855">
                  <w:pPr>
                    <w:spacing w:after="0"/>
                    <w:jc w:val="center"/>
                    <w:rPr>
                      <w:rFonts w:cs="B Nazanin"/>
                      <w:sz w:val="24"/>
                      <w:szCs w:val="24"/>
                    </w:rPr>
                  </w:pPr>
                  <w:r>
                    <w:rPr>
                      <w:rFonts w:cs="B Nazanin" w:hint="cs"/>
                      <w:sz w:val="24"/>
                      <w:szCs w:val="24"/>
                      <w:rtl/>
                    </w:rPr>
                    <w:t xml:space="preserve"> در مرز کشور</w:t>
                  </w:r>
                </w:p>
              </w:txbxContent>
            </v:textbox>
          </v:shape>
        </w:pict>
      </w:r>
      <w:r w:rsidRPr="003401E8">
        <w:rPr>
          <w:rFonts w:cs="B Lotus"/>
          <w:noProof/>
          <w:sz w:val="26"/>
          <w:szCs w:val="26"/>
          <w:rtl/>
          <w:lang w:bidi="ar-SA"/>
        </w:rPr>
        <w:pict>
          <v:shape id="Text Box 3" o:spid="_x0000_s1030" type="#_x0000_t202" style="position:absolute;left:0;text-align:left;margin-left:97.7pt;margin-top:1.9pt;width:79.6pt;height:27.3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arXAIAAMcEAAAOAAAAZHJzL2Uyb0RvYy54bWysVMtuGjEU3VfqP1jeN8MrJEEMEU1EVQkl&#10;kUiVtfF4YCSPr2sbZujX99gD5NGuqrIwvg/fx7nnzvS2rTXbK+crMjnvX/Q4U0ZSUZlNzn88L75c&#10;c+aDMIXQZFTOD8rz29nnT9PGTtSAtqQL5RiCGD9pbM63IdhJlnm5VbXwF2SVgbEkV4sA0W2ywokG&#10;0WudDXq9cdaQK6wjqbyH9r4z8lmKX5ZKhsey9CownXPUFtLp0rmOZzabisnGCbut5LEM8Q9V1KIy&#10;SHoOdS+CYDtX/RGqrqQjT2W4kFRnVJaVVKkHdNPvfehmtRVWpV4AjrdnmPz/Cysf9k+OVUXOh5wZ&#10;UWNEz6oN7Cu1bBjRaayfwGll4RZaqDHlk95DGZtuS1fHf7TDYAfOhzO2MZiMj9DezQAmCdtwNL7q&#10;J/Cz19fW+fBNUc3iJecOs0uQiv3SB1QC15NLTOZJV8Wi0joJB3+nHdsLjBnsKKjhTAsfoMz5Iv1i&#10;0Qjx7pk2rMn5eHjZS5ne2RIF1TnqepPafh8BkjYxv0pUO9YZIeugibfQrtsE8OgE25qKA9B01LHR&#10;W7mo0PIS9T4JB/oBJaxUeMRRakKFdLxxtiX362/66A9WwMpZAzrn3P/cCacAw3cDvtz0R6PI/ySM&#10;Lq/iJNxby/qtxezqOwKUfSyvleka/YM+aUtH9Qs2bx6zwiSMRO6ch9P1LnRLhs2Vaj5PTmC8FWFp&#10;VlbG0BG3ONDn9kU4e5x6AF8e6ER8Mfkw/M43vjQ03wUqq8SMiHOHKmYcBWxLmvZxs+M6vpWT1+v3&#10;Z/YbAAD//wMAUEsDBBQABgAIAAAAIQDlbRDn3QAAAAgBAAAPAAAAZHJzL2Rvd25yZXYueG1sTI/N&#10;TsMwEITvSLyDtUhcEHVokqoNcaoCqugRSh/AjTc/aryOYicNb89yguNoRjPf5NvZdmLCwbeOFDwt&#10;IhBIpTMt1QpOX/vHNQgfNBndOUIF3+hhW9ze5Doz7kqfOB1DLbiEfKYVNCH0mZS+bNBqv3A9EnuV&#10;G6wOLIdamkFfudx2chlFK2l1S7zQ6B5fGywvx9EqeDi8vNdTJeN9lS7H0r1dPnZ1pNT93bx7BhFw&#10;Dn9h+MVndCiY6exGMl50rDdpwlEFMT9gP06TFYizgnSdgCxy+f9A8QMAAP//AwBQSwECLQAUAAYA&#10;CAAAACEAtoM4kv4AAADhAQAAEwAAAAAAAAAAAAAAAAAAAAAAW0NvbnRlbnRfVHlwZXNdLnhtbFBL&#10;AQItABQABgAIAAAAIQA4/SH/1gAAAJQBAAALAAAAAAAAAAAAAAAAAC8BAABfcmVscy8ucmVsc1BL&#10;AQItABQABgAIAAAAIQCtX3arXAIAAMcEAAAOAAAAAAAAAAAAAAAAAC4CAABkcnMvZTJvRG9jLnht&#10;bFBLAQItABQABgAIAAAAIQDlbRDn3QAAAAgBAAAPAAAAAAAAAAAAAAAAALYEAABkcnMvZG93bnJl&#10;di54bWxQSwUGAAAAAAQABADzAAAAwAUAAAAA&#10;" fillcolor="window" strokecolor="white [3212]" strokeweight=".5pt">
            <v:textbox>
              <w:txbxContent>
                <w:p w:rsidR="005657A4" w:rsidRPr="00C40DA5" w:rsidRDefault="005657A4" w:rsidP="00C40DA5">
                  <w:pPr>
                    <w:jc w:val="center"/>
                    <w:rPr>
                      <w:rFonts w:cs="B Nazanin"/>
                      <w:sz w:val="24"/>
                      <w:szCs w:val="24"/>
                    </w:rPr>
                  </w:pPr>
                  <w:r w:rsidRPr="00C40DA5">
                    <w:rPr>
                      <w:rFonts w:cs="B Nazanin" w:hint="cs"/>
                      <w:sz w:val="24"/>
                      <w:szCs w:val="24"/>
                      <w:rtl/>
                    </w:rPr>
                    <w:t>درون</w:t>
                  </w:r>
                </w:p>
              </w:txbxContent>
            </v:textbox>
          </v:shape>
        </w:pict>
      </w:r>
      <w:r w:rsidRPr="003401E8">
        <w:rPr>
          <w:rFonts w:cs="B Lotus"/>
          <w:noProof/>
          <w:sz w:val="26"/>
          <w:szCs w:val="26"/>
          <w:rtl/>
          <w:lang w:bidi="ar-SA"/>
        </w:rPr>
        <w:pict>
          <v:shape id="Text Box 2" o:spid="_x0000_s1031" type="#_x0000_t202" style="position:absolute;left:0;text-align:left;margin-left:248.15pt;margin-top:3.2pt;width:79.6pt;height:27.3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oNXAIAAMcEAAAOAAAAZHJzL2Uyb0RvYy54bWysVMtuGjEU3VfqP1jeNwOEkAQxRJSIqhJK&#10;IpEqa+PxwEgeX9c2zNCv77F5BNKuqrIwvg/fx7nnzuihrTXbKucrMjnvXnU4U0ZSUZlVzn+8zr7c&#10;ceaDMIXQZFTOd8rzh/HnT6PGDlWP1qQL5RiCGD9sbM7XIdhhlnm5VrXwV2SVgbEkV4sA0a2ywokG&#10;0Wud9TqdQdaQK6wjqbyH9nFv5OMUvyyVDM9l6VVgOueoLaTTpXMZz2w8EsOVE3ZdyUMZ4h+qqEVl&#10;kPQU6lEEwTau+iNUXUlHnspwJanOqCwrqVIP6Kbb+dDNYi2sSr0AHG9PMPn/F1Y+bV8cq4qc9zgz&#10;osaIXlUb2FdqWS+i01g/hNPCwi20UGPKR72HMjbdlq6O/2iHwQ6cdydsYzAZH6G9+x5MErbr/uC2&#10;m8DP3l9b58M3RTWLl5w7zC5BKrZzH1AJXI8uMZknXRWzSusk7PxUO7YVGDPYUVDDmRY+QJnzWfrF&#10;ohHi4pk2rMn54PqmkzJd2BIF1SnqcpXavowASZuYXyWqHeqMkO2hibfQLtsE8M0RtiUVO6DpaM9G&#10;b+WsQstz1PsiHOgHlLBS4RlHqQkV0uHG2Zrcr7/poz9YAStnDeicc/9zI5wCDN8N+HLf7fcj/5PQ&#10;v7mNk3DnluW5xWzqKQHKLpbXynSN/kEftaWj+g2bN4lZYRJGInfOw/E6Dfslw+ZKNZkkJzDeijA3&#10;Cytj6IhbHOhr+yacPUw9gC9PdCS+GH4Y/t43vjQ02QQqq8SMiPMeVcw4CtiWNO3DZsd1PJeT1/v3&#10;Z/wbAAD//wMAUEsDBBQABgAIAAAAIQBnZad/3gAAAAgBAAAPAAAAZHJzL2Rvd25yZXYueG1sTI/N&#10;TsMwEITvSLyDtUhcEHX6kwhCnKqAKnqEwgO48caJGq+j2EnD27Oc4DarGc18W2xn14kJh9B6UrBc&#10;JCCQKm9asgq+Pvf3DyBC1GR05wkVfGOAbXl9Vejc+At94HSMVnAJhVwraGLscylD1aDTYeF7JPZq&#10;Pzgd+RysNIO+cLnr5CpJMul0S7zQ6B5fGqzOx9EpuDs8v9mplut9na7Gyr+e33c2Uer2Zt49gYg4&#10;x78w/OIzOpTMdPIjmSA6BZvHbM1RBdkGBPtZmqYgTiyWCciykP8fKH8AAAD//wMAUEsBAi0AFAAG&#10;AAgAAAAhALaDOJL+AAAA4QEAABMAAAAAAAAAAAAAAAAAAAAAAFtDb250ZW50X1R5cGVzXS54bWxQ&#10;SwECLQAUAAYACAAAACEAOP0h/9YAAACUAQAACwAAAAAAAAAAAAAAAAAvAQAAX3JlbHMvLnJlbHNQ&#10;SwECLQAUAAYACAAAACEAO2oaDVwCAADHBAAADgAAAAAAAAAAAAAAAAAuAgAAZHJzL2Uyb0RvYy54&#10;bWxQSwECLQAUAAYACAAAACEAZ2Wnf94AAAAIAQAADwAAAAAAAAAAAAAAAAC2BAAAZHJzL2Rvd25y&#10;ZXYueG1sUEsFBgAAAAAEAAQA8wAAAMEFAAAAAA==&#10;" fillcolor="window" strokecolor="white [3212]" strokeweight=".5pt">
            <v:textbox>
              <w:txbxContent>
                <w:p w:rsidR="005657A4" w:rsidRPr="00C40DA5" w:rsidRDefault="005657A4" w:rsidP="00C40DA5">
                  <w:pPr>
                    <w:jc w:val="center"/>
                    <w:rPr>
                      <w:rFonts w:cs="B Nazanin"/>
                      <w:sz w:val="24"/>
                      <w:szCs w:val="24"/>
                    </w:rPr>
                  </w:pPr>
                  <w:r>
                    <w:rPr>
                      <w:rFonts w:cs="B Nazanin" w:hint="cs"/>
                      <w:sz w:val="24"/>
                      <w:szCs w:val="24"/>
                      <w:rtl/>
                    </w:rPr>
                    <w:t>بیرون</w:t>
                  </w:r>
                </w:p>
              </w:txbxContent>
            </v:textbox>
          </v:shape>
        </w:pict>
      </w:r>
    </w:p>
    <w:p w:rsidR="000D7A7E" w:rsidRPr="003401E8" w:rsidRDefault="0070382A" w:rsidP="00EB3B48">
      <w:pPr>
        <w:spacing w:line="240" w:lineRule="auto"/>
        <w:jc w:val="both"/>
        <w:rPr>
          <w:rFonts w:cs="B Lotus"/>
          <w:sz w:val="26"/>
          <w:szCs w:val="26"/>
          <w:rtl/>
        </w:rPr>
      </w:pPr>
      <w:r w:rsidRPr="003401E8">
        <w:rPr>
          <w:rFonts w:cs="B Lotus"/>
          <w:noProof/>
          <w:sz w:val="26"/>
          <w:szCs w:val="26"/>
          <w:rtl/>
          <w:lang w:bidi="ar-SA"/>
        </w:rPr>
        <w:pict>
          <v:shape id="Straight Arrow Connector 10" o:spid="_x0000_s1032" type="#_x0000_t32" style="position:absolute;left:0;text-align:left;margin-left:250.4pt;margin-top:17.45pt;width:57.4pt;height: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hk4QEAADEEAAAOAAAAZHJzL2Uyb0RvYy54bWysU02P0zAQvSPxHyzfadIeoFRNV6jLckFQ&#10;sfADvI7dWLI91tg0yb9n7KQpX0ICcXEy9rx5857H+7vBWXZRGA34hq9XNWfKS2iNPzf8y+eHF1vO&#10;YhK+FRa8avioIr87PH+278NObaAD2ypkVMTHXR8a3qUUdlUVZaeciCsIytOhBnQiUYjnqkXRU3Vn&#10;q01dv6x6wDYgSBUj7d5Ph/xQ6mutZPqodVSJ2YZTb6msWNanvFaHvdidUYTOyLkN8Q9dOGE8kS6l&#10;7kUS7CuaX0o5IxEi6LSS4CrQ2khVNJCadf2TmsdOBFW0kDkxLDbF/1dWfrickJmW7o7s8cLRHT0m&#10;FObcJfYGEXp2BO/JR0BGKeRXH+KOYEd/wjmK4YRZ/KDR5S/JYkPxeFw8VkNikjZfbbavt0Qlr0fV&#10;DRcwpncKHMs/DY9zH0sD62KxuLyPiZgJeAVkUuvzGsGa9sFYW4I8RepokV0E3X8a1rl/wv2QlYSx&#10;b33L0hhIvMia57RcsspyJ4HlL41WTXSflCbjSNLUVhnZG5mQUvl0JbSesjNMU2sLsC56/gic8zNU&#10;lXH+G/CCKMzg0wJ2xgP+jv3mkZ7yrw5MurMFT9CO5eqLNTSXxdL5DeXB/z4u8NtLP3wDAAD//wMA&#10;UEsDBBQABgAIAAAAIQC97Z2U3gAAAAkBAAAPAAAAZHJzL2Rvd25yZXYueG1sTI/BTsMwEETvSPyD&#10;tUjcqF2gUQlxKoTEoQcObRG0t429TSLidRS7afh7jDjAcWdHM2+K1eQ6MdIQWs8a5jMFgth423Kt&#10;4W33crMEESKyxc4zafiiAKvy8qLA3Pozb2jcxlqkEA45amhi7HMpg2nIYZj5njj9jn5wGNM51NIO&#10;eE7hrpO3SmXSYcupocGenhsyn9uT0/D6se7fTbU52P20HtUBzXHkoPX11fT0CCLSFP/M8IOf0KFM&#10;TJU/sQ2i07BQKqFHDXf3DyCSIZsvMhDVryDLQv5fUH4DAAD//wMAUEsBAi0AFAAGAAgAAAAhALaD&#10;OJL+AAAA4QEAABMAAAAAAAAAAAAAAAAAAAAAAFtDb250ZW50X1R5cGVzXS54bWxQSwECLQAUAAYA&#10;CAAAACEAOP0h/9YAAACUAQAACwAAAAAAAAAAAAAAAAAvAQAAX3JlbHMvLnJlbHNQSwECLQAUAAYA&#10;CAAAACEAw+jYZOEBAAAxBAAADgAAAAAAAAAAAAAAAAAuAgAAZHJzL2Uyb0RvYy54bWxQSwECLQAU&#10;AAYACAAAACEAve2dlN4AAAAJAQAADwAAAAAAAAAAAAAAAAA7BAAAZHJzL2Rvd25yZXYueG1sUEsF&#10;BgAAAAAEAAQA8wAAAEYFAAAAAA==&#10;" strokecolor="black [3213]">
            <v:stroke endarrow="open"/>
          </v:shape>
        </w:pict>
      </w:r>
    </w:p>
    <w:p w:rsidR="00972BF1" w:rsidRPr="003401E8" w:rsidRDefault="00972BF1" w:rsidP="004B26A9">
      <w:pPr>
        <w:spacing w:after="0" w:line="240" w:lineRule="auto"/>
        <w:jc w:val="both"/>
        <w:rPr>
          <w:rFonts w:cs="B Lotus"/>
          <w:b/>
          <w:bCs/>
          <w:sz w:val="26"/>
          <w:szCs w:val="26"/>
          <w:rtl/>
        </w:rPr>
      </w:pPr>
    </w:p>
    <w:p w:rsidR="00616821" w:rsidRPr="003401E8" w:rsidRDefault="000D7A7E" w:rsidP="003B4555">
      <w:pPr>
        <w:spacing w:after="0" w:line="240" w:lineRule="auto"/>
        <w:jc w:val="both"/>
        <w:rPr>
          <w:rFonts w:cs="B Lotus"/>
          <w:b/>
          <w:bCs/>
          <w:sz w:val="28"/>
          <w:szCs w:val="28"/>
          <w:rtl/>
        </w:rPr>
      </w:pPr>
      <w:r w:rsidRPr="003401E8">
        <w:rPr>
          <w:rFonts w:cs="B Lotus" w:hint="cs"/>
          <w:b/>
          <w:bCs/>
          <w:sz w:val="28"/>
          <w:szCs w:val="28"/>
          <w:rtl/>
        </w:rPr>
        <w:t xml:space="preserve">پیامدهای </w:t>
      </w:r>
      <w:r w:rsidR="004B26A9" w:rsidRPr="003401E8">
        <w:rPr>
          <w:rFonts w:cs="B Lotus" w:hint="cs"/>
          <w:b/>
          <w:bCs/>
          <w:sz w:val="28"/>
          <w:szCs w:val="28"/>
          <w:rtl/>
        </w:rPr>
        <w:t>برو</w:t>
      </w:r>
      <w:r w:rsidR="003B4555" w:rsidRPr="003401E8">
        <w:rPr>
          <w:rFonts w:cs="B Lotus" w:hint="cs"/>
          <w:b/>
          <w:bCs/>
          <w:sz w:val="28"/>
          <w:szCs w:val="28"/>
          <w:rtl/>
        </w:rPr>
        <w:t>ن</w:t>
      </w:r>
      <w:r w:rsidR="004B26A9" w:rsidRPr="003401E8">
        <w:rPr>
          <w:rFonts w:cs="B Lotus" w:hint="cs"/>
          <w:b/>
          <w:bCs/>
          <w:sz w:val="28"/>
          <w:szCs w:val="28"/>
          <w:rtl/>
        </w:rPr>
        <w:t xml:space="preserve"> مرزی سازی فرایندهای حسابداری بر تحقیقات حسابرسی و حسابداری</w:t>
      </w:r>
    </w:p>
    <w:p w:rsidR="004B26A9" w:rsidRPr="003401E8" w:rsidRDefault="00A33F2D" w:rsidP="00270D91">
      <w:pPr>
        <w:spacing w:after="0" w:line="240" w:lineRule="auto"/>
        <w:jc w:val="both"/>
        <w:rPr>
          <w:rFonts w:cs="B Lotus"/>
          <w:sz w:val="26"/>
          <w:szCs w:val="26"/>
          <w:rtl/>
        </w:rPr>
      </w:pPr>
      <w:r>
        <w:rPr>
          <w:rFonts w:cs="B Lotus"/>
          <w:sz w:val="26"/>
          <w:szCs w:val="26"/>
        </w:rPr>
        <w:t xml:space="preserve">        </w:t>
      </w:r>
      <w:r w:rsidR="004B26A9" w:rsidRPr="003401E8">
        <w:rPr>
          <w:rFonts w:cs="B Lotus" w:hint="cs"/>
          <w:sz w:val="26"/>
          <w:szCs w:val="26"/>
          <w:rtl/>
        </w:rPr>
        <w:t xml:space="preserve">تحقیقات </w:t>
      </w:r>
      <w:r w:rsidR="003B4555" w:rsidRPr="003401E8">
        <w:rPr>
          <w:rFonts w:cs="B Lotus" w:hint="cs"/>
          <w:sz w:val="26"/>
          <w:szCs w:val="26"/>
          <w:rtl/>
        </w:rPr>
        <w:t>در زمینه</w:t>
      </w:r>
      <w:r w:rsidR="004B26A9" w:rsidRPr="003401E8">
        <w:rPr>
          <w:rFonts w:cs="B Lotus" w:hint="cs"/>
          <w:sz w:val="26"/>
          <w:szCs w:val="26"/>
          <w:rtl/>
        </w:rPr>
        <w:t xml:space="preserve"> تاثیر برون مرزی سازی </w:t>
      </w:r>
      <w:r w:rsidR="003B4555" w:rsidRPr="003401E8">
        <w:rPr>
          <w:rFonts w:cs="B Lotus" w:hint="cs"/>
          <w:sz w:val="26"/>
          <w:szCs w:val="26"/>
          <w:rtl/>
        </w:rPr>
        <w:t xml:space="preserve">بر </w:t>
      </w:r>
      <w:r w:rsidR="004B26A9" w:rsidRPr="003401E8">
        <w:rPr>
          <w:rFonts w:cs="B Lotus" w:hint="cs"/>
          <w:sz w:val="26"/>
          <w:szCs w:val="26"/>
          <w:rtl/>
        </w:rPr>
        <w:t>کنترل</w:t>
      </w:r>
      <w:r w:rsidR="003B4555" w:rsidRPr="003401E8">
        <w:rPr>
          <w:rFonts w:cs="B Lotus" w:hint="cs"/>
          <w:sz w:val="26"/>
          <w:szCs w:val="26"/>
          <w:rtl/>
        </w:rPr>
        <w:t>‌</w:t>
      </w:r>
      <w:r w:rsidR="004B26A9" w:rsidRPr="003401E8">
        <w:rPr>
          <w:rFonts w:cs="B Lotus" w:hint="cs"/>
          <w:sz w:val="26"/>
          <w:szCs w:val="26"/>
          <w:rtl/>
        </w:rPr>
        <w:t>های داخلی به چند دلیل مهم است: ابتدا در صورت عدم وجود گزارش حسابرس مستقل (</w:t>
      </w:r>
      <w:r w:rsidR="003B4555" w:rsidRPr="003401E8">
        <w:rPr>
          <w:rFonts w:cs="B Lotus" w:hint="cs"/>
          <w:sz w:val="26"/>
          <w:szCs w:val="26"/>
          <w:rtl/>
        </w:rPr>
        <w:t>مشابه</w:t>
      </w:r>
      <w:r w:rsidR="004B26A9" w:rsidRPr="003401E8">
        <w:rPr>
          <w:rFonts w:cs="B Lotus" w:hint="cs"/>
          <w:sz w:val="26"/>
          <w:szCs w:val="26"/>
          <w:rtl/>
        </w:rPr>
        <w:t xml:space="preserve"> بیانیه شماره 16 استانداردهای خدمات اعتباردهی) حسابرسان مستقل به کشورهای خارجی (مانند هند و فلیپین) مسافرت می کنند که می</w:t>
      </w:r>
      <w:r w:rsidR="003B4555" w:rsidRPr="003401E8">
        <w:rPr>
          <w:rFonts w:cs="B Lotus" w:hint="cs"/>
          <w:sz w:val="26"/>
          <w:szCs w:val="26"/>
          <w:rtl/>
        </w:rPr>
        <w:t>‌</w:t>
      </w:r>
      <w:r w:rsidR="004B26A9" w:rsidRPr="003401E8">
        <w:rPr>
          <w:rFonts w:cs="B Lotus" w:hint="cs"/>
          <w:sz w:val="26"/>
          <w:szCs w:val="26"/>
          <w:rtl/>
        </w:rPr>
        <w:t xml:space="preserve">تواند هزینه های سنگین را به شرکت تحمیل کند همچنین نیازمند تلاش بیشتر است. این تلاش نیازمند تکرار برای هر </w:t>
      </w:r>
      <w:r w:rsidR="003B4555" w:rsidRPr="003401E8">
        <w:rPr>
          <w:rFonts w:cs="B Lotus" w:hint="cs"/>
          <w:sz w:val="26"/>
          <w:szCs w:val="26"/>
          <w:rtl/>
        </w:rPr>
        <w:t>صاحبکار</w:t>
      </w:r>
      <w:r w:rsidR="004B26A9" w:rsidRPr="003401E8">
        <w:rPr>
          <w:rFonts w:cs="B Lotus" w:hint="cs"/>
          <w:sz w:val="26"/>
          <w:szCs w:val="26"/>
          <w:rtl/>
        </w:rPr>
        <w:t xml:space="preserve"> است و در نتیجه </w:t>
      </w:r>
      <w:r w:rsidR="001056A5" w:rsidRPr="003401E8">
        <w:rPr>
          <w:rFonts w:cs="B Lotus" w:hint="cs"/>
          <w:sz w:val="26"/>
          <w:szCs w:val="26"/>
          <w:rtl/>
        </w:rPr>
        <w:t xml:space="preserve">تلاش </w:t>
      </w:r>
      <w:r w:rsidR="00567C52" w:rsidRPr="003401E8">
        <w:rPr>
          <w:rFonts w:cs="B Lotus" w:hint="cs"/>
          <w:sz w:val="26"/>
          <w:szCs w:val="26"/>
          <w:rtl/>
        </w:rPr>
        <w:t xml:space="preserve">های زیاد </w:t>
      </w:r>
      <w:r w:rsidR="003B4555" w:rsidRPr="003401E8">
        <w:rPr>
          <w:rFonts w:cs="B Lotus" w:hint="cs"/>
          <w:sz w:val="26"/>
          <w:szCs w:val="26"/>
          <w:rtl/>
        </w:rPr>
        <w:t>در صورت موثر بودن</w:t>
      </w:r>
      <w:r w:rsidR="001056A5" w:rsidRPr="003401E8">
        <w:rPr>
          <w:rFonts w:cs="B Lotus" w:hint="cs"/>
          <w:sz w:val="26"/>
          <w:szCs w:val="26"/>
          <w:rtl/>
        </w:rPr>
        <w:t xml:space="preserve"> </w:t>
      </w:r>
      <w:r w:rsidR="00567C52" w:rsidRPr="003401E8">
        <w:rPr>
          <w:rFonts w:cs="B Lotus" w:hint="cs"/>
          <w:sz w:val="26"/>
          <w:szCs w:val="26"/>
          <w:rtl/>
        </w:rPr>
        <w:t xml:space="preserve">از </w:t>
      </w:r>
      <w:r w:rsidR="001056A5" w:rsidRPr="003401E8">
        <w:rPr>
          <w:rFonts w:cs="B Lotus" w:hint="cs"/>
          <w:sz w:val="26"/>
          <w:szCs w:val="26"/>
          <w:rtl/>
        </w:rPr>
        <w:t xml:space="preserve">استفاده </w:t>
      </w:r>
      <w:r w:rsidR="00567C52" w:rsidRPr="003401E8">
        <w:rPr>
          <w:rFonts w:cs="B Lotus" w:hint="cs"/>
          <w:sz w:val="26"/>
          <w:szCs w:val="26"/>
          <w:rtl/>
        </w:rPr>
        <w:t xml:space="preserve">کردن </w:t>
      </w:r>
      <w:r w:rsidR="001056A5" w:rsidRPr="003401E8">
        <w:rPr>
          <w:rFonts w:cs="B Lotus" w:hint="cs"/>
          <w:sz w:val="26"/>
          <w:szCs w:val="26"/>
          <w:rtl/>
        </w:rPr>
        <w:t xml:space="preserve">گزارش های کنترل داخلی شخص ثالت اجتناب </w:t>
      </w:r>
      <w:r w:rsidR="00567C52" w:rsidRPr="003401E8">
        <w:rPr>
          <w:rFonts w:cs="B Lotus" w:hint="cs"/>
          <w:sz w:val="26"/>
          <w:szCs w:val="26"/>
          <w:rtl/>
        </w:rPr>
        <w:t>می شود</w:t>
      </w:r>
      <w:r w:rsidR="001056A5" w:rsidRPr="003401E8">
        <w:rPr>
          <w:rFonts w:cs="B Lotus" w:hint="cs"/>
          <w:sz w:val="26"/>
          <w:szCs w:val="26"/>
          <w:rtl/>
        </w:rPr>
        <w:t xml:space="preserve">. بنابراین، حسابرس </w:t>
      </w:r>
      <w:r w:rsidR="00567C52" w:rsidRPr="003401E8">
        <w:rPr>
          <w:rFonts w:cs="B Lotus" w:hint="cs"/>
          <w:sz w:val="26"/>
          <w:szCs w:val="26"/>
          <w:rtl/>
        </w:rPr>
        <w:t>خارجی</w:t>
      </w:r>
      <w:r w:rsidR="001056A5" w:rsidRPr="003401E8">
        <w:rPr>
          <w:rFonts w:cs="B Lotus" w:hint="cs"/>
          <w:sz w:val="26"/>
          <w:szCs w:val="26"/>
          <w:rtl/>
        </w:rPr>
        <w:t xml:space="preserve"> متکی به گزارش بیانیه 16 استانداردهای خدمات اعتباردهی است که توسط </w:t>
      </w:r>
      <w:r w:rsidR="00567C52" w:rsidRPr="003401E8">
        <w:rPr>
          <w:rFonts w:cs="B Lotus" w:hint="cs"/>
          <w:sz w:val="26"/>
          <w:szCs w:val="26"/>
          <w:rtl/>
        </w:rPr>
        <w:t>حسابرس</w:t>
      </w:r>
      <w:r w:rsidR="001056A5" w:rsidRPr="003401E8">
        <w:rPr>
          <w:rFonts w:cs="B Lotus" w:hint="cs"/>
          <w:sz w:val="26"/>
          <w:szCs w:val="26"/>
          <w:rtl/>
        </w:rPr>
        <w:t xml:space="preserve"> </w:t>
      </w:r>
      <w:r w:rsidR="00567C52" w:rsidRPr="003401E8">
        <w:rPr>
          <w:rFonts w:cs="B Lotus" w:hint="cs"/>
          <w:sz w:val="26"/>
          <w:szCs w:val="26"/>
          <w:rtl/>
        </w:rPr>
        <w:t>شخص ثالث</w:t>
      </w:r>
      <w:r w:rsidR="001056A5" w:rsidRPr="003401E8">
        <w:rPr>
          <w:rFonts w:cs="B Lotus" w:hint="cs"/>
          <w:sz w:val="26"/>
          <w:szCs w:val="26"/>
          <w:rtl/>
        </w:rPr>
        <w:t xml:space="preserve"> انجام می شود. دوم، برون </w:t>
      </w:r>
      <w:r w:rsidR="00567C52" w:rsidRPr="003401E8">
        <w:rPr>
          <w:rFonts w:cs="B Lotus" w:hint="cs"/>
          <w:sz w:val="26"/>
          <w:szCs w:val="26"/>
          <w:rtl/>
        </w:rPr>
        <w:t xml:space="preserve">مرزی </w:t>
      </w:r>
      <w:r w:rsidR="001056A5" w:rsidRPr="003401E8">
        <w:rPr>
          <w:rFonts w:cs="B Lotus" w:hint="cs"/>
          <w:sz w:val="26"/>
          <w:szCs w:val="26"/>
          <w:rtl/>
        </w:rPr>
        <w:t>سپاری خطرناک تر از برون سپاری سنتی است. برون مرزی سپاری ممکن است شامل خطرات کسب و کار با توجه به فاصله جغرافیایی بیشتر و شرایط متفاوت سیاسی که فروشندگان در آن واقع هستند، باشد (مائو و همکاران، 2008). علاوه براین</w:t>
      </w:r>
      <w:r w:rsidR="00567C52" w:rsidRPr="003401E8">
        <w:rPr>
          <w:rFonts w:cs="B Lotus" w:hint="cs"/>
          <w:sz w:val="26"/>
          <w:szCs w:val="26"/>
          <w:rtl/>
        </w:rPr>
        <w:t>،</w:t>
      </w:r>
      <w:r w:rsidR="001056A5" w:rsidRPr="003401E8">
        <w:rPr>
          <w:rFonts w:cs="B Lotus" w:hint="cs"/>
          <w:sz w:val="26"/>
          <w:szCs w:val="26"/>
          <w:rtl/>
        </w:rPr>
        <w:t xml:space="preserve"> برون مرزی سپاری چالش</w:t>
      </w:r>
      <w:r w:rsidR="00567C52" w:rsidRPr="003401E8">
        <w:rPr>
          <w:rFonts w:cs="B Lotus" w:hint="cs"/>
          <w:sz w:val="26"/>
          <w:szCs w:val="26"/>
          <w:rtl/>
        </w:rPr>
        <w:t>‌</w:t>
      </w:r>
      <w:r w:rsidR="001056A5" w:rsidRPr="003401E8">
        <w:rPr>
          <w:rFonts w:cs="B Lotus" w:hint="cs"/>
          <w:sz w:val="26"/>
          <w:szCs w:val="26"/>
          <w:rtl/>
        </w:rPr>
        <w:t xml:space="preserve">های </w:t>
      </w:r>
      <w:r w:rsidR="001056A5" w:rsidRPr="003401E8">
        <w:rPr>
          <w:rFonts w:cs="B Lotus" w:hint="cs"/>
          <w:sz w:val="26"/>
          <w:szCs w:val="26"/>
          <w:rtl/>
        </w:rPr>
        <w:lastRenderedPageBreak/>
        <w:t>اساسی در مدیریت تیم</w:t>
      </w:r>
      <w:r w:rsidR="00567C52" w:rsidRPr="003401E8">
        <w:rPr>
          <w:rFonts w:cs="B Lotus" w:hint="cs"/>
          <w:sz w:val="26"/>
          <w:szCs w:val="26"/>
          <w:rtl/>
        </w:rPr>
        <w:t>‌</w:t>
      </w:r>
      <w:r w:rsidR="001056A5" w:rsidRPr="003401E8">
        <w:rPr>
          <w:rFonts w:cs="B Lotus" w:hint="cs"/>
          <w:sz w:val="26"/>
          <w:szCs w:val="26"/>
          <w:rtl/>
        </w:rPr>
        <w:t>ها</w:t>
      </w:r>
      <w:r w:rsidR="00567C52" w:rsidRPr="003401E8">
        <w:rPr>
          <w:rFonts w:cs="B Lotus" w:hint="cs"/>
          <w:sz w:val="26"/>
          <w:szCs w:val="26"/>
          <w:rtl/>
        </w:rPr>
        <w:t xml:space="preserve"> ایجاد می کند</w:t>
      </w:r>
      <w:r w:rsidR="001056A5" w:rsidRPr="003401E8">
        <w:rPr>
          <w:rFonts w:cs="B Lotus" w:hint="cs"/>
          <w:sz w:val="26"/>
          <w:szCs w:val="26"/>
          <w:rtl/>
        </w:rPr>
        <w:t xml:space="preserve"> </w:t>
      </w:r>
      <w:r w:rsidR="00567C52" w:rsidRPr="003401E8">
        <w:rPr>
          <w:rFonts w:cs="B Lotus" w:hint="cs"/>
          <w:sz w:val="26"/>
          <w:szCs w:val="26"/>
          <w:rtl/>
        </w:rPr>
        <w:t>زیرا</w:t>
      </w:r>
      <w:r w:rsidR="001056A5" w:rsidRPr="003401E8">
        <w:rPr>
          <w:rFonts w:cs="B Lotus" w:hint="cs"/>
          <w:sz w:val="26"/>
          <w:szCs w:val="26"/>
          <w:rtl/>
        </w:rPr>
        <w:t xml:space="preserve"> افراد </w:t>
      </w:r>
      <w:r w:rsidR="00567C52" w:rsidRPr="003401E8">
        <w:rPr>
          <w:rFonts w:cs="B Lotus" w:hint="cs"/>
          <w:sz w:val="26"/>
          <w:szCs w:val="26"/>
          <w:rtl/>
        </w:rPr>
        <w:t xml:space="preserve">دارای </w:t>
      </w:r>
      <w:r w:rsidR="001056A5" w:rsidRPr="003401E8">
        <w:rPr>
          <w:rFonts w:cs="B Lotus" w:hint="cs"/>
          <w:sz w:val="26"/>
          <w:szCs w:val="26"/>
          <w:rtl/>
        </w:rPr>
        <w:t>فرهنگ</w:t>
      </w:r>
      <w:r w:rsidR="00567C52" w:rsidRPr="003401E8">
        <w:rPr>
          <w:rFonts w:cs="B Lotus" w:hint="cs"/>
          <w:sz w:val="26"/>
          <w:szCs w:val="26"/>
          <w:rtl/>
        </w:rPr>
        <w:t xml:space="preserve">‌های </w:t>
      </w:r>
      <w:r w:rsidR="001056A5" w:rsidRPr="003401E8">
        <w:rPr>
          <w:rFonts w:cs="B Lotus" w:hint="cs"/>
          <w:sz w:val="26"/>
          <w:szCs w:val="26"/>
          <w:rtl/>
        </w:rPr>
        <w:t xml:space="preserve">متفاوت </w:t>
      </w:r>
      <w:r w:rsidR="00567C52" w:rsidRPr="003401E8">
        <w:rPr>
          <w:rFonts w:cs="B Lotus" w:hint="cs"/>
          <w:sz w:val="26"/>
          <w:szCs w:val="26"/>
          <w:rtl/>
        </w:rPr>
        <w:t>هستند</w:t>
      </w:r>
      <w:r w:rsidR="00C66C0E" w:rsidRPr="003401E8">
        <w:rPr>
          <w:rFonts w:cs="B Lotus" w:hint="cs"/>
          <w:sz w:val="26"/>
          <w:szCs w:val="26"/>
          <w:rtl/>
        </w:rPr>
        <w:t xml:space="preserve"> (</w:t>
      </w:r>
      <w:r w:rsidR="00B245B8" w:rsidRPr="003401E8">
        <w:rPr>
          <w:rFonts w:cs="B Lotus" w:hint="cs"/>
          <w:sz w:val="26"/>
          <w:szCs w:val="26"/>
          <w:rtl/>
        </w:rPr>
        <w:t xml:space="preserve">داگرتی و همکاران، 2012). برای مثال وانگ و لیو (2013) کشف کردند که شرکت کنندگان چینی در مقایسه هماتایان آمریکایی برای یک کلاهبردار </w:t>
      </w:r>
      <w:r w:rsidR="00C958A3" w:rsidRPr="003401E8">
        <w:rPr>
          <w:rFonts w:cs="B Lotus" w:hint="cs"/>
          <w:sz w:val="26"/>
          <w:szCs w:val="26"/>
          <w:rtl/>
        </w:rPr>
        <w:t>زمانی که شخص تحت فشار مالی فوق العاده مرتکب تقلب می شود، به مسائل اخلاقی وی کمتر توجه می کنند</w:t>
      </w:r>
      <w:r w:rsidR="00B245B8" w:rsidRPr="003401E8">
        <w:rPr>
          <w:rFonts w:cs="B Lotus" w:hint="cs"/>
          <w:sz w:val="26"/>
          <w:szCs w:val="26"/>
          <w:rtl/>
        </w:rPr>
        <w:t xml:space="preserve"> ( برای مثال پرداخت هزینه</w:t>
      </w:r>
      <w:r w:rsidR="00C958A3" w:rsidRPr="003401E8">
        <w:rPr>
          <w:rFonts w:cs="B Lotus" w:hint="cs"/>
          <w:sz w:val="26"/>
          <w:szCs w:val="26"/>
          <w:rtl/>
        </w:rPr>
        <w:t>‌</w:t>
      </w:r>
      <w:r w:rsidR="00B245B8" w:rsidRPr="003401E8">
        <w:rPr>
          <w:rFonts w:cs="B Lotus" w:hint="cs"/>
          <w:sz w:val="26"/>
          <w:szCs w:val="26"/>
          <w:rtl/>
        </w:rPr>
        <w:t>های متحمل شده در اورژانس پژشکی). علاوه براین، با انتقال بخش</w:t>
      </w:r>
      <w:r w:rsidR="00C958A3" w:rsidRPr="003401E8">
        <w:rPr>
          <w:rFonts w:cs="B Lotus" w:hint="cs"/>
          <w:sz w:val="26"/>
          <w:szCs w:val="26"/>
          <w:rtl/>
        </w:rPr>
        <w:t>‌</w:t>
      </w:r>
      <w:r w:rsidR="00B245B8" w:rsidRPr="003401E8">
        <w:rPr>
          <w:rFonts w:cs="B Lotus" w:hint="cs"/>
          <w:sz w:val="26"/>
          <w:szCs w:val="26"/>
          <w:rtl/>
        </w:rPr>
        <w:t>هایی از فرایند کسب و کار به کشور دور، ملت</w:t>
      </w:r>
      <w:r w:rsidR="00C958A3" w:rsidRPr="003401E8">
        <w:rPr>
          <w:rFonts w:cs="B Lotus" w:hint="cs"/>
          <w:sz w:val="26"/>
          <w:szCs w:val="26"/>
          <w:rtl/>
        </w:rPr>
        <w:t>‌</w:t>
      </w:r>
      <w:r w:rsidR="00B245B8" w:rsidRPr="003401E8">
        <w:rPr>
          <w:rFonts w:cs="B Lotus" w:hint="cs"/>
          <w:sz w:val="26"/>
          <w:szCs w:val="26"/>
          <w:rtl/>
        </w:rPr>
        <w:t xml:space="preserve">های ناآشنا با </w:t>
      </w:r>
      <w:r w:rsidR="00633A0E" w:rsidRPr="003401E8">
        <w:rPr>
          <w:rFonts w:cs="B Lotus" w:hint="cs"/>
          <w:sz w:val="26"/>
          <w:szCs w:val="26"/>
          <w:rtl/>
        </w:rPr>
        <w:t>گویش</w:t>
      </w:r>
      <w:r w:rsidR="00C958A3" w:rsidRPr="003401E8">
        <w:rPr>
          <w:rFonts w:cs="B Lotus" w:hint="cs"/>
          <w:sz w:val="26"/>
          <w:szCs w:val="26"/>
          <w:rtl/>
        </w:rPr>
        <w:t>‌</w:t>
      </w:r>
      <w:r w:rsidR="00633A0E" w:rsidRPr="003401E8">
        <w:rPr>
          <w:rFonts w:cs="B Lotus" w:hint="cs"/>
          <w:sz w:val="26"/>
          <w:szCs w:val="26"/>
          <w:rtl/>
        </w:rPr>
        <w:t xml:space="preserve">ها و فرهنگ کاملاً متفاوت، سازمان ارائه دهنده خدمات </w:t>
      </w:r>
      <w:r w:rsidR="00C958A3" w:rsidRPr="003401E8">
        <w:rPr>
          <w:rFonts w:cs="B Lotus" w:hint="cs"/>
          <w:sz w:val="26"/>
          <w:szCs w:val="26"/>
          <w:rtl/>
        </w:rPr>
        <w:t xml:space="preserve">داخل مرزی </w:t>
      </w:r>
      <w:r w:rsidR="00633A0E" w:rsidRPr="003401E8">
        <w:rPr>
          <w:rFonts w:cs="B Lotus" w:hint="cs"/>
          <w:sz w:val="26"/>
          <w:szCs w:val="26"/>
          <w:rtl/>
        </w:rPr>
        <w:t>ممکن است با ریسک کیفیت پایین خدمات، قابلیت اطمینان پایین</w:t>
      </w:r>
      <w:r w:rsidR="00C958A3" w:rsidRPr="003401E8">
        <w:rPr>
          <w:rFonts w:cs="B Lotus" w:hint="cs"/>
          <w:sz w:val="26"/>
          <w:szCs w:val="26"/>
          <w:rtl/>
        </w:rPr>
        <w:t>‌</w:t>
      </w:r>
      <w:r w:rsidR="00633A0E" w:rsidRPr="003401E8">
        <w:rPr>
          <w:rFonts w:cs="B Lotus" w:hint="cs"/>
          <w:sz w:val="26"/>
          <w:szCs w:val="26"/>
          <w:rtl/>
        </w:rPr>
        <w:t xml:space="preserve">تر و افزایش مشکلات ارتباطی رو به رو </w:t>
      </w:r>
      <w:r w:rsidR="00C958A3" w:rsidRPr="003401E8">
        <w:rPr>
          <w:rFonts w:cs="B Lotus" w:hint="cs"/>
          <w:sz w:val="26"/>
          <w:szCs w:val="26"/>
          <w:rtl/>
        </w:rPr>
        <w:t>باشد</w:t>
      </w:r>
      <w:r w:rsidR="00633A0E" w:rsidRPr="003401E8">
        <w:rPr>
          <w:rFonts w:cs="B Lotus" w:hint="cs"/>
          <w:sz w:val="26"/>
          <w:szCs w:val="26"/>
          <w:rtl/>
        </w:rPr>
        <w:t xml:space="preserve"> (اسچونهر و همکاران، 2008). فقدان اطلاعات درباره </w:t>
      </w:r>
      <w:r w:rsidR="00C958A3" w:rsidRPr="003401E8">
        <w:rPr>
          <w:rFonts w:cs="B Lotus" w:hint="cs"/>
          <w:sz w:val="26"/>
          <w:szCs w:val="26"/>
          <w:rtl/>
        </w:rPr>
        <w:t>فروشنده</w:t>
      </w:r>
      <w:r w:rsidR="00633A0E" w:rsidRPr="003401E8">
        <w:rPr>
          <w:rFonts w:cs="B Lotus" w:hint="cs"/>
          <w:sz w:val="26"/>
          <w:szCs w:val="26"/>
          <w:rtl/>
        </w:rPr>
        <w:t xml:space="preserve"> در یک کشور دور دست، جایی که در آن سازمان کاربر مالکیت و کنترل مستقیمی ندارد، ابعاد دیگری از خطر را اضافه می کند (نیکلسن و امان، 2008). </w:t>
      </w:r>
      <w:r w:rsidR="00FF6CEC" w:rsidRPr="003401E8">
        <w:rPr>
          <w:rFonts w:cs="B Lotus" w:hint="cs"/>
          <w:sz w:val="26"/>
          <w:szCs w:val="26"/>
          <w:rtl/>
        </w:rPr>
        <w:t>سوم، کشورهای فروشنده ممکن است الزامات قانونی سختگیرانه</w:t>
      </w:r>
      <w:r w:rsidR="00C958A3" w:rsidRPr="003401E8">
        <w:rPr>
          <w:rFonts w:cs="B Lotus" w:hint="cs"/>
          <w:sz w:val="26"/>
          <w:szCs w:val="26"/>
          <w:rtl/>
        </w:rPr>
        <w:t>‌</w:t>
      </w:r>
      <w:r w:rsidR="00FF6CEC" w:rsidRPr="003401E8">
        <w:rPr>
          <w:rFonts w:cs="B Lotus" w:hint="cs"/>
          <w:sz w:val="26"/>
          <w:szCs w:val="26"/>
          <w:rtl/>
        </w:rPr>
        <w:t xml:space="preserve">ای همچون </w:t>
      </w:r>
      <w:r w:rsidR="00C958A3" w:rsidRPr="003401E8">
        <w:rPr>
          <w:rFonts w:cs="B Lotus" w:hint="cs"/>
          <w:sz w:val="26"/>
          <w:szCs w:val="26"/>
          <w:rtl/>
        </w:rPr>
        <w:t>آمریکا</w:t>
      </w:r>
      <w:r w:rsidR="00FF6CEC" w:rsidRPr="003401E8">
        <w:rPr>
          <w:rFonts w:cs="B Lotus" w:hint="cs"/>
          <w:sz w:val="26"/>
          <w:szCs w:val="26"/>
          <w:rtl/>
        </w:rPr>
        <w:t xml:space="preserve"> نداشته باشند. بنابراین، به تنهایی مسئولیت کنترل</w:t>
      </w:r>
      <w:r w:rsidR="00C958A3" w:rsidRPr="003401E8">
        <w:rPr>
          <w:rFonts w:cs="B Lotus" w:hint="cs"/>
          <w:sz w:val="26"/>
          <w:szCs w:val="26"/>
          <w:rtl/>
        </w:rPr>
        <w:t>‌</w:t>
      </w:r>
      <w:r w:rsidR="00FF6CEC" w:rsidRPr="003401E8">
        <w:rPr>
          <w:rFonts w:cs="B Lotus" w:hint="cs"/>
          <w:sz w:val="26"/>
          <w:szCs w:val="26"/>
          <w:rtl/>
        </w:rPr>
        <w:t>های داخلی وابسته به فروشنده را بر عهده می</w:t>
      </w:r>
      <w:r w:rsidR="00C958A3" w:rsidRPr="003401E8">
        <w:rPr>
          <w:rFonts w:cs="B Lotus" w:hint="cs"/>
          <w:sz w:val="26"/>
          <w:szCs w:val="26"/>
          <w:rtl/>
        </w:rPr>
        <w:t>‌</w:t>
      </w:r>
      <w:r w:rsidR="00FF6CEC" w:rsidRPr="003401E8">
        <w:rPr>
          <w:rFonts w:cs="B Lotus" w:hint="cs"/>
          <w:sz w:val="26"/>
          <w:szCs w:val="26"/>
          <w:rtl/>
        </w:rPr>
        <w:t xml:space="preserve">گیرند. برای مثال، حاکمیت شرکتی در کل در برخی از کشورهای فروشنده در آسیا ضعیف است (ژانگ و همکاران، 2000، هاجسون و همکاران، 2011). چهارم، از چشم انداز کنترل، </w:t>
      </w:r>
      <w:r w:rsidR="001B6C28" w:rsidRPr="003401E8">
        <w:rPr>
          <w:rFonts w:cs="B Lotus" w:hint="cs"/>
          <w:sz w:val="26"/>
          <w:szCs w:val="26"/>
          <w:rtl/>
        </w:rPr>
        <w:t xml:space="preserve">حسابرسی </w:t>
      </w:r>
      <w:r w:rsidR="00C958A3" w:rsidRPr="003401E8">
        <w:rPr>
          <w:rFonts w:cs="B Lotus" w:hint="cs"/>
          <w:sz w:val="26"/>
          <w:szCs w:val="26"/>
          <w:rtl/>
        </w:rPr>
        <w:t xml:space="preserve">عملیات برون سپاری شده </w:t>
      </w:r>
      <w:r w:rsidR="001B6C28" w:rsidRPr="003401E8">
        <w:rPr>
          <w:rFonts w:cs="B Lotus" w:hint="cs"/>
          <w:sz w:val="26"/>
          <w:szCs w:val="26"/>
          <w:rtl/>
        </w:rPr>
        <w:t>فروشنده می</w:t>
      </w:r>
      <w:r w:rsidR="00C958A3" w:rsidRPr="003401E8">
        <w:rPr>
          <w:rFonts w:cs="B Lotus" w:hint="cs"/>
          <w:sz w:val="26"/>
          <w:szCs w:val="26"/>
          <w:rtl/>
        </w:rPr>
        <w:t>‌</w:t>
      </w:r>
      <w:r w:rsidR="001B6C28" w:rsidRPr="003401E8">
        <w:rPr>
          <w:rFonts w:cs="B Lotus" w:hint="cs"/>
          <w:sz w:val="26"/>
          <w:szCs w:val="26"/>
          <w:rtl/>
        </w:rPr>
        <w:t>تواند پیچیده باشد زیرا حسابرسان کنترل</w:t>
      </w:r>
      <w:r w:rsidR="00C958A3" w:rsidRPr="003401E8">
        <w:rPr>
          <w:rFonts w:cs="B Lotus" w:hint="cs"/>
          <w:sz w:val="26"/>
          <w:szCs w:val="26"/>
          <w:rtl/>
        </w:rPr>
        <w:t>‌</w:t>
      </w:r>
      <w:r w:rsidR="001B6C28" w:rsidRPr="003401E8">
        <w:rPr>
          <w:rFonts w:cs="B Lotus" w:hint="cs"/>
          <w:sz w:val="26"/>
          <w:szCs w:val="26"/>
          <w:rtl/>
        </w:rPr>
        <w:t>های اضافی را در زمینه</w:t>
      </w:r>
      <w:r w:rsidR="00C958A3" w:rsidRPr="003401E8">
        <w:rPr>
          <w:rFonts w:cs="B Lotus" w:hint="cs"/>
          <w:sz w:val="26"/>
          <w:szCs w:val="26"/>
          <w:rtl/>
        </w:rPr>
        <w:t>‌</w:t>
      </w:r>
      <w:r w:rsidR="001B6C28" w:rsidRPr="003401E8">
        <w:rPr>
          <w:rFonts w:cs="B Lotus" w:hint="cs"/>
          <w:sz w:val="26"/>
          <w:szCs w:val="26"/>
          <w:rtl/>
        </w:rPr>
        <w:t>هایی همچون</w:t>
      </w:r>
      <w:r w:rsidR="001056A5" w:rsidRPr="003401E8">
        <w:rPr>
          <w:rFonts w:cs="B Lotus" w:hint="cs"/>
          <w:sz w:val="26"/>
          <w:szCs w:val="26"/>
          <w:rtl/>
        </w:rPr>
        <w:t xml:space="preserve"> </w:t>
      </w:r>
      <w:r w:rsidR="001B6C28" w:rsidRPr="003401E8">
        <w:rPr>
          <w:rFonts w:cs="B Lotus" w:hint="cs"/>
          <w:sz w:val="26"/>
          <w:szCs w:val="26"/>
          <w:rtl/>
        </w:rPr>
        <w:t>انتقال داده</w:t>
      </w:r>
      <w:r w:rsidR="00C958A3" w:rsidRPr="003401E8">
        <w:rPr>
          <w:rFonts w:cs="B Lotus" w:hint="cs"/>
          <w:sz w:val="26"/>
          <w:szCs w:val="26"/>
          <w:rtl/>
        </w:rPr>
        <w:t>‌</w:t>
      </w:r>
      <w:r w:rsidR="001B6C28" w:rsidRPr="003401E8">
        <w:rPr>
          <w:rFonts w:cs="B Lotus" w:hint="cs"/>
          <w:sz w:val="26"/>
          <w:szCs w:val="26"/>
          <w:rtl/>
        </w:rPr>
        <w:t>های بین مرزی و تحویل آن بین کاربر و سازمان</w:t>
      </w:r>
      <w:r w:rsidR="00C958A3" w:rsidRPr="003401E8">
        <w:rPr>
          <w:rFonts w:cs="B Lotus" w:hint="cs"/>
          <w:sz w:val="26"/>
          <w:szCs w:val="26"/>
          <w:rtl/>
        </w:rPr>
        <w:t>‌</w:t>
      </w:r>
      <w:r w:rsidR="001B6C28" w:rsidRPr="003401E8">
        <w:rPr>
          <w:rFonts w:cs="B Lotus" w:hint="cs"/>
          <w:sz w:val="26"/>
          <w:szCs w:val="26"/>
          <w:rtl/>
        </w:rPr>
        <w:t>های</w:t>
      </w:r>
      <w:r w:rsidR="00C958A3" w:rsidRPr="003401E8">
        <w:rPr>
          <w:rFonts w:cs="B Lotus" w:hint="cs"/>
          <w:sz w:val="26"/>
          <w:szCs w:val="26"/>
          <w:rtl/>
        </w:rPr>
        <w:t xml:space="preserve"> </w:t>
      </w:r>
      <w:r w:rsidR="001B6C28" w:rsidRPr="003401E8">
        <w:rPr>
          <w:rFonts w:cs="B Lotus" w:hint="cs"/>
          <w:sz w:val="26"/>
          <w:szCs w:val="26"/>
          <w:rtl/>
        </w:rPr>
        <w:t>ارائه دهنده خدمات انجام می</w:t>
      </w:r>
      <w:r w:rsidR="00C958A3" w:rsidRPr="003401E8">
        <w:rPr>
          <w:rFonts w:cs="B Lotus" w:hint="cs"/>
          <w:sz w:val="26"/>
          <w:szCs w:val="26"/>
          <w:rtl/>
        </w:rPr>
        <w:t>‌</w:t>
      </w:r>
      <w:r w:rsidR="001B6C28" w:rsidRPr="003401E8">
        <w:rPr>
          <w:rFonts w:cs="B Lotus" w:hint="cs"/>
          <w:sz w:val="26"/>
          <w:szCs w:val="26"/>
          <w:rtl/>
        </w:rPr>
        <w:t xml:space="preserve">دهند. </w:t>
      </w:r>
      <w:r w:rsidR="002C364A" w:rsidRPr="003401E8">
        <w:rPr>
          <w:rFonts w:cs="B Lotus" w:hint="cs"/>
          <w:sz w:val="26"/>
          <w:szCs w:val="26"/>
          <w:rtl/>
        </w:rPr>
        <w:t>سرانجام محققان کشف کردند که تفاوت</w:t>
      </w:r>
      <w:r w:rsidR="00270D91" w:rsidRPr="003401E8">
        <w:rPr>
          <w:rFonts w:cs="B Lotus" w:hint="cs"/>
          <w:sz w:val="26"/>
          <w:szCs w:val="26"/>
          <w:rtl/>
        </w:rPr>
        <w:t>‌</w:t>
      </w:r>
      <w:r w:rsidR="002C364A" w:rsidRPr="003401E8">
        <w:rPr>
          <w:rFonts w:cs="B Lotus" w:hint="cs"/>
          <w:sz w:val="26"/>
          <w:szCs w:val="26"/>
          <w:rtl/>
        </w:rPr>
        <w:t>های فرهنگی می</w:t>
      </w:r>
      <w:r w:rsidR="00270D91" w:rsidRPr="003401E8">
        <w:rPr>
          <w:rFonts w:cs="B Lotus" w:hint="cs"/>
          <w:sz w:val="26"/>
          <w:szCs w:val="26"/>
          <w:rtl/>
        </w:rPr>
        <w:t>‌</w:t>
      </w:r>
      <w:r w:rsidR="002C364A" w:rsidRPr="003401E8">
        <w:rPr>
          <w:rFonts w:cs="B Lotus" w:hint="cs"/>
          <w:sz w:val="26"/>
          <w:szCs w:val="26"/>
          <w:rtl/>
        </w:rPr>
        <w:t>تواند شیوه</w:t>
      </w:r>
      <w:r w:rsidR="00270D91" w:rsidRPr="003401E8">
        <w:rPr>
          <w:rFonts w:cs="B Lotus" w:hint="cs"/>
          <w:sz w:val="26"/>
          <w:szCs w:val="26"/>
          <w:rtl/>
        </w:rPr>
        <w:t>‌</w:t>
      </w:r>
      <w:r w:rsidR="002C364A" w:rsidRPr="003401E8">
        <w:rPr>
          <w:rFonts w:cs="B Lotus" w:hint="cs"/>
          <w:sz w:val="26"/>
          <w:szCs w:val="26"/>
          <w:rtl/>
        </w:rPr>
        <w:t>های حسابداری و حسابرسی و همچنین شیوه</w:t>
      </w:r>
      <w:r w:rsidR="00270D91" w:rsidRPr="003401E8">
        <w:rPr>
          <w:rFonts w:cs="B Lotus" w:hint="cs"/>
          <w:sz w:val="26"/>
          <w:szCs w:val="26"/>
          <w:rtl/>
        </w:rPr>
        <w:t>‌</w:t>
      </w:r>
      <w:r w:rsidR="002C364A" w:rsidRPr="003401E8">
        <w:rPr>
          <w:rFonts w:cs="B Lotus" w:hint="cs"/>
          <w:sz w:val="26"/>
          <w:szCs w:val="26"/>
          <w:rtl/>
        </w:rPr>
        <w:t>های کنترل مدیریت را تحت تاثیر قرار دهد (جاشی، 2001). برای مثال فروشندگان در کشورهای مختلف ممکن است کنترل</w:t>
      </w:r>
      <w:r w:rsidR="00270D91" w:rsidRPr="003401E8">
        <w:rPr>
          <w:rFonts w:cs="B Lotus" w:hint="cs"/>
          <w:sz w:val="26"/>
          <w:szCs w:val="26"/>
          <w:rtl/>
        </w:rPr>
        <w:t>‌</w:t>
      </w:r>
      <w:r w:rsidR="002C364A" w:rsidRPr="003401E8">
        <w:rPr>
          <w:rFonts w:cs="B Lotus" w:hint="cs"/>
          <w:sz w:val="26"/>
          <w:szCs w:val="26"/>
          <w:rtl/>
        </w:rPr>
        <w:t xml:space="preserve">های داخلی را برای فرایندهای کسب و کار انجام دهند زیرا کشورهای </w:t>
      </w:r>
      <w:r w:rsidR="00270D91" w:rsidRPr="003401E8">
        <w:rPr>
          <w:rFonts w:cs="B Lotus" w:hint="cs"/>
          <w:sz w:val="26"/>
          <w:szCs w:val="26"/>
          <w:rtl/>
        </w:rPr>
        <w:t>گوناگون</w:t>
      </w:r>
      <w:r w:rsidR="002C364A" w:rsidRPr="003401E8">
        <w:rPr>
          <w:rFonts w:cs="B Lotus" w:hint="cs"/>
          <w:sz w:val="26"/>
          <w:szCs w:val="26"/>
          <w:rtl/>
        </w:rPr>
        <w:t xml:space="preserve"> استانداردهای حسابداری متفاوتی دارند. علاوه براین، دسترسی به منابع محدود برای اعضای حسابرسی داخلی در برخی کشورها ممکن است نقش حسابرس داخلی را در ارزیابی ریسک محدود کند (سارنس و بیلد، 2006). برای مثال تحقیق ارنست و یانگ (2009)</w:t>
      </w:r>
      <w:r w:rsidR="00270D91" w:rsidRPr="003401E8">
        <w:rPr>
          <w:rFonts w:cs="B Lotus" w:hint="cs"/>
          <w:sz w:val="26"/>
          <w:szCs w:val="26"/>
          <w:rtl/>
        </w:rPr>
        <w:t xml:space="preserve"> </w:t>
      </w:r>
      <w:r w:rsidR="002C364A" w:rsidRPr="003401E8">
        <w:rPr>
          <w:rFonts w:cs="B Lotus" w:hint="cs"/>
          <w:sz w:val="26"/>
          <w:szCs w:val="26"/>
          <w:rtl/>
        </w:rPr>
        <w:t>در زمینه حسابرسی داخلی در کشور هند نشان داد که 51 درصد شرکت</w:t>
      </w:r>
      <w:r w:rsidR="00270D91" w:rsidRPr="003401E8">
        <w:rPr>
          <w:rFonts w:cs="B Lotus" w:hint="cs"/>
          <w:sz w:val="26"/>
          <w:szCs w:val="26"/>
          <w:rtl/>
        </w:rPr>
        <w:t>‌</w:t>
      </w:r>
      <w:r w:rsidR="002C364A" w:rsidRPr="003401E8">
        <w:rPr>
          <w:rFonts w:cs="B Lotus" w:hint="cs"/>
          <w:sz w:val="26"/>
          <w:szCs w:val="26"/>
          <w:rtl/>
        </w:rPr>
        <w:t xml:space="preserve">های هندی </w:t>
      </w:r>
      <w:r w:rsidR="00E66971" w:rsidRPr="003401E8">
        <w:rPr>
          <w:rFonts w:cs="B Lotus" w:hint="cs"/>
          <w:sz w:val="26"/>
          <w:szCs w:val="26"/>
          <w:rtl/>
        </w:rPr>
        <w:t xml:space="preserve">ارزیابی دقیقی </w:t>
      </w:r>
      <w:r w:rsidR="00270D91" w:rsidRPr="003401E8">
        <w:rPr>
          <w:rFonts w:cs="B Lotus" w:hint="cs"/>
          <w:sz w:val="26"/>
          <w:szCs w:val="26"/>
          <w:rtl/>
        </w:rPr>
        <w:t xml:space="preserve">را </w:t>
      </w:r>
      <w:r w:rsidR="00E66971" w:rsidRPr="003401E8">
        <w:rPr>
          <w:rFonts w:cs="B Lotus" w:hint="cs"/>
          <w:sz w:val="26"/>
          <w:szCs w:val="26"/>
          <w:rtl/>
        </w:rPr>
        <w:t>از ریسک تقلب در فرایندهای حسابرس</w:t>
      </w:r>
      <w:r w:rsidR="00270D91" w:rsidRPr="003401E8">
        <w:rPr>
          <w:rFonts w:cs="B Lotus" w:hint="cs"/>
          <w:sz w:val="26"/>
          <w:szCs w:val="26"/>
          <w:rtl/>
        </w:rPr>
        <w:t>ی</w:t>
      </w:r>
      <w:r w:rsidR="00E66971" w:rsidRPr="003401E8">
        <w:rPr>
          <w:rFonts w:cs="B Lotus" w:hint="cs"/>
          <w:sz w:val="26"/>
          <w:szCs w:val="26"/>
          <w:rtl/>
        </w:rPr>
        <w:t xml:space="preserve"> انجام نمی</w:t>
      </w:r>
      <w:r w:rsidR="00270D91" w:rsidRPr="003401E8">
        <w:rPr>
          <w:rFonts w:cs="B Lotus" w:hint="cs"/>
          <w:sz w:val="26"/>
          <w:szCs w:val="26"/>
          <w:rtl/>
        </w:rPr>
        <w:t>‌</w:t>
      </w:r>
      <w:r w:rsidR="00E66971" w:rsidRPr="003401E8">
        <w:rPr>
          <w:rFonts w:cs="B Lotus" w:hint="cs"/>
          <w:sz w:val="26"/>
          <w:szCs w:val="26"/>
          <w:rtl/>
        </w:rPr>
        <w:t xml:space="preserve">دهند (اکونامیک تامز، 2009). </w:t>
      </w:r>
      <w:r w:rsidR="00516871" w:rsidRPr="003401E8">
        <w:rPr>
          <w:rFonts w:cs="B Lotus" w:hint="cs"/>
          <w:sz w:val="26"/>
          <w:szCs w:val="26"/>
          <w:rtl/>
        </w:rPr>
        <w:t>بنابراین، درک کنترل</w:t>
      </w:r>
      <w:r w:rsidR="00270D91" w:rsidRPr="003401E8">
        <w:rPr>
          <w:rFonts w:cs="B Lotus" w:hint="cs"/>
          <w:sz w:val="26"/>
          <w:szCs w:val="26"/>
          <w:rtl/>
        </w:rPr>
        <w:t>‌</w:t>
      </w:r>
      <w:r w:rsidR="00516871" w:rsidRPr="003401E8">
        <w:rPr>
          <w:rFonts w:cs="B Lotus" w:hint="cs"/>
          <w:sz w:val="26"/>
          <w:szCs w:val="26"/>
          <w:rtl/>
        </w:rPr>
        <w:t>های داخلی فرایندهای حسابداری از چشم انداز برون مرزی سپاری و همچنین مسائل مربوط</w:t>
      </w:r>
      <w:r w:rsidR="00270D91" w:rsidRPr="003401E8">
        <w:rPr>
          <w:rFonts w:cs="B Lotus" w:hint="cs"/>
          <w:sz w:val="26"/>
          <w:szCs w:val="26"/>
          <w:rtl/>
        </w:rPr>
        <w:t xml:space="preserve"> </w:t>
      </w:r>
      <w:r w:rsidR="00516871" w:rsidRPr="003401E8">
        <w:rPr>
          <w:rFonts w:cs="B Lotus" w:hint="cs"/>
          <w:sz w:val="26"/>
          <w:szCs w:val="26"/>
          <w:rtl/>
        </w:rPr>
        <w:t xml:space="preserve">به حسابرسی بسیار مهم است. </w:t>
      </w:r>
      <w:r w:rsidR="0018351C" w:rsidRPr="003401E8">
        <w:rPr>
          <w:rFonts w:cs="B Lotus" w:hint="cs"/>
          <w:sz w:val="26"/>
          <w:szCs w:val="26"/>
          <w:rtl/>
        </w:rPr>
        <w:t xml:space="preserve">مطالعه </w:t>
      </w:r>
      <w:r w:rsidR="00270D91" w:rsidRPr="003401E8">
        <w:rPr>
          <w:rFonts w:cs="B Lotus" w:hint="cs"/>
          <w:sz w:val="26"/>
          <w:szCs w:val="26"/>
          <w:rtl/>
        </w:rPr>
        <w:t xml:space="preserve">گامی </w:t>
      </w:r>
      <w:r w:rsidR="0018351C" w:rsidRPr="003401E8">
        <w:rPr>
          <w:rFonts w:cs="B Lotus" w:hint="cs"/>
          <w:sz w:val="26"/>
          <w:szCs w:val="26"/>
          <w:rtl/>
        </w:rPr>
        <w:t xml:space="preserve">در این </w:t>
      </w:r>
      <w:r w:rsidR="00270D91" w:rsidRPr="003401E8">
        <w:rPr>
          <w:rFonts w:cs="B Lotus" w:hint="cs"/>
          <w:sz w:val="26"/>
          <w:szCs w:val="26"/>
          <w:rtl/>
        </w:rPr>
        <w:t>راستا</w:t>
      </w:r>
      <w:r w:rsidR="0018351C" w:rsidRPr="003401E8">
        <w:rPr>
          <w:rFonts w:cs="B Lotus" w:hint="cs"/>
          <w:sz w:val="26"/>
          <w:szCs w:val="26"/>
          <w:rtl/>
        </w:rPr>
        <w:t xml:space="preserve"> است و تلاش می</w:t>
      </w:r>
      <w:r w:rsidR="00270D91" w:rsidRPr="003401E8">
        <w:rPr>
          <w:rFonts w:cs="B Lotus" w:hint="cs"/>
          <w:sz w:val="26"/>
          <w:szCs w:val="26"/>
          <w:rtl/>
        </w:rPr>
        <w:t>‌</w:t>
      </w:r>
      <w:r w:rsidR="0018351C" w:rsidRPr="003401E8">
        <w:rPr>
          <w:rFonts w:cs="B Lotus" w:hint="cs"/>
          <w:sz w:val="26"/>
          <w:szCs w:val="26"/>
          <w:rtl/>
        </w:rPr>
        <w:t>کند تا تئوری</w:t>
      </w:r>
      <w:r w:rsidR="00270D91" w:rsidRPr="003401E8">
        <w:rPr>
          <w:rFonts w:cs="B Lotus" w:hint="cs"/>
          <w:sz w:val="26"/>
          <w:szCs w:val="26"/>
          <w:rtl/>
        </w:rPr>
        <w:t>‌</w:t>
      </w:r>
      <w:r w:rsidR="0018351C" w:rsidRPr="003401E8">
        <w:rPr>
          <w:rFonts w:cs="B Lotus" w:hint="cs"/>
          <w:sz w:val="26"/>
          <w:szCs w:val="26"/>
          <w:rtl/>
        </w:rPr>
        <w:t>های حسابداری و سوالات مرتبط با آن را برای برون مرزی سپاری فرایندهای حسابداری و کنترل های داخلی ترکیب کند. بریستاکر و همکاران (2013) بحث می</w:t>
      </w:r>
      <w:r w:rsidR="00270D91" w:rsidRPr="003401E8">
        <w:rPr>
          <w:rFonts w:cs="B Lotus" w:hint="cs"/>
          <w:sz w:val="26"/>
          <w:szCs w:val="26"/>
          <w:rtl/>
        </w:rPr>
        <w:t>‌</w:t>
      </w:r>
      <w:r w:rsidR="0018351C" w:rsidRPr="003401E8">
        <w:rPr>
          <w:rFonts w:cs="B Lotus" w:hint="cs"/>
          <w:sz w:val="26"/>
          <w:szCs w:val="26"/>
          <w:rtl/>
        </w:rPr>
        <w:t>کنند که برون سپاری مرتبط با ریسک کسب و کار و مدل ریسک حسابرسی</w:t>
      </w:r>
      <w:r w:rsidR="00270D91" w:rsidRPr="003401E8">
        <w:rPr>
          <w:rFonts w:cs="B Lotus" w:hint="cs"/>
          <w:sz w:val="26"/>
          <w:szCs w:val="26"/>
          <w:rtl/>
        </w:rPr>
        <w:t>،</w:t>
      </w:r>
      <w:r w:rsidR="0018351C" w:rsidRPr="003401E8">
        <w:rPr>
          <w:rFonts w:cs="B Lotus" w:hint="cs"/>
          <w:sz w:val="26"/>
          <w:szCs w:val="26"/>
          <w:rtl/>
        </w:rPr>
        <w:t xml:space="preserve"> مجموعه از سوالا</w:t>
      </w:r>
      <w:r w:rsidR="00270D91" w:rsidRPr="003401E8">
        <w:rPr>
          <w:rFonts w:cs="B Lotus" w:hint="cs"/>
          <w:sz w:val="26"/>
          <w:szCs w:val="26"/>
          <w:rtl/>
        </w:rPr>
        <w:t>‌</w:t>
      </w:r>
      <w:r w:rsidR="0018351C" w:rsidRPr="003401E8">
        <w:rPr>
          <w:rFonts w:cs="B Lotus" w:hint="cs"/>
          <w:sz w:val="26"/>
          <w:szCs w:val="26"/>
          <w:rtl/>
        </w:rPr>
        <w:t xml:space="preserve">های مربوط به برون </w:t>
      </w:r>
      <w:r w:rsidR="00E63092" w:rsidRPr="003401E8">
        <w:rPr>
          <w:rFonts w:cs="B Lotus" w:hint="cs"/>
          <w:sz w:val="26"/>
          <w:szCs w:val="26"/>
          <w:rtl/>
        </w:rPr>
        <w:t xml:space="preserve">مرزی سپاری فرایندهای حسابداری </w:t>
      </w:r>
      <w:r w:rsidR="00270D91" w:rsidRPr="003401E8">
        <w:rPr>
          <w:rFonts w:cs="B Lotus" w:hint="cs"/>
          <w:sz w:val="26"/>
          <w:szCs w:val="26"/>
          <w:rtl/>
        </w:rPr>
        <w:t>توسعه می‌دهد</w:t>
      </w:r>
      <w:r w:rsidR="00E63092" w:rsidRPr="003401E8">
        <w:rPr>
          <w:rFonts w:cs="B Lotus" w:hint="cs"/>
          <w:sz w:val="26"/>
          <w:szCs w:val="26"/>
          <w:rtl/>
        </w:rPr>
        <w:t>. مطالعه ما بر حسابرسی صورت های مالی سازمان های کاربر و فروشندگان تمرکز می</w:t>
      </w:r>
      <w:r w:rsidR="00270D91" w:rsidRPr="003401E8">
        <w:rPr>
          <w:rFonts w:cs="B Lotus" w:hint="cs"/>
          <w:sz w:val="26"/>
          <w:szCs w:val="26"/>
          <w:rtl/>
        </w:rPr>
        <w:t>‌</w:t>
      </w:r>
      <w:r w:rsidR="00E63092" w:rsidRPr="003401E8">
        <w:rPr>
          <w:rFonts w:cs="B Lotus" w:hint="cs"/>
          <w:sz w:val="26"/>
          <w:szCs w:val="26"/>
          <w:rtl/>
        </w:rPr>
        <w:t xml:space="preserve">کند. </w:t>
      </w:r>
      <w:r w:rsidR="00270D91" w:rsidRPr="003401E8">
        <w:rPr>
          <w:rFonts w:cs="B Lotus" w:hint="cs"/>
          <w:sz w:val="26"/>
          <w:szCs w:val="26"/>
          <w:rtl/>
        </w:rPr>
        <w:t xml:space="preserve">ما </w:t>
      </w:r>
      <w:r w:rsidR="00E63092" w:rsidRPr="003401E8">
        <w:rPr>
          <w:rFonts w:cs="B Lotus" w:hint="cs"/>
          <w:sz w:val="26"/>
          <w:szCs w:val="26"/>
          <w:rtl/>
        </w:rPr>
        <w:t>در بخش بعد ما سوالات مرتبط با تئوری و ادبیات پیشین</w:t>
      </w:r>
      <w:r w:rsidR="00270D91" w:rsidRPr="003401E8">
        <w:rPr>
          <w:rFonts w:cs="B Lotus" w:hint="cs"/>
          <w:sz w:val="26"/>
          <w:szCs w:val="26"/>
          <w:rtl/>
        </w:rPr>
        <w:t xml:space="preserve"> را ارائه دادیم.</w:t>
      </w:r>
    </w:p>
    <w:p w:rsidR="00E63092" w:rsidRPr="003401E8" w:rsidRDefault="00E63092" w:rsidP="00E63092">
      <w:pPr>
        <w:spacing w:after="0" w:line="240" w:lineRule="auto"/>
        <w:jc w:val="both"/>
        <w:rPr>
          <w:rFonts w:cs="B Lotus"/>
          <w:sz w:val="26"/>
          <w:szCs w:val="26"/>
          <w:rtl/>
        </w:rPr>
      </w:pPr>
    </w:p>
    <w:p w:rsidR="00220D74" w:rsidRPr="003401E8" w:rsidRDefault="00220D74" w:rsidP="00270D91">
      <w:pPr>
        <w:spacing w:after="0" w:line="240" w:lineRule="auto"/>
        <w:jc w:val="both"/>
        <w:rPr>
          <w:rFonts w:cs="B Lotus"/>
          <w:b/>
          <w:bCs/>
          <w:sz w:val="28"/>
          <w:szCs w:val="28"/>
          <w:rtl/>
        </w:rPr>
      </w:pPr>
      <w:r w:rsidRPr="003401E8">
        <w:rPr>
          <w:rFonts w:cs="B Lotus" w:hint="cs"/>
          <w:b/>
          <w:bCs/>
          <w:sz w:val="28"/>
          <w:szCs w:val="28"/>
          <w:rtl/>
        </w:rPr>
        <w:t>منابع سرمایه</w:t>
      </w:r>
      <w:r w:rsidR="00270D91" w:rsidRPr="003401E8">
        <w:rPr>
          <w:rFonts w:cs="B Lotus" w:hint="cs"/>
          <w:b/>
          <w:bCs/>
          <w:sz w:val="28"/>
          <w:szCs w:val="28"/>
          <w:rtl/>
        </w:rPr>
        <w:t>‌</w:t>
      </w:r>
      <w:r w:rsidRPr="003401E8">
        <w:rPr>
          <w:rFonts w:cs="B Lotus" w:hint="cs"/>
          <w:b/>
          <w:bCs/>
          <w:sz w:val="28"/>
          <w:szCs w:val="28"/>
          <w:rtl/>
        </w:rPr>
        <w:t>گذاری شده در کنترل</w:t>
      </w:r>
      <w:r w:rsidR="00270D91" w:rsidRPr="003401E8">
        <w:rPr>
          <w:rFonts w:cs="B Lotus" w:hint="cs"/>
          <w:b/>
          <w:bCs/>
          <w:sz w:val="28"/>
          <w:szCs w:val="28"/>
          <w:rtl/>
        </w:rPr>
        <w:t>‌</w:t>
      </w:r>
      <w:r w:rsidRPr="003401E8">
        <w:rPr>
          <w:rFonts w:cs="B Lotus" w:hint="cs"/>
          <w:b/>
          <w:bCs/>
          <w:sz w:val="28"/>
          <w:szCs w:val="28"/>
          <w:rtl/>
        </w:rPr>
        <w:t>های حسابداری: نیازهای آموزشی و شکاف فن</w:t>
      </w:r>
      <w:r w:rsidR="00270D91" w:rsidRPr="003401E8">
        <w:rPr>
          <w:rFonts w:cs="B Lotus" w:hint="cs"/>
          <w:b/>
          <w:bCs/>
          <w:sz w:val="28"/>
          <w:szCs w:val="28"/>
          <w:rtl/>
        </w:rPr>
        <w:t>‌</w:t>
      </w:r>
      <w:r w:rsidRPr="003401E8">
        <w:rPr>
          <w:rFonts w:cs="B Lotus" w:hint="cs"/>
          <w:b/>
          <w:bCs/>
          <w:sz w:val="28"/>
          <w:szCs w:val="28"/>
          <w:rtl/>
        </w:rPr>
        <w:t>آوری</w:t>
      </w:r>
    </w:p>
    <w:p w:rsidR="00220D74" w:rsidRPr="003401E8" w:rsidRDefault="00A33F2D" w:rsidP="00D12489">
      <w:pPr>
        <w:spacing w:after="0" w:line="240" w:lineRule="auto"/>
        <w:jc w:val="both"/>
        <w:rPr>
          <w:rFonts w:cs="B Lotus"/>
          <w:sz w:val="26"/>
          <w:szCs w:val="26"/>
          <w:rtl/>
        </w:rPr>
      </w:pPr>
      <w:r>
        <w:rPr>
          <w:rFonts w:cs="B Lotus"/>
          <w:sz w:val="26"/>
          <w:szCs w:val="26"/>
        </w:rPr>
        <w:t xml:space="preserve">        </w:t>
      </w:r>
      <w:r w:rsidR="00CF6B75" w:rsidRPr="003401E8">
        <w:rPr>
          <w:rFonts w:cs="B Lotus" w:hint="cs"/>
          <w:sz w:val="26"/>
          <w:szCs w:val="26"/>
          <w:rtl/>
        </w:rPr>
        <w:t xml:space="preserve">جی و مک وی (2005) و دایل و همکاران (2007) کشف </w:t>
      </w:r>
      <w:r w:rsidR="00270D91" w:rsidRPr="003401E8">
        <w:rPr>
          <w:rFonts w:cs="B Lotus" w:hint="cs"/>
          <w:sz w:val="26"/>
          <w:szCs w:val="26"/>
          <w:rtl/>
        </w:rPr>
        <w:t>کردند</w:t>
      </w:r>
      <w:r w:rsidR="00CF6B75" w:rsidRPr="003401E8">
        <w:rPr>
          <w:rFonts w:cs="B Lotus" w:hint="cs"/>
          <w:sz w:val="26"/>
          <w:szCs w:val="26"/>
          <w:rtl/>
        </w:rPr>
        <w:t xml:space="preserve"> که سرمایه</w:t>
      </w:r>
      <w:r w:rsidR="00270D91" w:rsidRPr="003401E8">
        <w:rPr>
          <w:rFonts w:cs="B Lotus" w:hint="cs"/>
          <w:sz w:val="26"/>
          <w:szCs w:val="26"/>
          <w:rtl/>
        </w:rPr>
        <w:t>‌</w:t>
      </w:r>
      <w:r w:rsidR="00CF6B75" w:rsidRPr="003401E8">
        <w:rPr>
          <w:rFonts w:cs="B Lotus" w:hint="cs"/>
          <w:sz w:val="26"/>
          <w:szCs w:val="26"/>
          <w:rtl/>
        </w:rPr>
        <w:t>گذاری ناکافی در منابع مرتبط با کنترل</w:t>
      </w:r>
      <w:r w:rsidR="00270D91" w:rsidRPr="003401E8">
        <w:rPr>
          <w:rFonts w:cs="B Lotus" w:hint="cs"/>
          <w:sz w:val="26"/>
          <w:szCs w:val="26"/>
          <w:rtl/>
        </w:rPr>
        <w:t>‌</w:t>
      </w:r>
      <w:r w:rsidR="00CF6B75" w:rsidRPr="003401E8">
        <w:rPr>
          <w:rFonts w:cs="B Lotus" w:hint="cs"/>
          <w:sz w:val="26"/>
          <w:szCs w:val="26"/>
          <w:rtl/>
        </w:rPr>
        <w:t>های حسابداری با ضعف</w:t>
      </w:r>
      <w:r w:rsidR="00270D91" w:rsidRPr="003401E8">
        <w:rPr>
          <w:rFonts w:cs="B Lotus" w:hint="cs"/>
          <w:sz w:val="26"/>
          <w:szCs w:val="26"/>
          <w:rtl/>
        </w:rPr>
        <w:t>‌</w:t>
      </w:r>
      <w:r w:rsidR="00CF6B75" w:rsidRPr="003401E8">
        <w:rPr>
          <w:rFonts w:cs="B Lotus" w:hint="cs"/>
          <w:sz w:val="26"/>
          <w:szCs w:val="26"/>
          <w:rtl/>
        </w:rPr>
        <w:t>های با اهمیت در کنترل</w:t>
      </w:r>
      <w:r w:rsidR="00270D91" w:rsidRPr="003401E8">
        <w:rPr>
          <w:rFonts w:cs="B Lotus" w:hint="cs"/>
          <w:sz w:val="26"/>
          <w:szCs w:val="26"/>
          <w:rtl/>
        </w:rPr>
        <w:t>‌</w:t>
      </w:r>
      <w:r w:rsidR="00CF6B75" w:rsidRPr="003401E8">
        <w:rPr>
          <w:rFonts w:cs="B Lotus" w:hint="cs"/>
          <w:sz w:val="26"/>
          <w:szCs w:val="26"/>
          <w:rtl/>
        </w:rPr>
        <w:t xml:space="preserve">های داخلی مربوط است. دو نوع سرمایه گذاری مهم که </w:t>
      </w:r>
      <w:r w:rsidR="00CF6B75" w:rsidRPr="003401E8">
        <w:rPr>
          <w:rFonts w:cs="B Lotus" w:hint="cs"/>
          <w:sz w:val="26"/>
          <w:szCs w:val="26"/>
          <w:rtl/>
        </w:rPr>
        <w:lastRenderedPageBreak/>
        <w:t>شرکت</w:t>
      </w:r>
      <w:r w:rsidR="00270D91" w:rsidRPr="003401E8">
        <w:rPr>
          <w:rFonts w:cs="B Lotus" w:hint="cs"/>
          <w:sz w:val="26"/>
          <w:szCs w:val="26"/>
          <w:rtl/>
        </w:rPr>
        <w:t>‌</w:t>
      </w:r>
      <w:r w:rsidR="00CF6B75" w:rsidRPr="003401E8">
        <w:rPr>
          <w:rFonts w:cs="B Lotus" w:hint="cs"/>
          <w:sz w:val="26"/>
          <w:szCs w:val="26"/>
          <w:rtl/>
        </w:rPr>
        <w:t>ها از طریق آن نیازمند کنترل</w:t>
      </w:r>
      <w:r w:rsidR="00270D91" w:rsidRPr="003401E8">
        <w:rPr>
          <w:rFonts w:cs="B Lotus" w:hint="cs"/>
          <w:sz w:val="26"/>
          <w:szCs w:val="26"/>
          <w:rtl/>
        </w:rPr>
        <w:t>‌</w:t>
      </w:r>
      <w:r w:rsidR="00CF6B75" w:rsidRPr="003401E8">
        <w:rPr>
          <w:rFonts w:cs="B Lotus" w:hint="cs"/>
          <w:sz w:val="26"/>
          <w:szCs w:val="26"/>
          <w:rtl/>
        </w:rPr>
        <w:t>های حسابداری هستند عبارتند از سرمایه</w:t>
      </w:r>
      <w:r w:rsidR="00270D91" w:rsidRPr="003401E8">
        <w:rPr>
          <w:rFonts w:cs="B Lotus" w:hint="cs"/>
          <w:sz w:val="26"/>
          <w:szCs w:val="26"/>
          <w:rtl/>
        </w:rPr>
        <w:t>‌</w:t>
      </w:r>
      <w:r w:rsidR="00CF6B75" w:rsidRPr="003401E8">
        <w:rPr>
          <w:rFonts w:cs="B Lotus" w:hint="cs"/>
          <w:sz w:val="26"/>
          <w:szCs w:val="26"/>
          <w:rtl/>
        </w:rPr>
        <w:t>گذاری در فن</w:t>
      </w:r>
      <w:r w:rsidR="00270D91" w:rsidRPr="003401E8">
        <w:rPr>
          <w:rFonts w:cs="B Lotus" w:hint="cs"/>
          <w:sz w:val="26"/>
          <w:szCs w:val="26"/>
          <w:rtl/>
        </w:rPr>
        <w:t>‌</w:t>
      </w:r>
      <w:r w:rsidR="00CF6B75" w:rsidRPr="003401E8">
        <w:rPr>
          <w:rFonts w:cs="B Lotus" w:hint="cs"/>
          <w:sz w:val="26"/>
          <w:szCs w:val="26"/>
          <w:rtl/>
        </w:rPr>
        <w:t>آوری و آموزش کارکنان. باتاچاریا و همکاران (2003) پیشنهاد می</w:t>
      </w:r>
      <w:r w:rsidR="00270D91" w:rsidRPr="003401E8">
        <w:rPr>
          <w:rFonts w:cs="B Lotus" w:hint="cs"/>
          <w:sz w:val="26"/>
          <w:szCs w:val="26"/>
          <w:rtl/>
        </w:rPr>
        <w:t>‌</w:t>
      </w:r>
      <w:r w:rsidR="00CF6B75" w:rsidRPr="003401E8">
        <w:rPr>
          <w:rFonts w:cs="B Lotus" w:hint="cs"/>
          <w:sz w:val="26"/>
          <w:szCs w:val="26"/>
          <w:rtl/>
        </w:rPr>
        <w:t>ک</w:t>
      </w:r>
      <w:r w:rsidR="00270D91" w:rsidRPr="003401E8">
        <w:rPr>
          <w:rFonts w:cs="B Lotus" w:hint="cs"/>
          <w:sz w:val="26"/>
          <w:szCs w:val="26"/>
          <w:rtl/>
        </w:rPr>
        <w:t>ن</w:t>
      </w:r>
      <w:r w:rsidR="00CF6B75" w:rsidRPr="003401E8">
        <w:rPr>
          <w:rFonts w:cs="B Lotus" w:hint="cs"/>
          <w:sz w:val="26"/>
          <w:szCs w:val="26"/>
          <w:rtl/>
        </w:rPr>
        <w:t>ند که فقدان کارکنان متخصص ممکن است کیفیت خدمات ارائه شده بوسیله مشتریان را تحت تاثیر قرار دهد. همچنین علاوه بر کیفیت خدمات ارائه شده، فقدان کارکنان متخصص می</w:t>
      </w:r>
      <w:r w:rsidR="00270D91" w:rsidRPr="003401E8">
        <w:rPr>
          <w:rFonts w:cs="B Lotus" w:hint="cs"/>
          <w:sz w:val="26"/>
          <w:szCs w:val="26"/>
          <w:rtl/>
        </w:rPr>
        <w:t>‌</w:t>
      </w:r>
      <w:r w:rsidR="00CF6B75" w:rsidRPr="003401E8">
        <w:rPr>
          <w:rFonts w:cs="B Lotus" w:hint="cs"/>
          <w:sz w:val="26"/>
          <w:szCs w:val="26"/>
          <w:rtl/>
        </w:rPr>
        <w:t xml:space="preserve">توانند بر سطح رعایت مقررات </w:t>
      </w:r>
      <w:r w:rsidR="00823EFE" w:rsidRPr="003401E8">
        <w:rPr>
          <w:rFonts w:cs="B Lotus" w:hint="cs"/>
          <w:sz w:val="26"/>
          <w:szCs w:val="26"/>
          <w:rtl/>
        </w:rPr>
        <w:t xml:space="preserve">فراهم شده بوسیله مشتریان </w:t>
      </w:r>
      <w:r w:rsidR="00CF6B75" w:rsidRPr="003401E8">
        <w:rPr>
          <w:rFonts w:cs="B Lotus" w:hint="cs"/>
          <w:sz w:val="26"/>
          <w:szCs w:val="26"/>
          <w:rtl/>
        </w:rPr>
        <w:t xml:space="preserve">تاثیر گذارد. </w:t>
      </w:r>
      <w:r w:rsidR="00823EFE" w:rsidRPr="003401E8">
        <w:rPr>
          <w:rFonts w:cs="B Lotus" w:hint="cs"/>
          <w:sz w:val="26"/>
          <w:szCs w:val="26"/>
          <w:rtl/>
        </w:rPr>
        <w:t xml:space="preserve">از این رو، کارکنان </w:t>
      </w:r>
      <w:r w:rsidR="00270D91" w:rsidRPr="003401E8">
        <w:rPr>
          <w:rFonts w:cs="B Lotus" w:hint="cs"/>
          <w:sz w:val="26"/>
          <w:szCs w:val="26"/>
          <w:rtl/>
        </w:rPr>
        <w:t>فروشنده</w:t>
      </w:r>
      <w:r w:rsidR="00677CF1" w:rsidRPr="003401E8">
        <w:rPr>
          <w:rFonts w:cs="B Lotus" w:hint="cs"/>
          <w:sz w:val="26"/>
          <w:szCs w:val="26"/>
          <w:rtl/>
        </w:rPr>
        <w:t xml:space="preserve"> نیازمند آموزش مناسب هستند. کمبود آموزش حسابرسان داخلی می</w:t>
      </w:r>
      <w:r w:rsidR="00D12489" w:rsidRPr="003401E8">
        <w:rPr>
          <w:rFonts w:cs="B Lotus" w:hint="cs"/>
          <w:sz w:val="26"/>
          <w:szCs w:val="26"/>
          <w:rtl/>
        </w:rPr>
        <w:t>‌</w:t>
      </w:r>
      <w:r w:rsidR="00677CF1" w:rsidRPr="003401E8">
        <w:rPr>
          <w:rFonts w:cs="B Lotus" w:hint="cs"/>
          <w:sz w:val="26"/>
          <w:szCs w:val="26"/>
          <w:rtl/>
        </w:rPr>
        <w:t>تواند اجرای کنترل</w:t>
      </w:r>
      <w:r w:rsidR="00D12489" w:rsidRPr="003401E8">
        <w:rPr>
          <w:rFonts w:cs="B Lotus" w:hint="cs"/>
          <w:sz w:val="26"/>
          <w:szCs w:val="26"/>
          <w:rtl/>
        </w:rPr>
        <w:t>‌</w:t>
      </w:r>
      <w:r w:rsidR="00677CF1" w:rsidRPr="003401E8">
        <w:rPr>
          <w:rFonts w:cs="B Lotus" w:hint="cs"/>
          <w:sz w:val="26"/>
          <w:szCs w:val="26"/>
          <w:rtl/>
        </w:rPr>
        <w:t xml:space="preserve">های داخلی را تحت تاثیر قرار دهد (والاس و همکاران، 2011). </w:t>
      </w:r>
      <w:r w:rsidR="00FD24C0" w:rsidRPr="003401E8">
        <w:rPr>
          <w:rFonts w:cs="B Lotus" w:hint="cs"/>
          <w:sz w:val="26"/>
          <w:szCs w:val="26"/>
          <w:rtl/>
        </w:rPr>
        <w:t>تحقیقات ارنست و یانگ (2009) در زمینه حسابرسی داخلی در هند نشان دهنده کمبود حسابرسان فن</w:t>
      </w:r>
      <w:r w:rsidR="00D12489" w:rsidRPr="003401E8">
        <w:rPr>
          <w:rFonts w:cs="B Lotus" w:hint="cs"/>
          <w:sz w:val="26"/>
          <w:szCs w:val="26"/>
          <w:rtl/>
        </w:rPr>
        <w:t>‌</w:t>
      </w:r>
      <w:r w:rsidR="00FD24C0" w:rsidRPr="003401E8">
        <w:rPr>
          <w:rFonts w:cs="B Lotus" w:hint="cs"/>
          <w:sz w:val="26"/>
          <w:szCs w:val="26"/>
          <w:rtl/>
        </w:rPr>
        <w:t>آوری اطلاعات می باشد. زیرا درصد پایینی از شرکت</w:t>
      </w:r>
      <w:r w:rsidR="00D12489" w:rsidRPr="003401E8">
        <w:rPr>
          <w:rFonts w:cs="B Lotus" w:hint="cs"/>
          <w:sz w:val="26"/>
          <w:szCs w:val="26"/>
          <w:rtl/>
        </w:rPr>
        <w:t>‌</w:t>
      </w:r>
      <w:r w:rsidR="00FD24C0" w:rsidRPr="003401E8">
        <w:rPr>
          <w:rFonts w:cs="B Lotus" w:hint="cs"/>
          <w:sz w:val="26"/>
          <w:szCs w:val="26"/>
          <w:rtl/>
        </w:rPr>
        <w:t>ها ارزیابی ریسک فن</w:t>
      </w:r>
      <w:r w:rsidR="00D12489" w:rsidRPr="003401E8">
        <w:rPr>
          <w:rFonts w:cs="B Lotus" w:hint="cs"/>
          <w:sz w:val="26"/>
          <w:szCs w:val="26"/>
          <w:rtl/>
        </w:rPr>
        <w:t>‌</w:t>
      </w:r>
      <w:r w:rsidR="00FD24C0" w:rsidRPr="003401E8">
        <w:rPr>
          <w:rFonts w:cs="B Lotus" w:hint="cs"/>
          <w:sz w:val="26"/>
          <w:szCs w:val="26"/>
          <w:rtl/>
        </w:rPr>
        <w:t xml:space="preserve">آوری اطلاعات را قبل از نهایی کردن طرح حسابرسی انجام </w:t>
      </w:r>
      <w:r w:rsidR="00D12489" w:rsidRPr="003401E8">
        <w:rPr>
          <w:rFonts w:cs="B Lotus" w:hint="cs"/>
          <w:sz w:val="26"/>
          <w:szCs w:val="26"/>
          <w:rtl/>
        </w:rPr>
        <w:t>می‌دهند</w:t>
      </w:r>
      <w:r w:rsidR="00FD24C0" w:rsidRPr="003401E8">
        <w:rPr>
          <w:rFonts w:cs="B Lotus" w:hint="cs"/>
          <w:sz w:val="26"/>
          <w:szCs w:val="26"/>
          <w:rtl/>
        </w:rPr>
        <w:t>. با این وجود، با آشنایی بیشتر با کنترل</w:t>
      </w:r>
      <w:r w:rsidR="00D12489" w:rsidRPr="003401E8">
        <w:rPr>
          <w:rFonts w:cs="B Lotus" w:hint="cs"/>
          <w:sz w:val="26"/>
          <w:szCs w:val="26"/>
          <w:rtl/>
        </w:rPr>
        <w:t>‌</w:t>
      </w:r>
      <w:r w:rsidR="00FD24C0" w:rsidRPr="003401E8">
        <w:rPr>
          <w:rFonts w:cs="B Lotus" w:hint="cs"/>
          <w:sz w:val="26"/>
          <w:szCs w:val="26"/>
          <w:rtl/>
        </w:rPr>
        <w:t>های داخلی سازمان</w:t>
      </w:r>
      <w:r w:rsidR="00D12489" w:rsidRPr="003401E8">
        <w:rPr>
          <w:rFonts w:cs="B Lotus" w:hint="cs"/>
          <w:sz w:val="26"/>
          <w:szCs w:val="26"/>
          <w:rtl/>
        </w:rPr>
        <w:t>‌</w:t>
      </w:r>
      <w:r w:rsidR="00FD24C0" w:rsidRPr="003401E8">
        <w:rPr>
          <w:rFonts w:cs="B Lotus" w:hint="cs"/>
          <w:sz w:val="26"/>
          <w:szCs w:val="26"/>
          <w:rtl/>
        </w:rPr>
        <w:t>های کاربر، مشتریان مطمئن می</w:t>
      </w:r>
      <w:r w:rsidR="00D12489" w:rsidRPr="003401E8">
        <w:rPr>
          <w:rFonts w:cs="B Lotus" w:hint="cs"/>
          <w:sz w:val="26"/>
          <w:szCs w:val="26"/>
          <w:rtl/>
        </w:rPr>
        <w:t>‌</w:t>
      </w:r>
      <w:r w:rsidR="00FD24C0" w:rsidRPr="003401E8">
        <w:rPr>
          <w:rFonts w:cs="B Lotus" w:hint="cs"/>
          <w:sz w:val="26"/>
          <w:szCs w:val="26"/>
          <w:rtl/>
        </w:rPr>
        <w:t xml:space="preserve">شدند که </w:t>
      </w:r>
      <w:r w:rsidR="00D54666" w:rsidRPr="003401E8">
        <w:rPr>
          <w:rFonts w:cs="B Lotus" w:hint="cs"/>
          <w:sz w:val="26"/>
          <w:szCs w:val="26"/>
          <w:rtl/>
        </w:rPr>
        <w:t>تیم حسابرسی داخلی در زمینه فن</w:t>
      </w:r>
      <w:r w:rsidR="00D12489" w:rsidRPr="003401E8">
        <w:rPr>
          <w:rFonts w:cs="B Lotus" w:hint="cs"/>
          <w:sz w:val="26"/>
          <w:szCs w:val="26"/>
          <w:rtl/>
        </w:rPr>
        <w:t>‌</w:t>
      </w:r>
      <w:r w:rsidR="00D54666" w:rsidRPr="003401E8">
        <w:rPr>
          <w:rFonts w:cs="B Lotus" w:hint="cs"/>
          <w:sz w:val="26"/>
          <w:szCs w:val="26"/>
          <w:rtl/>
        </w:rPr>
        <w:t xml:space="preserve">آوری اطلاعات </w:t>
      </w:r>
      <w:r w:rsidR="00D12489" w:rsidRPr="003401E8">
        <w:rPr>
          <w:rFonts w:cs="B Lotus" w:hint="cs"/>
          <w:sz w:val="26"/>
          <w:szCs w:val="26"/>
          <w:rtl/>
        </w:rPr>
        <w:t>آموزش کافی را دیده‌اند</w:t>
      </w:r>
      <w:r w:rsidR="00D54666" w:rsidRPr="003401E8">
        <w:rPr>
          <w:rFonts w:cs="B Lotus" w:hint="cs"/>
          <w:sz w:val="26"/>
          <w:szCs w:val="26"/>
          <w:rtl/>
        </w:rPr>
        <w:t>. آموزش در فن</w:t>
      </w:r>
      <w:r w:rsidR="00D12489" w:rsidRPr="003401E8">
        <w:rPr>
          <w:rFonts w:cs="B Lotus" w:hint="cs"/>
          <w:sz w:val="26"/>
          <w:szCs w:val="26"/>
          <w:rtl/>
        </w:rPr>
        <w:t>‌</w:t>
      </w:r>
      <w:r w:rsidR="00D54666" w:rsidRPr="003401E8">
        <w:rPr>
          <w:rFonts w:cs="B Lotus" w:hint="cs"/>
          <w:sz w:val="26"/>
          <w:szCs w:val="26"/>
          <w:rtl/>
        </w:rPr>
        <w:t>آوری اطلاعات حیاتی است زیرا بسیاری از فروشندگان برون سپار از فرایند فن</w:t>
      </w:r>
      <w:r w:rsidR="00D12489" w:rsidRPr="003401E8">
        <w:rPr>
          <w:rFonts w:cs="B Lotus" w:hint="cs"/>
          <w:sz w:val="26"/>
          <w:szCs w:val="26"/>
          <w:rtl/>
        </w:rPr>
        <w:t>‌</w:t>
      </w:r>
      <w:r w:rsidR="00D54666" w:rsidRPr="003401E8">
        <w:rPr>
          <w:rFonts w:cs="B Lotus" w:hint="cs"/>
          <w:sz w:val="26"/>
          <w:szCs w:val="26"/>
          <w:rtl/>
        </w:rPr>
        <w:t>آوری اطلاعات استفاده می</w:t>
      </w:r>
      <w:r w:rsidR="00D12489" w:rsidRPr="003401E8">
        <w:rPr>
          <w:rFonts w:cs="B Lotus" w:hint="cs"/>
          <w:sz w:val="26"/>
          <w:szCs w:val="26"/>
          <w:rtl/>
        </w:rPr>
        <w:t>‌</w:t>
      </w:r>
      <w:r w:rsidR="00D54666" w:rsidRPr="003401E8">
        <w:rPr>
          <w:rFonts w:cs="B Lotus" w:hint="cs"/>
          <w:sz w:val="26"/>
          <w:szCs w:val="26"/>
          <w:rtl/>
        </w:rPr>
        <w:t>کنند و فن</w:t>
      </w:r>
      <w:r w:rsidR="00D12489" w:rsidRPr="003401E8">
        <w:rPr>
          <w:rFonts w:cs="B Lotus" w:hint="cs"/>
          <w:sz w:val="26"/>
          <w:szCs w:val="26"/>
          <w:rtl/>
        </w:rPr>
        <w:t>‌</w:t>
      </w:r>
      <w:r w:rsidR="00D54666" w:rsidRPr="003401E8">
        <w:rPr>
          <w:rFonts w:cs="B Lotus" w:hint="cs"/>
          <w:sz w:val="26"/>
          <w:szCs w:val="26"/>
          <w:rtl/>
        </w:rPr>
        <w:t>آوری اطلاعات در فرایندهای برون سپاری فروشندگان ریشه دوانده است که برای کنترل داخلی گزارش</w:t>
      </w:r>
      <w:r w:rsidR="00D12489" w:rsidRPr="003401E8">
        <w:rPr>
          <w:rFonts w:cs="B Lotus" w:hint="cs"/>
          <w:sz w:val="26"/>
          <w:szCs w:val="26"/>
          <w:rtl/>
        </w:rPr>
        <w:t>‌</w:t>
      </w:r>
      <w:r w:rsidR="00D54666" w:rsidRPr="003401E8">
        <w:rPr>
          <w:rFonts w:cs="B Lotus" w:hint="cs"/>
          <w:sz w:val="26"/>
          <w:szCs w:val="26"/>
          <w:rtl/>
        </w:rPr>
        <w:t>های مالی اثربخش است. سطح آموزش فن</w:t>
      </w:r>
      <w:r w:rsidR="00D12489" w:rsidRPr="003401E8">
        <w:rPr>
          <w:rFonts w:cs="B Lotus" w:hint="cs"/>
          <w:sz w:val="26"/>
          <w:szCs w:val="26"/>
          <w:rtl/>
        </w:rPr>
        <w:t>‌</w:t>
      </w:r>
      <w:r w:rsidR="00D54666" w:rsidRPr="003401E8">
        <w:rPr>
          <w:rFonts w:cs="B Lotus" w:hint="cs"/>
          <w:sz w:val="26"/>
          <w:szCs w:val="26"/>
          <w:rtl/>
        </w:rPr>
        <w:t xml:space="preserve">آوری اطلاعات در کارکنان حسابرسی داخلی ممکن است امکان </w:t>
      </w:r>
      <w:r w:rsidR="00D12489" w:rsidRPr="003401E8">
        <w:rPr>
          <w:rFonts w:cs="B Lotus" w:hint="cs"/>
          <w:sz w:val="26"/>
          <w:szCs w:val="26"/>
          <w:rtl/>
        </w:rPr>
        <w:t>ادامه حیات را</w:t>
      </w:r>
      <w:r w:rsidR="00D54666" w:rsidRPr="003401E8">
        <w:rPr>
          <w:rFonts w:cs="B Lotus" w:hint="cs"/>
          <w:sz w:val="26"/>
          <w:szCs w:val="26"/>
          <w:rtl/>
        </w:rPr>
        <w:t xml:space="preserve"> مطابق با درخواست کترل سازمان ارائه دهنده خدمات </w:t>
      </w:r>
      <w:r w:rsidR="001901BF" w:rsidRPr="003401E8">
        <w:rPr>
          <w:rFonts w:cs="B Lotus" w:hint="cs"/>
          <w:sz w:val="26"/>
          <w:szCs w:val="26"/>
          <w:rtl/>
        </w:rPr>
        <w:t>تحت تاثیر قرار دهد. به غیر از آموزش فن</w:t>
      </w:r>
      <w:r w:rsidR="00D12489" w:rsidRPr="003401E8">
        <w:rPr>
          <w:rFonts w:cs="B Lotus" w:hint="cs"/>
          <w:sz w:val="26"/>
          <w:szCs w:val="26"/>
          <w:rtl/>
        </w:rPr>
        <w:t>‌</w:t>
      </w:r>
      <w:r w:rsidR="001901BF" w:rsidRPr="003401E8">
        <w:rPr>
          <w:rFonts w:cs="B Lotus" w:hint="cs"/>
          <w:sz w:val="26"/>
          <w:szCs w:val="26"/>
          <w:rtl/>
        </w:rPr>
        <w:t>آوری اطلاعات کارکنان فروشندگان برون سپار نیازمند آموزش در زمینه رعایت مقررات کشورهای فروشنده هستند (</w:t>
      </w:r>
      <w:r w:rsidR="00D12489" w:rsidRPr="003401E8">
        <w:rPr>
          <w:rFonts w:cs="B Lotus" w:hint="cs"/>
          <w:sz w:val="26"/>
          <w:szCs w:val="26"/>
          <w:rtl/>
        </w:rPr>
        <w:t>‌</w:t>
      </w:r>
      <w:r w:rsidR="001901BF" w:rsidRPr="003401E8">
        <w:rPr>
          <w:rFonts w:cs="B Lotus" w:hint="cs"/>
          <w:sz w:val="26"/>
          <w:szCs w:val="26"/>
          <w:rtl/>
        </w:rPr>
        <w:t>برای مثال بیمه حمل بهداشت وقانون پاسخگویی در  1996 و قانون ساربنز در سال 2002 در آمریکا). درک بهتر الزامات رعایت مقررات بوسیله کارکنان ممکن است کنترل</w:t>
      </w:r>
      <w:r w:rsidR="00D12489" w:rsidRPr="003401E8">
        <w:rPr>
          <w:rFonts w:cs="B Lotus" w:hint="cs"/>
          <w:sz w:val="26"/>
          <w:szCs w:val="26"/>
          <w:rtl/>
        </w:rPr>
        <w:t>‌</w:t>
      </w:r>
      <w:r w:rsidR="001901BF" w:rsidRPr="003401E8">
        <w:rPr>
          <w:rFonts w:cs="B Lotus" w:hint="cs"/>
          <w:sz w:val="26"/>
          <w:szCs w:val="26"/>
          <w:rtl/>
        </w:rPr>
        <w:t xml:space="preserve">های داخلی فرایندهای کسب و کار را که در حال اداره شدن </w:t>
      </w:r>
      <w:r w:rsidR="00D12489" w:rsidRPr="003401E8">
        <w:rPr>
          <w:rFonts w:cs="B Lotus" w:hint="cs"/>
          <w:sz w:val="26"/>
          <w:szCs w:val="26"/>
          <w:rtl/>
        </w:rPr>
        <w:t>است</w:t>
      </w:r>
      <w:r w:rsidR="001901BF" w:rsidRPr="003401E8">
        <w:rPr>
          <w:rFonts w:cs="B Lotus" w:hint="cs"/>
          <w:sz w:val="26"/>
          <w:szCs w:val="26"/>
          <w:rtl/>
        </w:rPr>
        <w:t>، بهبود بخشد.</w:t>
      </w:r>
      <w:r w:rsidR="00D54666" w:rsidRPr="003401E8">
        <w:rPr>
          <w:rFonts w:cs="B Lotus" w:hint="cs"/>
          <w:sz w:val="26"/>
          <w:szCs w:val="26"/>
          <w:rtl/>
        </w:rPr>
        <w:t xml:space="preserve"> </w:t>
      </w:r>
    </w:p>
    <w:p w:rsidR="00BF2815" w:rsidRPr="003401E8" w:rsidRDefault="00666212" w:rsidP="004A5471">
      <w:pPr>
        <w:spacing w:after="0" w:line="240" w:lineRule="auto"/>
        <w:jc w:val="both"/>
        <w:rPr>
          <w:rFonts w:cs="B Lotus"/>
          <w:sz w:val="26"/>
          <w:szCs w:val="26"/>
          <w:rtl/>
        </w:rPr>
      </w:pPr>
      <w:r w:rsidRPr="003401E8">
        <w:rPr>
          <w:rFonts w:cs="B Lotus" w:hint="cs"/>
          <w:sz w:val="26"/>
          <w:szCs w:val="26"/>
          <w:rtl/>
        </w:rPr>
        <w:t>استفاده از فن</w:t>
      </w:r>
      <w:r w:rsidR="00D12489" w:rsidRPr="003401E8">
        <w:rPr>
          <w:rFonts w:cs="B Lotus" w:hint="cs"/>
          <w:sz w:val="26"/>
          <w:szCs w:val="26"/>
          <w:rtl/>
        </w:rPr>
        <w:t>‌</w:t>
      </w:r>
      <w:r w:rsidRPr="003401E8">
        <w:rPr>
          <w:rFonts w:cs="B Lotus" w:hint="cs"/>
          <w:sz w:val="26"/>
          <w:szCs w:val="26"/>
          <w:rtl/>
        </w:rPr>
        <w:t>آوری</w:t>
      </w:r>
      <w:r w:rsidR="00D12489" w:rsidRPr="003401E8">
        <w:rPr>
          <w:rFonts w:cs="B Lotus" w:hint="cs"/>
          <w:sz w:val="26"/>
          <w:szCs w:val="26"/>
          <w:rtl/>
        </w:rPr>
        <w:t>‌</w:t>
      </w:r>
      <w:r w:rsidRPr="003401E8">
        <w:rPr>
          <w:rFonts w:cs="B Lotus" w:hint="cs"/>
          <w:sz w:val="26"/>
          <w:szCs w:val="26"/>
          <w:rtl/>
        </w:rPr>
        <w:t xml:space="preserve">هایی که بوسیله </w:t>
      </w:r>
      <w:r w:rsidR="00CD73BC" w:rsidRPr="003401E8">
        <w:rPr>
          <w:rFonts w:cs="B Lotus" w:hint="cs"/>
          <w:sz w:val="26"/>
          <w:szCs w:val="26"/>
          <w:rtl/>
        </w:rPr>
        <w:t>کمیته</w:t>
      </w:r>
      <w:r w:rsidR="00CD73BC" w:rsidRPr="003401E8">
        <w:rPr>
          <w:rFonts w:cs="B Lotus"/>
          <w:sz w:val="26"/>
          <w:szCs w:val="26"/>
        </w:rPr>
        <w:t xml:space="preserve"> </w:t>
      </w:r>
      <w:r w:rsidR="00CD73BC" w:rsidRPr="003401E8">
        <w:rPr>
          <w:rFonts w:cs="B Lotus" w:hint="cs"/>
          <w:sz w:val="26"/>
          <w:szCs w:val="26"/>
          <w:rtl/>
        </w:rPr>
        <w:t>حمایت</w:t>
      </w:r>
      <w:r w:rsidR="00CD73BC" w:rsidRPr="003401E8">
        <w:rPr>
          <w:rFonts w:cs="B Lotus"/>
          <w:sz w:val="26"/>
          <w:szCs w:val="26"/>
        </w:rPr>
        <w:t xml:space="preserve"> </w:t>
      </w:r>
      <w:r w:rsidR="00CD73BC" w:rsidRPr="003401E8">
        <w:rPr>
          <w:rFonts w:cs="B Lotus" w:hint="cs"/>
          <w:sz w:val="26"/>
          <w:szCs w:val="26"/>
          <w:rtl/>
        </w:rPr>
        <w:t>از</w:t>
      </w:r>
      <w:r w:rsidR="00CD73BC" w:rsidRPr="003401E8">
        <w:rPr>
          <w:rFonts w:cs="B Lotus"/>
          <w:sz w:val="26"/>
          <w:szCs w:val="26"/>
        </w:rPr>
        <w:t xml:space="preserve"> </w:t>
      </w:r>
      <w:r w:rsidR="00CD73BC" w:rsidRPr="003401E8">
        <w:rPr>
          <w:rFonts w:cs="B Lotus" w:hint="cs"/>
          <w:sz w:val="26"/>
          <w:szCs w:val="26"/>
          <w:rtl/>
        </w:rPr>
        <w:t>سازمان‌های</w:t>
      </w:r>
      <w:r w:rsidR="00CD73BC" w:rsidRPr="003401E8">
        <w:rPr>
          <w:rFonts w:cs="B Lotus"/>
          <w:sz w:val="26"/>
          <w:szCs w:val="26"/>
        </w:rPr>
        <w:t xml:space="preserve"> </w:t>
      </w:r>
      <w:r w:rsidR="00CD73BC" w:rsidRPr="003401E8">
        <w:rPr>
          <w:rFonts w:cs="B Lotus" w:hint="cs"/>
          <w:sz w:val="26"/>
          <w:szCs w:val="26"/>
          <w:rtl/>
        </w:rPr>
        <w:t>کمیسیون تردوی</w:t>
      </w:r>
      <w:r w:rsidR="00CD73BC" w:rsidRPr="003401E8">
        <w:rPr>
          <w:rStyle w:val="FootnoteReference"/>
          <w:rFonts w:cs="B Lotus"/>
          <w:sz w:val="26"/>
          <w:szCs w:val="26"/>
          <w:rtl/>
        </w:rPr>
        <w:footnoteReference w:id="11"/>
      </w:r>
      <w:r w:rsidR="00CD73BC" w:rsidRPr="003401E8">
        <w:rPr>
          <w:rFonts w:cs="B Lotus" w:hint="cs"/>
          <w:sz w:val="26"/>
          <w:szCs w:val="26"/>
          <w:rtl/>
        </w:rPr>
        <w:t xml:space="preserve"> </w:t>
      </w:r>
      <w:r w:rsidR="00D12489" w:rsidRPr="003401E8">
        <w:rPr>
          <w:rFonts w:cs="B Lotus" w:hint="cs"/>
          <w:sz w:val="26"/>
          <w:szCs w:val="26"/>
          <w:rtl/>
        </w:rPr>
        <w:t xml:space="preserve">(کوزو، 2009) </w:t>
      </w:r>
      <w:r w:rsidRPr="003401E8">
        <w:rPr>
          <w:rFonts w:cs="B Lotus" w:hint="cs"/>
          <w:sz w:val="26"/>
          <w:szCs w:val="26"/>
          <w:rtl/>
        </w:rPr>
        <w:t>ارائه شده است، گزارشی در زمینه نظارت کنترل</w:t>
      </w:r>
      <w:r w:rsidR="0005369B" w:rsidRPr="003401E8">
        <w:rPr>
          <w:rFonts w:cs="B Lotus" w:hint="cs"/>
          <w:sz w:val="26"/>
          <w:szCs w:val="26"/>
          <w:rtl/>
        </w:rPr>
        <w:t>‌</w:t>
      </w:r>
      <w:r w:rsidRPr="003401E8">
        <w:rPr>
          <w:rFonts w:cs="B Lotus" w:hint="cs"/>
          <w:sz w:val="26"/>
          <w:szCs w:val="26"/>
          <w:rtl/>
        </w:rPr>
        <w:t>های داخلی که از طریق کنترل ابزار نظارت یا فرایند ابزارهای مدیریتی انجام می</w:t>
      </w:r>
      <w:r w:rsidR="0005369B" w:rsidRPr="003401E8">
        <w:rPr>
          <w:rFonts w:cs="B Lotus" w:hint="cs"/>
          <w:sz w:val="26"/>
          <w:szCs w:val="26"/>
          <w:rtl/>
        </w:rPr>
        <w:t>‌</w:t>
      </w:r>
      <w:r w:rsidRPr="003401E8">
        <w:rPr>
          <w:rFonts w:cs="B Lotus" w:hint="cs"/>
          <w:sz w:val="26"/>
          <w:szCs w:val="26"/>
          <w:rtl/>
        </w:rPr>
        <w:t xml:space="preserve">شود </w:t>
      </w:r>
      <w:r w:rsidR="00BF2815" w:rsidRPr="003401E8">
        <w:rPr>
          <w:rFonts w:cs="B Lotus" w:hint="cs"/>
          <w:sz w:val="26"/>
          <w:szCs w:val="26"/>
          <w:rtl/>
        </w:rPr>
        <w:t>(ماسیلی و همکاران، 2010). مثال</w:t>
      </w:r>
      <w:r w:rsidR="0005369B" w:rsidRPr="003401E8">
        <w:rPr>
          <w:rFonts w:cs="B Lotus" w:hint="cs"/>
          <w:sz w:val="26"/>
          <w:szCs w:val="26"/>
          <w:rtl/>
        </w:rPr>
        <w:t>‌</w:t>
      </w:r>
      <w:r w:rsidR="00BF2815" w:rsidRPr="003401E8">
        <w:rPr>
          <w:rFonts w:cs="B Lotus" w:hint="cs"/>
          <w:sz w:val="26"/>
          <w:szCs w:val="26"/>
          <w:rtl/>
        </w:rPr>
        <w:t>های</w:t>
      </w:r>
      <w:r w:rsidR="0005369B" w:rsidRPr="003401E8">
        <w:rPr>
          <w:rFonts w:cs="B Lotus" w:hint="cs"/>
          <w:sz w:val="26"/>
          <w:szCs w:val="26"/>
          <w:rtl/>
        </w:rPr>
        <w:t>ی</w:t>
      </w:r>
      <w:r w:rsidR="00BF2815" w:rsidRPr="003401E8">
        <w:rPr>
          <w:rFonts w:cs="B Lotus" w:hint="cs"/>
          <w:sz w:val="26"/>
          <w:szCs w:val="26"/>
          <w:rtl/>
        </w:rPr>
        <w:t xml:space="preserve"> از تکنولوژی</w:t>
      </w:r>
      <w:r w:rsidR="0005369B" w:rsidRPr="003401E8">
        <w:rPr>
          <w:rFonts w:cs="B Lotus" w:hint="cs"/>
          <w:sz w:val="26"/>
          <w:szCs w:val="26"/>
          <w:rtl/>
        </w:rPr>
        <w:t>‌</w:t>
      </w:r>
      <w:r w:rsidR="00BF2815" w:rsidRPr="003401E8">
        <w:rPr>
          <w:rFonts w:cs="B Lotus" w:hint="cs"/>
          <w:sz w:val="26"/>
          <w:szCs w:val="26"/>
          <w:rtl/>
        </w:rPr>
        <w:t>های مشهور در آمریکا شامل قانون ساربنز آکسلی، هدایتگر ریسک توسط شرکت پاسلی، شتاب دهده قانون ساربنز آکسلی. این تکنولوژی</w:t>
      </w:r>
      <w:r w:rsidR="0005369B" w:rsidRPr="003401E8">
        <w:rPr>
          <w:rFonts w:cs="B Lotus" w:hint="cs"/>
          <w:sz w:val="26"/>
          <w:szCs w:val="26"/>
          <w:rtl/>
        </w:rPr>
        <w:t>‌</w:t>
      </w:r>
      <w:r w:rsidR="00BF2815" w:rsidRPr="003401E8">
        <w:rPr>
          <w:rFonts w:cs="B Lotus" w:hint="cs"/>
          <w:sz w:val="26"/>
          <w:szCs w:val="26"/>
          <w:rtl/>
        </w:rPr>
        <w:t>ها می</w:t>
      </w:r>
      <w:r w:rsidR="0005369B" w:rsidRPr="003401E8">
        <w:rPr>
          <w:rFonts w:cs="B Lotus" w:hint="cs"/>
          <w:sz w:val="26"/>
          <w:szCs w:val="26"/>
          <w:rtl/>
        </w:rPr>
        <w:t>‌</w:t>
      </w:r>
      <w:r w:rsidR="00BF2815" w:rsidRPr="003401E8">
        <w:rPr>
          <w:rFonts w:cs="B Lotus" w:hint="cs"/>
          <w:sz w:val="26"/>
          <w:szCs w:val="26"/>
          <w:rtl/>
        </w:rPr>
        <w:t xml:space="preserve">تواند شامل </w:t>
      </w:r>
      <w:r w:rsidR="0005369B" w:rsidRPr="003401E8">
        <w:rPr>
          <w:rFonts w:cs="B Lotus" w:hint="cs"/>
          <w:sz w:val="26"/>
          <w:szCs w:val="26"/>
          <w:rtl/>
        </w:rPr>
        <w:t>هدایت</w:t>
      </w:r>
      <w:r w:rsidR="00BF2815" w:rsidRPr="003401E8">
        <w:rPr>
          <w:rFonts w:cs="B Lotus" w:hint="cs"/>
          <w:sz w:val="26"/>
          <w:szCs w:val="26"/>
          <w:rtl/>
        </w:rPr>
        <w:t xml:space="preserve"> آزمون</w:t>
      </w:r>
      <w:r w:rsidR="0005369B" w:rsidRPr="003401E8">
        <w:rPr>
          <w:rFonts w:cs="B Lotus" w:hint="cs"/>
          <w:sz w:val="26"/>
          <w:szCs w:val="26"/>
          <w:rtl/>
        </w:rPr>
        <w:t>‌</w:t>
      </w:r>
      <w:r w:rsidR="00BF2815" w:rsidRPr="003401E8">
        <w:rPr>
          <w:rFonts w:cs="B Lotus" w:hint="cs"/>
          <w:sz w:val="26"/>
          <w:szCs w:val="26"/>
          <w:rtl/>
        </w:rPr>
        <w:t>های کنترل معمول، افزایش ارزشیابی ریسک، ارزیابی و مستندسازی کنترل</w:t>
      </w:r>
      <w:r w:rsidR="0005369B" w:rsidRPr="003401E8">
        <w:rPr>
          <w:rFonts w:cs="B Lotus" w:hint="cs"/>
          <w:sz w:val="26"/>
          <w:szCs w:val="26"/>
          <w:rtl/>
        </w:rPr>
        <w:t>‌</w:t>
      </w:r>
      <w:r w:rsidR="00BF2815" w:rsidRPr="003401E8">
        <w:rPr>
          <w:rFonts w:cs="B Lotus" w:hint="cs"/>
          <w:sz w:val="26"/>
          <w:szCs w:val="26"/>
          <w:rtl/>
        </w:rPr>
        <w:t>ها و مدیریت کنترل</w:t>
      </w:r>
      <w:r w:rsidR="0005369B" w:rsidRPr="003401E8">
        <w:rPr>
          <w:rFonts w:cs="B Lotus" w:hint="cs"/>
          <w:sz w:val="26"/>
          <w:szCs w:val="26"/>
          <w:rtl/>
        </w:rPr>
        <w:t>‌</w:t>
      </w:r>
      <w:r w:rsidR="00BF2815" w:rsidRPr="003401E8">
        <w:rPr>
          <w:rFonts w:cs="B Lotus" w:hint="cs"/>
          <w:sz w:val="26"/>
          <w:szCs w:val="26"/>
          <w:rtl/>
        </w:rPr>
        <w:t xml:space="preserve">ها و ارتباطات </w:t>
      </w:r>
      <w:r w:rsidR="0005369B" w:rsidRPr="003401E8">
        <w:rPr>
          <w:rFonts w:cs="B Lotus" w:hint="cs"/>
          <w:sz w:val="26"/>
          <w:szCs w:val="26"/>
          <w:rtl/>
        </w:rPr>
        <w:t>فعالیت‌</w:t>
      </w:r>
      <w:r w:rsidR="00BF2815" w:rsidRPr="003401E8">
        <w:rPr>
          <w:rFonts w:cs="B Lotus" w:hint="cs"/>
          <w:sz w:val="26"/>
          <w:szCs w:val="26"/>
          <w:rtl/>
        </w:rPr>
        <w:t>های اطمینان</w:t>
      </w:r>
      <w:r w:rsidR="0005369B" w:rsidRPr="003401E8">
        <w:rPr>
          <w:rFonts w:cs="B Lotus" w:hint="cs"/>
          <w:sz w:val="26"/>
          <w:szCs w:val="26"/>
          <w:rtl/>
        </w:rPr>
        <w:t>‌</w:t>
      </w:r>
      <w:r w:rsidR="00BF2815" w:rsidRPr="003401E8">
        <w:rPr>
          <w:rFonts w:cs="B Lotus" w:hint="cs"/>
          <w:sz w:val="26"/>
          <w:szCs w:val="26"/>
          <w:rtl/>
        </w:rPr>
        <w:t>دهی کنترلی. ماسولی و همکاران (2010) نشان داد</w:t>
      </w:r>
      <w:r w:rsidR="0005369B" w:rsidRPr="003401E8">
        <w:rPr>
          <w:rFonts w:cs="B Lotus" w:hint="cs"/>
          <w:sz w:val="26"/>
          <w:szCs w:val="26"/>
          <w:rtl/>
        </w:rPr>
        <w:t>ند</w:t>
      </w:r>
      <w:r w:rsidR="00BF2815" w:rsidRPr="003401E8">
        <w:rPr>
          <w:rFonts w:cs="B Lotus" w:hint="cs"/>
          <w:sz w:val="26"/>
          <w:szCs w:val="26"/>
          <w:rtl/>
        </w:rPr>
        <w:t xml:space="preserve"> که بسیاری از کشورهای آمریکایی این تکنولوژی</w:t>
      </w:r>
      <w:r w:rsidR="0005369B" w:rsidRPr="003401E8">
        <w:rPr>
          <w:rFonts w:cs="B Lotus" w:hint="cs"/>
          <w:sz w:val="26"/>
          <w:szCs w:val="26"/>
          <w:rtl/>
        </w:rPr>
        <w:t>‌</w:t>
      </w:r>
      <w:r w:rsidR="00BF2815" w:rsidRPr="003401E8">
        <w:rPr>
          <w:rFonts w:cs="B Lotus" w:hint="cs"/>
          <w:sz w:val="26"/>
          <w:szCs w:val="26"/>
          <w:rtl/>
        </w:rPr>
        <w:t>ها را اجرا می</w:t>
      </w:r>
      <w:r w:rsidR="0005369B" w:rsidRPr="003401E8">
        <w:rPr>
          <w:rFonts w:cs="B Lotus" w:hint="cs"/>
          <w:sz w:val="26"/>
          <w:szCs w:val="26"/>
          <w:rtl/>
        </w:rPr>
        <w:t>‌</w:t>
      </w:r>
      <w:r w:rsidR="00BF2815" w:rsidRPr="003401E8">
        <w:rPr>
          <w:rFonts w:cs="B Lotus" w:hint="cs"/>
          <w:sz w:val="26"/>
          <w:szCs w:val="26"/>
          <w:rtl/>
        </w:rPr>
        <w:t>کنند. علاوه بر این، آنها نشان دادند که شرکت</w:t>
      </w:r>
      <w:r w:rsidR="0005369B" w:rsidRPr="003401E8">
        <w:rPr>
          <w:rFonts w:cs="B Lotus" w:hint="cs"/>
          <w:sz w:val="26"/>
          <w:szCs w:val="26"/>
          <w:rtl/>
        </w:rPr>
        <w:t>‌</w:t>
      </w:r>
      <w:r w:rsidR="00BF2815" w:rsidRPr="003401E8">
        <w:rPr>
          <w:rFonts w:cs="B Lotus" w:hint="cs"/>
          <w:sz w:val="26"/>
          <w:szCs w:val="26"/>
          <w:rtl/>
        </w:rPr>
        <w:t>ها</w:t>
      </w:r>
      <w:r w:rsidR="0005369B" w:rsidRPr="003401E8">
        <w:rPr>
          <w:rFonts w:cs="B Lotus" w:hint="cs"/>
          <w:sz w:val="26"/>
          <w:szCs w:val="26"/>
          <w:rtl/>
        </w:rPr>
        <w:t>یی</w:t>
      </w:r>
      <w:r w:rsidR="00BF2815" w:rsidRPr="003401E8">
        <w:rPr>
          <w:rFonts w:cs="B Lotus" w:hint="cs"/>
          <w:sz w:val="26"/>
          <w:szCs w:val="26"/>
          <w:rtl/>
        </w:rPr>
        <w:t xml:space="preserve"> که تکنولوژی نظارت بر کنترل</w:t>
      </w:r>
      <w:r w:rsidR="0005369B" w:rsidRPr="003401E8">
        <w:rPr>
          <w:rFonts w:cs="B Lotus" w:hint="cs"/>
          <w:sz w:val="26"/>
          <w:szCs w:val="26"/>
          <w:rtl/>
        </w:rPr>
        <w:t>‌</w:t>
      </w:r>
      <w:r w:rsidR="00BF2815" w:rsidRPr="003401E8">
        <w:rPr>
          <w:rFonts w:cs="B Lotus" w:hint="cs"/>
          <w:sz w:val="26"/>
          <w:szCs w:val="26"/>
          <w:rtl/>
        </w:rPr>
        <w:t xml:space="preserve">های داخلی را دارند، </w:t>
      </w:r>
      <w:r w:rsidR="0054753F" w:rsidRPr="003401E8">
        <w:rPr>
          <w:rFonts w:cs="B Lotus" w:hint="cs"/>
          <w:sz w:val="26"/>
          <w:szCs w:val="26"/>
          <w:rtl/>
        </w:rPr>
        <w:t>احتمال تحریف</w:t>
      </w:r>
      <w:r w:rsidR="0005369B" w:rsidRPr="003401E8">
        <w:rPr>
          <w:rFonts w:cs="B Lotus" w:hint="cs"/>
          <w:sz w:val="26"/>
          <w:szCs w:val="26"/>
          <w:rtl/>
        </w:rPr>
        <w:t>‌</w:t>
      </w:r>
      <w:r w:rsidR="0054753F" w:rsidRPr="003401E8">
        <w:rPr>
          <w:rFonts w:cs="B Lotus" w:hint="cs"/>
          <w:sz w:val="26"/>
          <w:szCs w:val="26"/>
          <w:rtl/>
        </w:rPr>
        <w:t>های با اهمیت</w:t>
      </w:r>
      <w:r w:rsidR="0005369B" w:rsidRPr="003401E8">
        <w:rPr>
          <w:rStyle w:val="FootnoteReference"/>
          <w:rFonts w:cs="B Lotus"/>
          <w:sz w:val="26"/>
          <w:szCs w:val="26"/>
          <w:rtl/>
        </w:rPr>
        <w:footnoteReference w:id="12"/>
      </w:r>
      <w:r w:rsidR="0054753F" w:rsidRPr="003401E8">
        <w:rPr>
          <w:rFonts w:cs="B Lotus" w:hint="cs"/>
          <w:sz w:val="26"/>
          <w:szCs w:val="26"/>
          <w:rtl/>
        </w:rPr>
        <w:t xml:space="preserve"> پایینی را دارند. با این وجود، </w:t>
      </w:r>
      <w:r w:rsidR="0005369B" w:rsidRPr="003401E8">
        <w:rPr>
          <w:rFonts w:cs="B Lotus" w:hint="cs"/>
          <w:sz w:val="26"/>
          <w:szCs w:val="26"/>
          <w:rtl/>
        </w:rPr>
        <w:t>چنین</w:t>
      </w:r>
      <w:r w:rsidR="0054753F" w:rsidRPr="003401E8">
        <w:rPr>
          <w:rFonts w:cs="B Lotus" w:hint="cs"/>
          <w:sz w:val="26"/>
          <w:szCs w:val="26"/>
          <w:rtl/>
        </w:rPr>
        <w:t xml:space="preserve"> استفاده</w:t>
      </w:r>
      <w:r w:rsidR="0005369B" w:rsidRPr="003401E8">
        <w:rPr>
          <w:rFonts w:cs="B Lotus" w:hint="cs"/>
          <w:sz w:val="26"/>
          <w:szCs w:val="26"/>
          <w:rtl/>
        </w:rPr>
        <w:t>‌</w:t>
      </w:r>
      <w:r w:rsidR="0054753F" w:rsidRPr="003401E8">
        <w:rPr>
          <w:rFonts w:cs="B Lotus" w:hint="cs"/>
          <w:sz w:val="26"/>
          <w:szCs w:val="26"/>
          <w:rtl/>
        </w:rPr>
        <w:t>هایی از تکنولوژی حسابرسی ممکن است در کم کردن هزینه</w:t>
      </w:r>
      <w:r w:rsidR="004A5471" w:rsidRPr="003401E8">
        <w:rPr>
          <w:rFonts w:cs="B Lotus" w:hint="cs"/>
          <w:sz w:val="26"/>
          <w:szCs w:val="26"/>
          <w:rtl/>
        </w:rPr>
        <w:t>‌</w:t>
      </w:r>
      <w:r w:rsidR="0054753F" w:rsidRPr="003401E8">
        <w:rPr>
          <w:rFonts w:cs="B Lotus" w:hint="cs"/>
          <w:sz w:val="26"/>
          <w:szCs w:val="26"/>
          <w:rtl/>
        </w:rPr>
        <w:t xml:space="preserve">های مقاصد برون </w:t>
      </w:r>
      <w:r w:rsidR="004A5471" w:rsidRPr="003401E8">
        <w:rPr>
          <w:rFonts w:cs="B Lotus" w:hint="cs"/>
          <w:sz w:val="26"/>
          <w:szCs w:val="26"/>
          <w:rtl/>
        </w:rPr>
        <w:t>مزی سپاری</w:t>
      </w:r>
      <w:r w:rsidR="0054753F" w:rsidRPr="003401E8">
        <w:rPr>
          <w:rFonts w:cs="B Lotus" w:hint="cs"/>
          <w:sz w:val="26"/>
          <w:szCs w:val="26"/>
          <w:rtl/>
        </w:rPr>
        <w:t xml:space="preserve"> فراگیر باشد.</w:t>
      </w:r>
    </w:p>
    <w:p w:rsidR="00F9276A" w:rsidRPr="003401E8" w:rsidRDefault="00F9276A" w:rsidP="004A5471">
      <w:pPr>
        <w:spacing w:after="0" w:line="240" w:lineRule="auto"/>
        <w:jc w:val="both"/>
        <w:rPr>
          <w:rFonts w:cs="B Lotus"/>
          <w:sz w:val="26"/>
          <w:szCs w:val="26"/>
          <w:rtl/>
        </w:rPr>
      </w:pPr>
      <w:r w:rsidRPr="003401E8">
        <w:rPr>
          <w:rFonts w:cs="B Lotus" w:hint="cs"/>
          <w:sz w:val="26"/>
          <w:szCs w:val="26"/>
          <w:rtl/>
        </w:rPr>
        <w:t>بنابراین بر اساس آموزش و سرمایه</w:t>
      </w:r>
      <w:r w:rsidR="004A5471" w:rsidRPr="003401E8">
        <w:rPr>
          <w:rFonts w:cs="B Lotus" w:hint="cs"/>
          <w:sz w:val="26"/>
          <w:szCs w:val="26"/>
          <w:rtl/>
        </w:rPr>
        <w:t>‌</w:t>
      </w:r>
      <w:r w:rsidRPr="003401E8">
        <w:rPr>
          <w:rFonts w:cs="B Lotus" w:hint="cs"/>
          <w:sz w:val="26"/>
          <w:szCs w:val="26"/>
          <w:rtl/>
        </w:rPr>
        <w:t>گذاری بر کنترل</w:t>
      </w:r>
      <w:r w:rsidR="004A5471" w:rsidRPr="003401E8">
        <w:rPr>
          <w:rFonts w:cs="B Lotus" w:hint="cs"/>
          <w:sz w:val="26"/>
          <w:szCs w:val="26"/>
          <w:rtl/>
        </w:rPr>
        <w:t>‌</w:t>
      </w:r>
      <w:r w:rsidRPr="003401E8">
        <w:rPr>
          <w:rFonts w:cs="B Lotus" w:hint="cs"/>
          <w:sz w:val="26"/>
          <w:szCs w:val="26"/>
          <w:rtl/>
        </w:rPr>
        <w:t>های حسابداری در شرکت</w:t>
      </w:r>
      <w:r w:rsidR="004A5471" w:rsidRPr="003401E8">
        <w:rPr>
          <w:rFonts w:cs="B Lotus" w:hint="cs"/>
          <w:sz w:val="26"/>
          <w:szCs w:val="26"/>
          <w:rtl/>
        </w:rPr>
        <w:t>‌</w:t>
      </w:r>
      <w:r w:rsidRPr="003401E8">
        <w:rPr>
          <w:rFonts w:cs="B Lotus" w:hint="cs"/>
          <w:sz w:val="26"/>
          <w:szCs w:val="26"/>
          <w:rtl/>
        </w:rPr>
        <w:t>های برون سپار، دانشگاهیان علاقه</w:t>
      </w:r>
      <w:r w:rsidR="004A5471" w:rsidRPr="003401E8">
        <w:rPr>
          <w:rFonts w:cs="B Lotus" w:hint="cs"/>
          <w:sz w:val="26"/>
          <w:szCs w:val="26"/>
          <w:rtl/>
        </w:rPr>
        <w:t>‌</w:t>
      </w:r>
      <w:r w:rsidRPr="003401E8">
        <w:rPr>
          <w:rFonts w:cs="B Lotus" w:hint="cs"/>
          <w:sz w:val="26"/>
          <w:szCs w:val="26"/>
          <w:rtl/>
        </w:rPr>
        <w:t>مند به طرح چنین سوال</w:t>
      </w:r>
      <w:r w:rsidR="004A5471" w:rsidRPr="003401E8">
        <w:rPr>
          <w:rFonts w:cs="B Lotus" w:hint="cs"/>
          <w:sz w:val="26"/>
          <w:szCs w:val="26"/>
          <w:rtl/>
        </w:rPr>
        <w:t>‌</w:t>
      </w:r>
      <w:r w:rsidRPr="003401E8">
        <w:rPr>
          <w:rFonts w:cs="B Lotus" w:hint="cs"/>
          <w:sz w:val="26"/>
          <w:szCs w:val="26"/>
          <w:rtl/>
        </w:rPr>
        <w:t>هایی شدند:</w:t>
      </w:r>
    </w:p>
    <w:p w:rsidR="00F9276A" w:rsidRPr="003401E8" w:rsidRDefault="00F9276A" w:rsidP="004A5471">
      <w:pPr>
        <w:spacing w:after="0" w:line="240" w:lineRule="auto"/>
        <w:jc w:val="both"/>
        <w:rPr>
          <w:rFonts w:cs="B Lotus"/>
          <w:sz w:val="26"/>
          <w:szCs w:val="26"/>
          <w:rtl/>
        </w:rPr>
      </w:pPr>
      <w:r w:rsidRPr="003401E8">
        <w:rPr>
          <w:rFonts w:cs="B Lotus" w:hint="cs"/>
          <w:sz w:val="26"/>
          <w:szCs w:val="26"/>
          <w:rtl/>
        </w:rPr>
        <w:t>سوال اول: آیا سطوح تخصص در فن</w:t>
      </w:r>
      <w:r w:rsidR="004A5471" w:rsidRPr="003401E8">
        <w:rPr>
          <w:rFonts w:cs="B Lotus" w:hint="cs"/>
          <w:sz w:val="26"/>
          <w:szCs w:val="26"/>
          <w:rtl/>
        </w:rPr>
        <w:t>‌</w:t>
      </w:r>
      <w:r w:rsidRPr="003401E8">
        <w:rPr>
          <w:rFonts w:cs="B Lotus" w:hint="cs"/>
          <w:sz w:val="26"/>
          <w:szCs w:val="26"/>
          <w:rtl/>
        </w:rPr>
        <w:t xml:space="preserve">آوری </w:t>
      </w:r>
      <w:r w:rsidR="004A5471" w:rsidRPr="003401E8">
        <w:rPr>
          <w:rFonts w:cs="B Lotus" w:hint="cs"/>
          <w:sz w:val="26"/>
          <w:szCs w:val="26"/>
          <w:rtl/>
        </w:rPr>
        <w:t>اطلاعات</w:t>
      </w:r>
      <w:r w:rsidRPr="003401E8">
        <w:rPr>
          <w:rFonts w:cs="B Lotus" w:hint="cs"/>
          <w:sz w:val="26"/>
          <w:szCs w:val="26"/>
          <w:rtl/>
        </w:rPr>
        <w:t xml:space="preserve"> در تیم</w:t>
      </w:r>
      <w:r w:rsidR="004A5471" w:rsidRPr="003401E8">
        <w:rPr>
          <w:rFonts w:cs="B Lotus" w:hint="cs"/>
          <w:sz w:val="26"/>
          <w:szCs w:val="26"/>
          <w:rtl/>
        </w:rPr>
        <w:t>‌</w:t>
      </w:r>
      <w:r w:rsidRPr="003401E8">
        <w:rPr>
          <w:rFonts w:cs="B Lotus" w:hint="cs"/>
          <w:sz w:val="26"/>
          <w:szCs w:val="26"/>
          <w:rtl/>
        </w:rPr>
        <w:t xml:space="preserve">های حسابرس داخلی بر </w:t>
      </w:r>
      <w:r w:rsidR="004A5471" w:rsidRPr="003401E8">
        <w:rPr>
          <w:rFonts w:cs="B Lotus" w:hint="cs"/>
          <w:sz w:val="26"/>
          <w:szCs w:val="26"/>
          <w:rtl/>
        </w:rPr>
        <w:t>انطباق</w:t>
      </w:r>
      <w:r w:rsidRPr="003401E8">
        <w:rPr>
          <w:rFonts w:cs="B Lotus" w:hint="cs"/>
          <w:sz w:val="26"/>
          <w:szCs w:val="26"/>
          <w:rtl/>
        </w:rPr>
        <w:t xml:space="preserve"> </w:t>
      </w:r>
      <w:r w:rsidR="004A5471" w:rsidRPr="003401E8">
        <w:rPr>
          <w:rFonts w:cs="B Lotus" w:hint="cs"/>
          <w:sz w:val="26"/>
          <w:szCs w:val="26"/>
          <w:rtl/>
        </w:rPr>
        <w:t xml:space="preserve">گزارش </w:t>
      </w:r>
      <w:r w:rsidRPr="003401E8">
        <w:rPr>
          <w:rFonts w:cs="B Lotus" w:hint="cs"/>
          <w:sz w:val="26"/>
          <w:szCs w:val="26"/>
          <w:rtl/>
        </w:rPr>
        <w:t>سازمان</w:t>
      </w:r>
      <w:r w:rsidR="004A5471" w:rsidRPr="003401E8">
        <w:rPr>
          <w:rFonts w:cs="B Lotus" w:hint="cs"/>
          <w:sz w:val="26"/>
          <w:szCs w:val="26"/>
          <w:rtl/>
        </w:rPr>
        <w:t>‌</w:t>
      </w:r>
      <w:r w:rsidRPr="003401E8">
        <w:rPr>
          <w:rFonts w:cs="B Lotus" w:hint="cs"/>
          <w:sz w:val="26"/>
          <w:szCs w:val="26"/>
          <w:rtl/>
        </w:rPr>
        <w:t>های کاربر با گزارش کنترل</w:t>
      </w:r>
      <w:r w:rsidR="004A5471" w:rsidRPr="003401E8">
        <w:rPr>
          <w:rFonts w:cs="B Lotus" w:hint="cs"/>
          <w:sz w:val="26"/>
          <w:szCs w:val="26"/>
          <w:rtl/>
        </w:rPr>
        <w:t>‌</w:t>
      </w:r>
      <w:r w:rsidRPr="003401E8">
        <w:rPr>
          <w:rFonts w:cs="B Lotus" w:hint="cs"/>
          <w:sz w:val="26"/>
          <w:szCs w:val="26"/>
          <w:rtl/>
        </w:rPr>
        <w:t>های داخلی قانون ساربنز آکسلی تاثیر دارد؟</w:t>
      </w:r>
    </w:p>
    <w:p w:rsidR="00F9276A" w:rsidRPr="003401E8" w:rsidRDefault="00F9276A" w:rsidP="004A5471">
      <w:pPr>
        <w:spacing w:after="0" w:line="240" w:lineRule="auto"/>
        <w:jc w:val="both"/>
        <w:rPr>
          <w:rFonts w:cs="B Lotus"/>
          <w:sz w:val="26"/>
          <w:szCs w:val="26"/>
          <w:rtl/>
        </w:rPr>
      </w:pPr>
      <w:r w:rsidRPr="003401E8">
        <w:rPr>
          <w:rFonts w:cs="B Lotus" w:hint="cs"/>
          <w:sz w:val="26"/>
          <w:szCs w:val="26"/>
          <w:rtl/>
        </w:rPr>
        <w:lastRenderedPageBreak/>
        <w:t>سوال دوم: چگونه فروشندگان فن</w:t>
      </w:r>
      <w:r w:rsidR="004A5471" w:rsidRPr="003401E8">
        <w:rPr>
          <w:rFonts w:cs="B Lotus" w:hint="cs"/>
          <w:sz w:val="26"/>
          <w:szCs w:val="26"/>
          <w:rtl/>
        </w:rPr>
        <w:t>‌</w:t>
      </w:r>
      <w:r w:rsidRPr="003401E8">
        <w:rPr>
          <w:rFonts w:cs="B Lotus" w:hint="cs"/>
          <w:sz w:val="26"/>
          <w:szCs w:val="26"/>
          <w:rtl/>
        </w:rPr>
        <w:t>آوری اطلاعات با کمبود حسابرسان فن</w:t>
      </w:r>
      <w:r w:rsidR="004A5471" w:rsidRPr="003401E8">
        <w:rPr>
          <w:rFonts w:cs="B Lotus" w:hint="cs"/>
          <w:sz w:val="26"/>
          <w:szCs w:val="26"/>
          <w:rtl/>
        </w:rPr>
        <w:t>‌</w:t>
      </w:r>
      <w:r w:rsidRPr="003401E8">
        <w:rPr>
          <w:rFonts w:cs="B Lotus" w:hint="cs"/>
          <w:sz w:val="26"/>
          <w:szCs w:val="26"/>
          <w:rtl/>
        </w:rPr>
        <w:t>آوری اطلاعات در زمینه برنامه</w:t>
      </w:r>
      <w:r w:rsidR="004A5471" w:rsidRPr="003401E8">
        <w:rPr>
          <w:rFonts w:cs="B Lotus" w:hint="cs"/>
          <w:sz w:val="26"/>
          <w:szCs w:val="26"/>
          <w:rtl/>
        </w:rPr>
        <w:t>‌</w:t>
      </w:r>
      <w:r w:rsidRPr="003401E8">
        <w:rPr>
          <w:rFonts w:cs="B Lotus" w:hint="cs"/>
          <w:sz w:val="26"/>
          <w:szCs w:val="26"/>
          <w:rtl/>
        </w:rPr>
        <w:t>های آموزشی مناسب برخورد می</w:t>
      </w:r>
      <w:r w:rsidR="004A5471" w:rsidRPr="003401E8">
        <w:rPr>
          <w:rFonts w:cs="B Lotus" w:hint="cs"/>
          <w:sz w:val="26"/>
          <w:szCs w:val="26"/>
          <w:rtl/>
        </w:rPr>
        <w:t>‌</w:t>
      </w:r>
      <w:r w:rsidRPr="003401E8">
        <w:rPr>
          <w:rFonts w:cs="B Lotus" w:hint="cs"/>
          <w:sz w:val="26"/>
          <w:szCs w:val="26"/>
          <w:rtl/>
        </w:rPr>
        <w:t>کنند؟ آیا کمبود حسابرسان فن</w:t>
      </w:r>
      <w:r w:rsidR="004A5471" w:rsidRPr="003401E8">
        <w:rPr>
          <w:rFonts w:cs="B Lotus" w:hint="cs"/>
          <w:sz w:val="26"/>
          <w:szCs w:val="26"/>
          <w:rtl/>
        </w:rPr>
        <w:t>‌</w:t>
      </w:r>
      <w:r w:rsidRPr="003401E8">
        <w:rPr>
          <w:rFonts w:cs="B Lotus" w:hint="cs"/>
          <w:sz w:val="26"/>
          <w:szCs w:val="26"/>
          <w:rtl/>
        </w:rPr>
        <w:t>آوری اطلاعات در هزینه</w:t>
      </w:r>
      <w:r w:rsidR="004A5471" w:rsidRPr="003401E8">
        <w:rPr>
          <w:rFonts w:cs="B Lotus" w:hint="cs"/>
          <w:sz w:val="26"/>
          <w:szCs w:val="26"/>
          <w:rtl/>
        </w:rPr>
        <w:t>‌</w:t>
      </w:r>
      <w:r w:rsidRPr="003401E8">
        <w:rPr>
          <w:rFonts w:cs="B Lotus" w:hint="cs"/>
          <w:sz w:val="26"/>
          <w:szCs w:val="26"/>
          <w:rtl/>
        </w:rPr>
        <w:t>های پایین</w:t>
      </w:r>
      <w:r w:rsidR="004A5471" w:rsidRPr="003401E8">
        <w:rPr>
          <w:rFonts w:cs="B Lotus" w:hint="cs"/>
          <w:sz w:val="26"/>
          <w:szCs w:val="26"/>
          <w:rtl/>
        </w:rPr>
        <w:t>،</w:t>
      </w:r>
      <w:r w:rsidRPr="003401E8">
        <w:rPr>
          <w:rFonts w:cs="B Lotus" w:hint="cs"/>
          <w:sz w:val="26"/>
          <w:szCs w:val="26"/>
          <w:rtl/>
        </w:rPr>
        <w:t xml:space="preserve"> </w:t>
      </w:r>
      <w:r w:rsidR="00210A5E" w:rsidRPr="003401E8">
        <w:rPr>
          <w:rFonts w:cs="B Lotus" w:hint="cs"/>
          <w:sz w:val="26"/>
          <w:szCs w:val="26"/>
          <w:rtl/>
        </w:rPr>
        <w:t>برون سپاری کنترل</w:t>
      </w:r>
      <w:r w:rsidR="004A5471" w:rsidRPr="003401E8">
        <w:rPr>
          <w:rFonts w:cs="B Lotus" w:hint="cs"/>
          <w:sz w:val="26"/>
          <w:szCs w:val="26"/>
          <w:rtl/>
        </w:rPr>
        <w:t>‌</w:t>
      </w:r>
      <w:r w:rsidR="00210A5E" w:rsidRPr="003401E8">
        <w:rPr>
          <w:rFonts w:cs="B Lotus" w:hint="cs"/>
          <w:sz w:val="26"/>
          <w:szCs w:val="26"/>
          <w:rtl/>
        </w:rPr>
        <w:t>های داخلی فرایند</w:t>
      </w:r>
      <w:r w:rsidR="004A5471" w:rsidRPr="003401E8">
        <w:rPr>
          <w:rFonts w:cs="B Lotus" w:hint="cs"/>
          <w:sz w:val="26"/>
          <w:szCs w:val="26"/>
          <w:rtl/>
        </w:rPr>
        <w:t>‌</w:t>
      </w:r>
      <w:r w:rsidR="00210A5E" w:rsidRPr="003401E8">
        <w:rPr>
          <w:rFonts w:cs="B Lotus" w:hint="cs"/>
          <w:sz w:val="26"/>
          <w:szCs w:val="26"/>
          <w:rtl/>
        </w:rPr>
        <w:t>های حسابداری را تحت تاقیر قرار می</w:t>
      </w:r>
      <w:r w:rsidR="004A5471" w:rsidRPr="003401E8">
        <w:rPr>
          <w:rFonts w:cs="B Lotus" w:hint="cs"/>
          <w:sz w:val="26"/>
          <w:szCs w:val="26"/>
          <w:rtl/>
        </w:rPr>
        <w:t>‌</w:t>
      </w:r>
      <w:r w:rsidR="00210A5E" w:rsidRPr="003401E8">
        <w:rPr>
          <w:rFonts w:cs="B Lotus" w:hint="cs"/>
          <w:sz w:val="26"/>
          <w:szCs w:val="26"/>
          <w:rtl/>
        </w:rPr>
        <w:t>دهد؟</w:t>
      </w:r>
    </w:p>
    <w:p w:rsidR="00210A5E" w:rsidRPr="003401E8" w:rsidRDefault="008956D5" w:rsidP="004A5471">
      <w:pPr>
        <w:spacing w:after="0" w:line="240" w:lineRule="auto"/>
        <w:jc w:val="both"/>
        <w:rPr>
          <w:rFonts w:cs="B Lotus"/>
          <w:sz w:val="26"/>
          <w:szCs w:val="26"/>
          <w:rtl/>
        </w:rPr>
      </w:pPr>
      <w:r w:rsidRPr="003401E8">
        <w:rPr>
          <w:rFonts w:cs="B Lotus" w:hint="cs"/>
          <w:sz w:val="26"/>
          <w:szCs w:val="26"/>
          <w:rtl/>
        </w:rPr>
        <w:t>سوال سوم:</w:t>
      </w:r>
      <w:r w:rsidR="004A5471" w:rsidRPr="003401E8">
        <w:rPr>
          <w:rFonts w:cs="B Lotus" w:hint="cs"/>
          <w:sz w:val="26"/>
          <w:szCs w:val="26"/>
          <w:rtl/>
        </w:rPr>
        <w:t xml:space="preserve"> </w:t>
      </w:r>
      <w:r w:rsidRPr="003401E8">
        <w:rPr>
          <w:rFonts w:cs="B Lotus" w:hint="cs"/>
          <w:sz w:val="26"/>
          <w:szCs w:val="26"/>
          <w:rtl/>
        </w:rPr>
        <w:t>فروشندگان برون سپار درباره تکنولوژی نظارت بر کنترل</w:t>
      </w:r>
      <w:r w:rsidR="004A5471" w:rsidRPr="003401E8">
        <w:rPr>
          <w:rFonts w:cs="B Lotus" w:hint="cs"/>
          <w:sz w:val="26"/>
          <w:szCs w:val="26"/>
          <w:rtl/>
        </w:rPr>
        <w:t>‌</w:t>
      </w:r>
      <w:r w:rsidRPr="003401E8">
        <w:rPr>
          <w:rFonts w:cs="B Lotus" w:hint="cs"/>
          <w:sz w:val="26"/>
          <w:szCs w:val="26"/>
          <w:rtl/>
        </w:rPr>
        <w:t xml:space="preserve">های داخلی چگونه آگاه باشند؟ آیا </w:t>
      </w:r>
      <w:r w:rsidR="004A5471" w:rsidRPr="003401E8">
        <w:rPr>
          <w:rFonts w:cs="B Lotus" w:hint="cs"/>
          <w:sz w:val="26"/>
          <w:szCs w:val="26"/>
          <w:rtl/>
        </w:rPr>
        <w:t>آ</w:t>
      </w:r>
      <w:r w:rsidRPr="003401E8">
        <w:rPr>
          <w:rFonts w:cs="B Lotus" w:hint="cs"/>
          <w:sz w:val="26"/>
          <w:szCs w:val="26"/>
          <w:rtl/>
        </w:rPr>
        <w:t>نها این تکنولوژی</w:t>
      </w:r>
      <w:r w:rsidR="004A5471" w:rsidRPr="003401E8">
        <w:rPr>
          <w:rFonts w:cs="B Lotus" w:hint="cs"/>
          <w:sz w:val="26"/>
          <w:szCs w:val="26"/>
          <w:rtl/>
        </w:rPr>
        <w:t>‌</w:t>
      </w:r>
      <w:r w:rsidRPr="003401E8">
        <w:rPr>
          <w:rFonts w:cs="B Lotus" w:hint="cs"/>
          <w:sz w:val="26"/>
          <w:szCs w:val="26"/>
          <w:rtl/>
        </w:rPr>
        <w:t>ها را برا</w:t>
      </w:r>
      <w:r w:rsidR="004A5471" w:rsidRPr="003401E8">
        <w:rPr>
          <w:rFonts w:cs="B Lotus" w:hint="cs"/>
          <w:sz w:val="26"/>
          <w:szCs w:val="26"/>
          <w:rtl/>
        </w:rPr>
        <w:t>ی</w:t>
      </w:r>
      <w:r w:rsidRPr="003401E8">
        <w:rPr>
          <w:rFonts w:cs="B Lotus" w:hint="cs"/>
          <w:sz w:val="26"/>
          <w:szCs w:val="26"/>
          <w:rtl/>
        </w:rPr>
        <w:t xml:space="preserve"> نگهداری کنترل</w:t>
      </w:r>
      <w:r w:rsidR="004A5471" w:rsidRPr="003401E8">
        <w:rPr>
          <w:rFonts w:cs="B Lotus" w:hint="cs"/>
          <w:sz w:val="26"/>
          <w:szCs w:val="26"/>
          <w:rtl/>
        </w:rPr>
        <w:t>‌</w:t>
      </w:r>
      <w:r w:rsidRPr="003401E8">
        <w:rPr>
          <w:rFonts w:cs="B Lotus" w:hint="cs"/>
          <w:sz w:val="26"/>
          <w:szCs w:val="26"/>
          <w:rtl/>
        </w:rPr>
        <w:t xml:space="preserve">های داخلی استفاده </w:t>
      </w:r>
      <w:r w:rsidR="004A5471" w:rsidRPr="003401E8">
        <w:rPr>
          <w:rFonts w:cs="B Lotus" w:hint="cs"/>
          <w:sz w:val="26"/>
          <w:szCs w:val="26"/>
          <w:rtl/>
        </w:rPr>
        <w:t>بکار می‌گیرند</w:t>
      </w:r>
      <w:r w:rsidRPr="003401E8">
        <w:rPr>
          <w:rFonts w:cs="B Lotus" w:hint="cs"/>
          <w:sz w:val="26"/>
          <w:szCs w:val="26"/>
          <w:rtl/>
        </w:rPr>
        <w:t>؟</w:t>
      </w:r>
    </w:p>
    <w:p w:rsidR="008956D5" w:rsidRPr="003401E8" w:rsidRDefault="008956D5" w:rsidP="00E2743C">
      <w:pPr>
        <w:spacing w:after="0" w:line="240" w:lineRule="auto"/>
        <w:jc w:val="both"/>
        <w:rPr>
          <w:rFonts w:cs="B Lotus"/>
          <w:sz w:val="26"/>
          <w:szCs w:val="26"/>
          <w:rtl/>
        </w:rPr>
      </w:pPr>
      <w:r w:rsidRPr="003401E8">
        <w:rPr>
          <w:rFonts w:cs="B Lotus" w:hint="cs"/>
          <w:sz w:val="26"/>
          <w:szCs w:val="26"/>
          <w:rtl/>
        </w:rPr>
        <w:t>سوال چهارم: آیا سطح تخصص فن</w:t>
      </w:r>
      <w:r w:rsidR="004A5471" w:rsidRPr="003401E8">
        <w:rPr>
          <w:rFonts w:cs="B Lotus" w:hint="cs"/>
          <w:sz w:val="26"/>
          <w:szCs w:val="26"/>
          <w:rtl/>
        </w:rPr>
        <w:t>‌</w:t>
      </w:r>
      <w:r w:rsidRPr="003401E8">
        <w:rPr>
          <w:rFonts w:cs="B Lotus" w:hint="cs"/>
          <w:sz w:val="26"/>
          <w:szCs w:val="26"/>
          <w:rtl/>
        </w:rPr>
        <w:t>آوری اطلاعات در تیم</w:t>
      </w:r>
      <w:r w:rsidR="004A5471" w:rsidRPr="003401E8">
        <w:rPr>
          <w:rFonts w:cs="B Lotus" w:hint="cs"/>
          <w:sz w:val="26"/>
          <w:szCs w:val="26"/>
          <w:rtl/>
        </w:rPr>
        <w:t>‌</w:t>
      </w:r>
      <w:r w:rsidRPr="003401E8">
        <w:rPr>
          <w:rFonts w:cs="B Lotus" w:hint="cs"/>
          <w:sz w:val="26"/>
          <w:szCs w:val="26"/>
          <w:rtl/>
        </w:rPr>
        <w:t>های حسابرس داخلی در سراسر عملیات برون سپاری شده متفاوت است؟ و آیا آن بر تصمیم</w:t>
      </w:r>
      <w:r w:rsidR="004A5471" w:rsidRPr="003401E8">
        <w:rPr>
          <w:rFonts w:cs="B Lotus" w:hint="cs"/>
          <w:sz w:val="26"/>
          <w:szCs w:val="26"/>
          <w:rtl/>
        </w:rPr>
        <w:t>‌</w:t>
      </w:r>
      <w:r w:rsidRPr="003401E8">
        <w:rPr>
          <w:rFonts w:cs="B Lotus" w:hint="cs"/>
          <w:sz w:val="26"/>
          <w:szCs w:val="26"/>
          <w:rtl/>
        </w:rPr>
        <w:t xml:space="preserve">گیری فرایندهای حسابداری برون سپاری شده </w:t>
      </w:r>
      <w:r w:rsidR="00E2743C" w:rsidRPr="003401E8">
        <w:rPr>
          <w:rFonts w:cs="B Lotus" w:hint="cs"/>
          <w:sz w:val="26"/>
          <w:szCs w:val="26"/>
          <w:rtl/>
        </w:rPr>
        <w:t>تاتیر دارد</w:t>
      </w:r>
      <w:r w:rsidRPr="003401E8">
        <w:rPr>
          <w:rFonts w:cs="B Lotus" w:hint="cs"/>
          <w:sz w:val="26"/>
          <w:szCs w:val="26"/>
          <w:rtl/>
        </w:rPr>
        <w:t>؟</w:t>
      </w:r>
    </w:p>
    <w:p w:rsidR="00584D42" w:rsidRPr="003401E8" w:rsidRDefault="00551AD3" w:rsidP="00DC0206">
      <w:pPr>
        <w:spacing w:after="0" w:line="240" w:lineRule="auto"/>
        <w:jc w:val="both"/>
        <w:rPr>
          <w:rFonts w:cs="B Lotus"/>
          <w:sz w:val="26"/>
          <w:szCs w:val="26"/>
          <w:rtl/>
        </w:rPr>
      </w:pPr>
      <w:r w:rsidRPr="003401E8">
        <w:rPr>
          <w:rFonts w:cs="B Lotus" w:hint="cs"/>
          <w:sz w:val="26"/>
          <w:szCs w:val="26"/>
          <w:rtl/>
        </w:rPr>
        <w:t xml:space="preserve">تحقیقات قبلی تعامل بین </w:t>
      </w:r>
      <w:r w:rsidR="00E2743C" w:rsidRPr="003401E8">
        <w:rPr>
          <w:rFonts w:cs="B Lotus" w:hint="cs"/>
          <w:sz w:val="26"/>
          <w:szCs w:val="26"/>
          <w:rtl/>
        </w:rPr>
        <w:t>فروشندگان</w:t>
      </w:r>
      <w:r w:rsidRPr="003401E8">
        <w:rPr>
          <w:rFonts w:cs="B Lotus" w:hint="cs"/>
          <w:sz w:val="26"/>
          <w:szCs w:val="26"/>
          <w:rtl/>
        </w:rPr>
        <w:t xml:space="preserve"> برون سپار و سازمان</w:t>
      </w:r>
      <w:r w:rsidR="00E2743C" w:rsidRPr="003401E8">
        <w:rPr>
          <w:rFonts w:cs="B Lotus" w:hint="cs"/>
          <w:sz w:val="26"/>
          <w:szCs w:val="26"/>
          <w:rtl/>
        </w:rPr>
        <w:t>‌‌</w:t>
      </w:r>
      <w:r w:rsidRPr="003401E8">
        <w:rPr>
          <w:rFonts w:cs="B Lotus" w:hint="cs"/>
          <w:sz w:val="26"/>
          <w:szCs w:val="26"/>
          <w:rtl/>
        </w:rPr>
        <w:t>های کاربر را مورد بررسی قرار دادند. استرینگ فیل و همکاران (2008) نشان دادند که افزایش تعامل بین فروشندگاه برون سپار و سازمان</w:t>
      </w:r>
      <w:r w:rsidR="00E2743C" w:rsidRPr="003401E8">
        <w:rPr>
          <w:rFonts w:cs="B Lotus" w:hint="cs"/>
          <w:sz w:val="26"/>
          <w:szCs w:val="26"/>
          <w:rtl/>
        </w:rPr>
        <w:t>‌</w:t>
      </w:r>
      <w:r w:rsidRPr="003401E8">
        <w:rPr>
          <w:rFonts w:cs="B Lotus" w:hint="cs"/>
          <w:sz w:val="26"/>
          <w:szCs w:val="26"/>
          <w:rtl/>
        </w:rPr>
        <w:t>های کاربر تاثیر تعدیل کننده بر ریسک برون مرزی سپاری دارند. ریسک</w:t>
      </w:r>
      <w:r w:rsidR="00E2743C" w:rsidRPr="003401E8">
        <w:rPr>
          <w:rFonts w:cs="B Lotus" w:hint="cs"/>
          <w:sz w:val="26"/>
          <w:szCs w:val="26"/>
          <w:rtl/>
        </w:rPr>
        <w:t>‌</w:t>
      </w:r>
      <w:r w:rsidRPr="003401E8">
        <w:rPr>
          <w:rFonts w:cs="B Lotus" w:hint="cs"/>
          <w:sz w:val="26"/>
          <w:szCs w:val="26"/>
          <w:rtl/>
        </w:rPr>
        <w:t>ها رابطه مثبتی با احتمال ضعف</w:t>
      </w:r>
      <w:r w:rsidR="00E2743C" w:rsidRPr="003401E8">
        <w:rPr>
          <w:rFonts w:cs="B Lotus" w:hint="cs"/>
          <w:sz w:val="26"/>
          <w:szCs w:val="26"/>
          <w:rtl/>
        </w:rPr>
        <w:t>‌</w:t>
      </w:r>
      <w:r w:rsidRPr="003401E8">
        <w:rPr>
          <w:rFonts w:cs="B Lotus" w:hint="cs"/>
          <w:sz w:val="26"/>
          <w:szCs w:val="26"/>
          <w:rtl/>
        </w:rPr>
        <w:t>های موجود در کنترل</w:t>
      </w:r>
      <w:r w:rsidR="00E2743C" w:rsidRPr="003401E8">
        <w:rPr>
          <w:rFonts w:cs="B Lotus" w:hint="cs"/>
          <w:sz w:val="26"/>
          <w:szCs w:val="26"/>
          <w:rtl/>
        </w:rPr>
        <w:t>‌</w:t>
      </w:r>
      <w:r w:rsidRPr="003401E8">
        <w:rPr>
          <w:rFonts w:cs="B Lotus" w:hint="cs"/>
          <w:sz w:val="26"/>
          <w:szCs w:val="26"/>
          <w:rtl/>
        </w:rPr>
        <w:t>های داخلی دارند (دویل و همکاران، 2007). بنابراین ما انتظار داریم که افزایش و موثر بودن ارتباط تعامل بین فروشندگاه برون سپار و سازما</w:t>
      </w:r>
      <w:r w:rsidR="00E2743C" w:rsidRPr="003401E8">
        <w:rPr>
          <w:rFonts w:cs="B Lotus" w:hint="cs"/>
          <w:sz w:val="26"/>
          <w:szCs w:val="26"/>
          <w:rtl/>
        </w:rPr>
        <w:t>‌</w:t>
      </w:r>
      <w:r w:rsidRPr="003401E8">
        <w:rPr>
          <w:rFonts w:cs="B Lotus" w:hint="cs"/>
          <w:sz w:val="26"/>
          <w:szCs w:val="26"/>
          <w:rtl/>
        </w:rPr>
        <w:t>ن</w:t>
      </w:r>
      <w:r w:rsidR="00E2743C" w:rsidRPr="003401E8">
        <w:rPr>
          <w:rFonts w:cs="B Lotus" w:hint="cs"/>
          <w:sz w:val="26"/>
          <w:szCs w:val="26"/>
          <w:rtl/>
        </w:rPr>
        <w:t>‌</w:t>
      </w:r>
      <w:r w:rsidRPr="003401E8">
        <w:rPr>
          <w:rFonts w:cs="B Lotus" w:hint="cs"/>
          <w:sz w:val="26"/>
          <w:szCs w:val="26"/>
          <w:rtl/>
        </w:rPr>
        <w:t>های کاربر تاثیر تعدیل کننده بر احتمال ضعف</w:t>
      </w:r>
      <w:r w:rsidR="00E2743C" w:rsidRPr="003401E8">
        <w:rPr>
          <w:rFonts w:cs="B Lotus" w:hint="cs"/>
          <w:sz w:val="26"/>
          <w:szCs w:val="26"/>
          <w:rtl/>
        </w:rPr>
        <w:t>‌</w:t>
      </w:r>
      <w:r w:rsidRPr="003401E8">
        <w:rPr>
          <w:rFonts w:cs="B Lotus" w:hint="cs"/>
          <w:sz w:val="26"/>
          <w:szCs w:val="26"/>
          <w:rtl/>
        </w:rPr>
        <w:t>های موجود در کنترل</w:t>
      </w:r>
      <w:r w:rsidR="00E2743C" w:rsidRPr="003401E8">
        <w:rPr>
          <w:rFonts w:cs="B Lotus" w:hint="cs"/>
          <w:sz w:val="26"/>
          <w:szCs w:val="26"/>
          <w:rtl/>
        </w:rPr>
        <w:t>‌</w:t>
      </w:r>
      <w:r w:rsidRPr="003401E8">
        <w:rPr>
          <w:rFonts w:cs="B Lotus" w:hint="cs"/>
          <w:sz w:val="26"/>
          <w:szCs w:val="26"/>
          <w:rtl/>
        </w:rPr>
        <w:t xml:space="preserve">های داخلی </w:t>
      </w:r>
      <w:r w:rsidR="00E2743C" w:rsidRPr="003401E8">
        <w:rPr>
          <w:rFonts w:cs="B Lotus" w:hint="cs"/>
          <w:sz w:val="26"/>
          <w:szCs w:val="26"/>
          <w:rtl/>
        </w:rPr>
        <w:t>داشته باشد</w:t>
      </w:r>
      <w:r w:rsidRPr="003401E8">
        <w:rPr>
          <w:rFonts w:cs="B Lotus" w:hint="cs"/>
          <w:sz w:val="26"/>
          <w:szCs w:val="26"/>
          <w:rtl/>
        </w:rPr>
        <w:t xml:space="preserve"> که در بخش سوم ارائه شده است. علاوه بر این، همانطوری که بخش عمده برون سپاری خدمات مرتبط با فن</w:t>
      </w:r>
      <w:r w:rsidR="00E2743C" w:rsidRPr="003401E8">
        <w:rPr>
          <w:rFonts w:cs="B Lotus" w:hint="cs"/>
          <w:sz w:val="26"/>
          <w:szCs w:val="26"/>
          <w:rtl/>
        </w:rPr>
        <w:t>‌</w:t>
      </w:r>
      <w:r w:rsidRPr="003401E8">
        <w:rPr>
          <w:rFonts w:cs="B Lotus" w:hint="cs"/>
          <w:sz w:val="26"/>
          <w:szCs w:val="26"/>
          <w:rtl/>
        </w:rPr>
        <w:t xml:space="preserve">آوری اطلاعات است. </w:t>
      </w:r>
      <w:r w:rsidR="0046654C" w:rsidRPr="003401E8">
        <w:rPr>
          <w:rFonts w:cs="B Lotus" w:hint="cs"/>
          <w:sz w:val="26"/>
          <w:szCs w:val="26"/>
          <w:rtl/>
        </w:rPr>
        <w:t xml:space="preserve">هرمانسون و همکاران (2000) </w:t>
      </w:r>
      <w:r w:rsidR="00DC0206" w:rsidRPr="003401E8">
        <w:rPr>
          <w:rFonts w:cs="B Lotus" w:hint="cs"/>
          <w:sz w:val="26"/>
          <w:szCs w:val="26"/>
          <w:rtl/>
        </w:rPr>
        <w:t>با تحقیق از</w:t>
      </w:r>
      <w:r w:rsidR="0046654C" w:rsidRPr="003401E8">
        <w:rPr>
          <w:rFonts w:cs="B Lotus" w:hint="cs"/>
          <w:sz w:val="26"/>
          <w:szCs w:val="26"/>
          <w:rtl/>
        </w:rPr>
        <w:t xml:space="preserve"> 100 مدیر حسابرسی داخلی کشف کردند که </w:t>
      </w:r>
      <w:r w:rsidR="00584D42" w:rsidRPr="003401E8">
        <w:rPr>
          <w:rFonts w:cs="B Lotus" w:hint="cs"/>
          <w:sz w:val="26"/>
          <w:szCs w:val="26"/>
          <w:rtl/>
        </w:rPr>
        <w:t>آنها ارتباط بیشتری با ریسک فن</w:t>
      </w:r>
      <w:r w:rsidR="00DC0206" w:rsidRPr="003401E8">
        <w:rPr>
          <w:rFonts w:cs="B Lotus" w:hint="cs"/>
          <w:sz w:val="26"/>
          <w:szCs w:val="26"/>
          <w:rtl/>
        </w:rPr>
        <w:t>‌</w:t>
      </w:r>
      <w:r w:rsidR="00584D42" w:rsidRPr="003401E8">
        <w:rPr>
          <w:rFonts w:cs="B Lotus" w:hint="cs"/>
          <w:sz w:val="26"/>
          <w:szCs w:val="26"/>
          <w:rtl/>
        </w:rPr>
        <w:t>آوری اطلاعات سنتی و کنترل</w:t>
      </w:r>
      <w:r w:rsidR="00DC0206" w:rsidRPr="003401E8">
        <w:rPr>
          <w:rFonts w:cs="B Lotus" w:hint="cs"/>
          <w:sz w:val="26"/>
          <w:szCs w:val="26"/>
          <w:rtl/>
        </w:rPr>
        <w:t>‌</w:t>
      </w:r>
      <w:r w:rsidR="00584D42" w:rsidRPr="003401E8">
        <w:rPr>
          <w:rFonts w:cs="B Lotus" w:hint="cs"/>
          <w:sz w:val="26"/>
          <w:szCs w:val="26"/>
          <w:rtl/>
        </w:rPr>
        <w:t>ها در مقایسه با توسعه سیستم دارند. آنها نتیجه گرفتند که حسابرسان داخلی سازمان</w:t>
      </w:r>
      <w:r w:rsidR="00DC0206" w:rsidRPr="003401E8">
        <w:rPr>
          <w:rFonts w:cs="B Lotus" w:hint="cs"/>
          <w:sz w:val="26"/>
          <w:szCs w:val="26"/>
          <w:rtl/>
        </w:rPr>
        <w:t>‌</w:t>
      </w:r>
      <w:r w:rsidR="00584D42" w:rsidRPr="003401E8">
        <w:rPr>
          <w:rFonts w:cs="B Lotus" w:hint="cs"/>
          <w:sz w:val="26"/>
          <w:szCs w:val="26"/>
          <w:rtl/>
        </w:rPr>
        <w:t>های کاربر ممکن است تمرکز کمی بر ریسک فن</w:t>
      </w:r>
      <w:r w:rsidR="00DC0206" w:rsidRPr="003401E8">
        <w:rPr>
          <w:rFonts w:cs="B Lotus" w:hint="cs"/>
          <w:sz w:val="26"/>
          <w:szCs w:val="26"/>
          <w:rtl/>
        </w:rPr>
        <w:t>‌</w:t>
      </w:r>
      <w:r w:rsidR="00584D42" w:rsidRPr="003401E8">
        <w:rPr>
          <w:rFonts w:cs="B Lotus" w:hint="cs"/>
          <w:sz w:val="26"/>
          <w:szCs w:val="26"/>
          <w:rtl/>
        </w:rPr>
        <w:t>آوری اطلاعات و کنترل فرایندهای فن</w:t>
      </w:r>
      <w:r w:rsidR="00DC0206" w:rsidRPr="003401E8">
        <w:rPr>
          <w:rFonts w:cs="B Lotus" w:hint="cs"/>
          <w:sz w:val="26"/>
          <w:szCs w:val="26"/>
          <w:rtl/>
        </w:rPr>
        <w:t>‌</w:t>
      </w:r>
      <w:r w:rsidR="00584D42" w:rsidRPr="003401E8">
        <w:rPr>
          <w:rFonts w:cs="B Lotus" w:hint="cs"/>
          <w:sz w:val="26"/>
          <w:szCs w:val="26"/>
          <w:rtl/>
        </w:rPr>
        <w:t xml:space="preserve">آوری اطلاعات برون سازی </w:t>
      </w:r>
      <w:r w:rsidR="00DC0206" w:rsidRPr="003401E8">
        <w:rPr>
          <w:rFonts w:cs="B Lotus" w:hint="cs"/>
          <w:sz w:val="26"/>
          <w:szCs w:val="26"/>
          <w:rtl/>
        </w:rPr>
        <w:t>شده دارند</w:t>
      </w:r>
      <w:r w:rsidR="00584D42" w:rsidRPr="003401E8">
        <w:rPr>
          <w:rFonts w:cs="B Lotus" w:hint="cs"/>
          <w:sz w:val="26"/>
          <w:szCs w:val="26"/>
          <w:rtl/>
        </w:rPr>
        <w:t>. این نتیجه گیری</w:t>
      </w:r>
      <w:r w:rsidR="00DC0206" w:rsidRPr="003401E8">
        <w:rPr>
          <w:rFonts w:cs="B Lotus" w:hint="cs"/>
          <w:sz w:val="26"/>
          <w:szCs w:val="26"/>
          <w:rtl/>
        </w:rPr>
        <w:t>‌</w:t>
      </w:r>
      <w:r w:rsidR="00584D42" w:rsidRPr="003401E8">
        <w:rPr>
          <w:rFonts w:cs="B Lotus" w:hint="cs"/>
          <w:sz w:val="26"/>
          <w:szCs w:val="26"/>
          <w:rtl/>
        </w:rPr>
        <w:t>ها باعث شکل گرفتن سوال</w:t>
      </w:r>
      <w:r w:rsidR="00DC0206" w:rsidRPr="003401E8">
        <w:rPr>
          <w:rFonts w:cs="B Lotus" w:hint="cs"/>
          <w:sz w:val="26"/>
          <w:szCs w:val="26"/>
          <w:rtl/>
        </w:rPr>
        <w:t>‌</w:t>
      </w:r>
      <w:r w:rsidR="00584D42" w:rsidRPr="003401E8">
        <w:rPr>
          <w:rFonts w:cs="B Lotus" w:hint="cs"/>
          <w:sz w:val="26"/>
          <w:szCs w:val="26"/>
          <w:rtl/>
        </w:rPr>
        <w:t>های زیر می شود:</w:t>
      </w:r>
    </w:p>
    <w:p w:rsidR="00584D42" w:rsidRPr="003401E8" w:rsidRDefault="00584D42" w:rsidP="00DC0206">
      <w:pPr>
        <w:spacing w:after="0" w:line="240" w:lineRule="auto"/>
        <w:jc w:val="both"/>
        <w:rPr>
          <w:rFonts w:cs="B Lotus"/>
          <w:sz w:val="26"/>
          <w:szCs w:val="26"/>
          <w:rtl/>
        </w:rPr>
      </w:pPr>
      <w:r w:rsidRPr="003401E8">
        <w:rPr>
          <w:rFonts w:cs="B Lotus" w:hint="cs"/>
          <w:sz w:val="26"/>
          <w:szCs w:val="26"/>
          <w:rtl/>
        </w:rPr>
        <w:t>سوال پنجم: چگونه افزایش تعامل و بهبود ارتباط بین فروشندگان برون سپار و سازما</w:t>
      </w:r>
      <w:r w:rsidR="00DC0206" w:rsidRPr="003401E8">
        <w:rPr>
          <w:rFonts w:cs="B Lotus" w:hint="cs"/>
          <w:sz w:val="26"/>
          <w:szCs w:val="26"/>
          <w:rtl/>
        </w:rPr>
        <w:t>‌</w:t>
      </w:r>
      <w:r w:rsidRPr="003401E8">
        <w:rPr>
          <w:rFonts w:cs="B Lotus" w:hint="cs"/>
          <w:sz w:val="26"/>
          <w:szCs w:val="26"/>
          <w:rtl/>
        </w:rPr>
        <w:t>ن</w:t>
      </w:r>
      <w:r w:rsidR="00DC0206" w:rsidRPr="003401E8">
        <w:rPr>
          <w:rFonts w:cs="B Lotus" w:hint="cs"/>
          <w:sz w:val="26"/>
          <w:szCs w:val="26"/>
          <w:rtl/>
        </w:rPr>
        <w:t>‌</w:t>
      </w:r>
      <w:r w:rsidRPr="003401E8">
        <w:rPr>
          <w:rFonts w:cs="B Lotus" w:hint="cs"/>
          <w:sz w:val="26"/>
          <w:szCs w:val="26"/>
          <w:rtl/>
        </w:rPr>
        <w:t>های کاربر کنترل</w:t>
      </w:r>
      <w:r w:rsidR="00DC0206" w:rsidRPr="003401E8">
        <w:rPr>
          <w:rFonts w:cs="B Lotus" w:hint="cs"/>
          <w:sz w:val="26"/>
          <w:szCs w:val="26"/>
          <w:rtl/>
        </w:rPr>
        <w:t>‌</w:t>
      </w:r>
      <w:r w:rsidRPr="003401E8">
        <w:rPr>
          <w:rFonts w:cs="B Lotus" w:hint="cs"/>
          <w:sz w:val="26"/>
          <w:szCs w:val="26"/>
          <w:rtl/>
        </w:rPr>
        <w:t>های داخلی فرایندهای برون سپاری را تحت تاثیر قرار می</w:t>
      </w:r>
      <w:r w:rsidR="00DC0206" w:rsidRPr="003401E8">
        <w:rPr>
          <w:rFonts w:cs="B Lotus" w:hint="cs"/>
          <w:sz w:val="26"/>
          <w:szCs w:val="26"/>
          <w:rtl/>
        </w:rPr>
        <w:t>‌</w:t>
      </w:r>
      <w:r w:rsidRPr="003401E8">
        <w:rPr>
          <w:rFonts w:cs="B Lotus" w:hint="cs"/>
          <w:sz w:val="26"/>
          <w:szCs w:val="26"/>
          <w:rtl/>
        </w:rPr>
        <w:t>دهد؟</w:t>
      </w:r>
    </w:p>
    <w:p w:rsidR="00551AD3" w:rsidRPr="003401E8" w:rsidRDefault="00584D42" w:rsidP="00DC0206">
      <w:pPr>
        <w:spacing w:after="0" w:line="240" w:lineRule="auto"/>
        <w:jc w:val="both"/>
        <w:rPr>
          <w:rFonts w:cs="B Lotus"/>
          <w:sz w:val="26"/>
          <w:szCs w:val="26"/>
          <w:rtl/>
        </w:rPr>
      </w:pPr>
      <w:r w:rsidRPr="003401E8">
        <w:rPr>
          <w:rFonts w:cs="B Lotus" w:hint="cs"/>
          <w:sz w:val="26"/>
          <w:szCs w:val="26"/>
          <w:rtl/>
        </w:rPr>
        <w:t>سوال ششم: چگونه حسابرسان داخلی سازمان</w:t>
      </w:r>
      <w:r w:rsidR="00DC0206" w:rsidRPr="003401E8">
        <w:rPr>
          <w:rFonts w:cs="B Lotus" w:hint="cs"/>
          <w:sz w:val="26"/>
          <w:szCs w:val="26"/>
          <w:rtl/>
        </w:rPr>
        <w:t>‌</w:t>
      </w:r>
      <w:r w:rsidRPr="003401E8">
        <w:rPr>
          <w:rFonts w:cs="B Lotus" w:hint="cs"/>
          <w:sz w:val="26"/>
          <w:szCs w:val="26"/>
          <w:rtl/>
        </w:rPr>
        <w:t>های کاربر با فروشندگان فن</w:t>
      </w:r>
      <w:r w:rsidR="00DC0206" w:rsidRPr="003401E8">
        <w:rPr>
          <w:rFonts w:cs="B Lotus" w:hint="cs"/>
          <w:sz w:val="26"/>
          <w:szCs w:val="26"/>
          <w:rtl/>
        </w:rPr>
        <w:t>‌</w:t>
      </w:r>
      <w:r w:rsidRPr="003401E8">
        <w:rPr>
          <w:rFonts w:cs="B Lotus" w:hint="cs"/>
          <w:sz w:val="26"/>
          <w:szCs w:val="26"/>
          <w:rtl/>
        </w:rPr>
        <w:t>آوری اطلاعات (و حسابرسان داخلی) برای ارزیابی ریسک و کنترل</w:t>
      </w:r>
      <w:r w:rsidR="00DC0206" w:rsidRPr="003401E8">
        <w:rPr>
          <w:rFonts w:cs="B Lotus" w:hint="cs"/>
          <w:sz w:val="26"/>
          <w:szCs w:val="26"/>
          <w:rtl/>
        </w:rPr>
        <w:t>‌</w:t>
      </w:r>
      <w:r w:rsidRPr="003401E8">
        <w:rPr>
          <w:rFonts w:cs="B Lotus" w:hint="cs"/>
          <w:sz w:val="26"/>
          <w:szCs w:val="26"/>
          <w:rtl/>
        </w:rPr>
        <w:t>های مربوط به فرایندهای فن</w:t>
      </w:r>
      <w:r w:rsidR="00DC0206" w:rsidRPr="003401E8">
        <w:rPr>
          <w:rFonts w:cs="B Lotus" w:hint="cs"/>
          <w:sz w:val="26"/>
          <w:szCs w:val="26"/>
          <w:rtl/>
        </w:rPr>
        <w:t>‌</w:t>
      </w:r>
      <w:r w:rsidRPr="003401E8">
        <w:rPr>
          <w:rFonts w:cs="B Lotus" w:hint="cs"/>
          <w:sz w:val="26"/>
          <w:szCs w:val="26"/>
          <w:rtl/>
        </w:rPr>
        <w:t>آوری اطلاعات برون سپاری</w:t>
      </w:r>
      <w:r w:rsidR="00DC0206" w:rsidRPr="003401E8">
        <w:rPr>
          <w:rFonts w:cs="B Lotus" w:hint="cs"/>
          <w:sz w:val="26"/>
          <w:szCs w:val="26"/>
          <w:rtl/>
        </w:rPr>
        <w:t xml:space="preserve"> شده</w:t>
      </w:r>
      <w:r w:rsidRPr="003401E8">
        <w:rPr>
          <w:rFonts w:cs="B Lotus" w:hint="cs"/>
          <w:sz w:val="26"/>
          <w:szCs w:val="26"/>
          <w:rtl/>
        </w:rPr>
        <w:t xml:space="preserve"> در تعامل هستند؟</w:t>
      </w:r>
    </w:p>
    <w:p w:rsidR="00DC0206" w:rsidRPr="003401E8" w:rsidRDefault="00DC0206" w:rsidP="00584D42">
      <w:pPr>
        <w:spacing w:after="0" w:line="240" w:lineRule="auto"/>
        <w:jc w:val="both"/>
        <w:rPr>
          <w:rFonts w:cs="B Lotus"/>
          <w:b/>
          <w:bCs/>
          <w:sz w:val="26"/>
          <w:szCs w:val="26"/>
          <w:rtl/>
        </w:rPr>
      </w:pPr>
    </w:p>
    <w:p w:rsidR="00584D42" w:rsidRPr="003401E8" w:rsidRDefault="003A7DF0" w:rsidP="002E09C6">
      <w:pPr>
        <w:spacing w:after="0" w:line="240" w:lineRule="auto"/>
        <w:jc w:val="both"/>
        <w:rPr>
          <w:rFonts w:cs="B Lotus"/>
          <w:b/>
          <w:bCs/>
          <w:sz w:val="28"/>
          <w:szCs w:val="28"/>
          <w:rtl/>
        </w:rPr>
      </w:pPr>
      <w:r w:rsidRPr="003401E8">
        <w:rPr>
          <w:rFonts w:cs="B Lotus" w:hint="cs"/>
          <w:b/>
          <w:bCs/>
          <w:sz w:val="28"/>
          <w:szCs w:val="28"/>
          <w:rtl/>
        </w:rPr>
        <w:t>فرایند چسبندگی دانش و کنترل</w:t>
      </w:r>
      <w:r w:rsidR="002E09C6" w:rsidRPr="003401E8">
        <w:rPr>
          <w:rFonts w:cs="B Lotus" w:hint="cs"/>
          <w:b/>
          <w:bCs/>
          <w:sz w:val="28"/>
          <w:szCs w:val="28"/>
          <w:rtl/>
        </w:rPr>
        <w:t>‌</w:t>
      </w:r>
      <w:r w:rsidRPr="003401E8">
        <w:rPr>
          <w:rFonts w:cs="B Lotus" w:hint="cs"/>
          <w:b/>
          <w:bCs/>
          <w:sz w:val="28"/>
          <w:szCs w:val="28"/>
          <w:rtl/>
        </w:rPr>
        <w:t>های داخلی فرایند</w:t>
      </w:r>
      <w:r w:rsidR="002E09C6" w:rsidRPr="003401E8">
        <w:rPr>
          <w:rFonts w:cs="B Lotus" w:hint="cs"/>
          <w:b/>
          <w:bCs/>
          <w:sz w:val="28"/>
          <w:szCs w:val="28"/>
          <w:rtl/>
        </w:rPr>
        <w:t>‌</w:t>
      </w:r>
      <w:r w:rsidRPr="003401E8">
        <w:rPr>
          <w:rFonts w:cs="B Lotus" w:hint="cs"/>
          <w:b/>
          <w:bCs/>
          <w:sz w:val="28"/>
          <w:szCs w:val="28"/>
          <w:rtl/>
        </w:rPr>
        <w:t>های برون سپاری</w:t>
      </w:r>
    </w:p>
    <w:p w:rsidR="00472C93" w:rsidRPr="003401E8" w:rsidRDefault="00A33F2D" w:rsidP="00472C93">
      <w:pPr>
        <w:spacing w:after="0" w:line="240" w:lineRule="auto"/>
        <w:jc w:val="both"/>
        <w:rPr>
          <w:rFonts w:cs="B Lotus"/>
          <w:sz w:val="26"/>
          <w:szCs w:val="26"/>
          <w:rtl/>
        </w:rPr>
      </w:pPr>
      <w:r>
        <w:rPr>
          <w:rFonts w:cs="B Lotus"/>
          <w:sz w:val="26"/>
          <w:szCs w:val="26"/>
        </w:rPr>
        <w:t xml:space="preserve">       </w:t>
      </w:r>
      <w:r w:rsidR="003A7DF0" w:rsidRPr="003401E8">
        <w:rPr>
          <w:rFonts w:cs="B Lotus" w:hint="cs"/>
          <w:sz w:val="26"/>
          <w:szCs w:val="26"/>
          <w:rtl/>
        </w:rPr>
        <w:t>فرایند چسبندگی</w:t>
      </w:r>
      <w:r w:rsidR="002E09C6" w:rsidRPr="003401E8">
        <w:rPr>
          <w:rStyle w:val="FootnoteReference"/>
          <w:rFonts w:cs="B Lotus"/>
          <w:sz w:val="26"/>
          <w:szCs w:val="26"/>
          <w:rtl/>
        </w:rPr>
        <w:footnoteReference w:id="13"/>
      </w:r>
      <w:r w:rsidR="003A7DF0" w:rsidRPr="003401E8">
        <w:rPr>
          <w:rFonts w:cs="B Lotus" w:hint="cs"/>
          <w:sz w:val="26"/>
          <w:szCs w:val="26"/>
          <w:rtl/>
        </w:rPr>
        <w:t xml:space="preserve"> دانش به مشکلات انتقال دانش از یک مجموعه</w:t>
      </w:r>
      <w:r w:rsidR="002E09C6" w:rsidRPr="003401E8">
        <w:rPr>
          <w:rFonts w:cs="B Lotus"/>
          <w:sz w:val="26"/>
          <w:szCs w:val="26"/>
        </w:rPr>
        <w:t>‌</w:t>
      </w:r>
      <w:r w:rsidR="003A7DF0" w:rsidRPr="003401E8">
        <w:rPr>
          <w:rFonts w:cs="B Lotus" w:hint="cs"/>
          <w:sz w:val="26"/>
          <w:szCs w:val="26"/>
          <w:rtl/>
        </w:rPr>
        <w:t>ای از کارکنان به یک مجموعه</w:t>
      </w:r>
      <w:r w:rsidR="002E09C6" w:rsidRPr="003401E8">
        <w:rPr>
          <w:rFonts w:cs="B Lotus"/>
          <w:sz w:val="26"/>
          <w:szCs w:val="26"/>
        </w:rPr>
        <w:t>‌</w:t>
      </w:r>
      <w:r w:rsidR="003A7DF0" w:rsidRPr="003401E8">
        <w:rPr>
          <w:rFonts w:cs="B Lotus" w:hint="cs"/>
          <w:sz w:val="26"/>
          <w:szCs w:val="26"/>
          <w:rtl/>
        </w:rPr>
        <w:t xml:space="preserve">ای دیگر از کاکنان </w:t>
      </w:r>
      <w:r w:rsidR="002E09C6" w:rsidRPr="003401E8">
        <w:rPr>
          <w:rFonts w:cs="B Lotus" w:hint="cs"/>
          <w:sz w:val="26"/>
          <w:szCs w:val="26"/>
          <w:rtl/>
        </w:rPr>
        <w:t xml:space="preserve">اشاره دارد </w:t>
      </w:r>
      <w:r w:rsidR="003A7DF0" w:rsidRPr="003401E8">
        <w:rPr>
          <w:rFonts w:cs="B Lotus" w:hint="cs"/>
          <w:sz w:val="26"/>
          <w:szCs w:val="26"/>
          <w:rtl/>
        </w:rPr>
        <w:t xml:space="preserve">(جنسن و </w:t>
      </w:r>
      <w:r w:rsidR="001C5205" w:rsidRPr="003401E8">
        <w:rPr>
          <w:rFonts w:cs="B Lotus" w:hint="cs"/>
          <w:sz w:val="26"/>
          <w:szCs w:val="26"/>
          <w:rtl/>
        </w:rPr>
        <w:t xml:space="preserve">زالنسکی، 2004). عواملی مانند فقدان دریافت </w:t>
      </w:r>
      <w:r w:rsidR="002E09C6" w:rsidRPr="003401E8">
        <w:rPr>
          <w:rFonts w:cs="B Lotus" w:hint="cs"/>
          <w:sz w:val="26"/>
          <w:szCs w:val="26"/>
          <w:rtl/>
        </w:rPr>
        <w:t>ظرفیت</w:t>
      </w:r>
      <w:r w:rsidR="001C5205" w:rsidRPr="003401E8">
        <w:rPr>
          <w:rFonts w:cs="B Lotus" w:hint="cs"/>
          <w:sz w:val="26"/>
          <w:szCs w:val="26"/>
          <w:rtl/>
        </w:rPr>
        <w:t xml:space="preserve"> جذب، ابهام علت و معلولی</w:t>
      </w:r>
      <w:r w:rsidR="002E09C6" w:rsidRPr="003401E8">
        <w:rPr>
          <w:rFonts w:cs="B Lotus" w:hint="cs"/>
          <w:sz w:val="26"/>
          <w:szCs w:val="26"/>
          <w:rtl/>
        </w:rPr>
        <w:t xml:space="preserve"> و یک رابطه قابل ملاحظه</w:t>
      </w:r>
      <w:r w:rsidR="001C5205" w:rsidRPr="003401E8">
        <w:rPr>
          <w:rFonts w:cs="B Lotus" w:hint="cs"/>
          <w:sz w:val="26"/>
          <w:szCs w:val="26"/>
          <w:rtl/>
        </w:rPr>
        <w:t xml:space="preserve"> بین سازمان های کاربر و فروشندگان می</w:t>
      </w:r>
      <w:r w:rsidR="002E09C6" w:rsidRPr="003401E8">
        <w:rPr>
          <w:rFonts w:cs="B Lotus" w:hint="cs"/>
          <w:sz w:val="26"/>
          <w:szCs w:val="26"/>
          <w:rtl/>
        </w:rPr>
        <w:t>‌</w:t>
      </w:r>
      <w:r w:rsidR="001C5205" w:rsidRPr="003401E8">
        <w:rPr>
          <w:rFonts w:cs="B Lotus" w:hint="cs"/>
          <w:sz w:val="26"/>
          <w:szCs w:val="26"/>
          <w:rtl/>
        </w:rPr>
        <w:t xml:space="preserve">تواند انتقال </w:t>
      </w:r>
      <w:r w:rsidR="002E09C6" w:rsidRPr="003401E8">
        <w:rPr>
          <w:rFonts w:cs="B Lotus" w:hint="cs"/>
          <w:sz w:val="26"/>
          <w:szCs w:val="26"/>
          <w:rtl/>
        </w:rPr>
        <w:t>دارایی‌های دانش</w:t>
      </w:r>
      <w:r w:rsidR="002E09C6" w:rsidRPr="003401E8">
        <w:rPr>
          <w:rStyle w:val="FootnoteReference"/>
          <w:rFonts w:cs="B Lotus"/>
          <w:sz w:val="26"/>
          <w:szCs w:val="26"/>
          <w:rtl/>
        </w:rPr>
        <w:footnoteReference w:id="14"/>
      </w:r>
      <w:r w:rsidR="001C5205" w:rsidRPr="003401E8">
        <w:rPr>
          <w:rFonts w:cs="B Lotus" w:hint="cs"/>
          <w:sz w:val="26"/>
          <w:szCs w:val="26"/>
          <w:rtl/>
        </w:rPr>
        <w:t xml:space="preserve"> را مختل کند (زالنسکی، 1996). </w:t>
      </w:r>
      <w:r w:rsidR="00D80297" w:rsidRPr="003401E8">
        <w:rPr>
          <w:rFonts w:cs="B Lotus" w:hint="cs"/>
          <w:sz w:val="26"/>
          <w:szCs w:val="26"/>
          <w:rtl/>
        </w:rPr>
        <w:t xml:space="preserve">اثر </w:t>
      </w:r>
      <w:r w:rsidR="00472C93" w:rsidRPr="003401E8">
        <w:rPr>
          <w:rFonts w:cs="B Lotus" w:hint="cs"/>
          <w:sz w:val="26"/>
          <w:szCs w:val="26"/>
          <w:rtl/>
        </w:rPr>
        <w:t>چسبندگی</w:t>
      </w:r>
      <w:r w:rsidR="00D80297" w:rsidRPr="003401E8">
        <w:rPr>
          <w:rFonts w:cs="B Lotus" w:hint="cs"/>
          <w:sz w:val="26"/>
          <w:szCs w:val="26"/>
          <w:rtl/>
        </w:rPr>
        <w:t xml:space="preserve"> </w:t>
      </w:r>
      <w:r w:rsidR="00472C93" w:rsidRPr="003401E8">
        <w:rPr>
          <w:rFonts w:cs="B Lotus" w:hint="cs"/>
          <w:sz w:val="26"/>
          <w:szCs w:val="26"/>
          <w:rtl/>
        </w:rPr>
        <w:t>زمانی بزرگ است</w:t>
      </w:r>
      <w:r w:rsidR="00F802DF" w:rsidRPr="003401E8">
        <w:rPr>
          <w:rFonts w:cs="B Lotus" w:hint="cs"/>
          <w:sz w:val="26"/>
          <w:szCs w:val="26"/>
          <w:rtl/>
        </w:rPr>
        <w:t xml:space="preserve"> دانش از یک پرسنل محلی به یک پرسنل بروم مرزی انتقال یابد. زیرا انتقال دانش از درون شرکت به فراتر از مرزهای شرکت مشکل تر از انتقال آن در درون کشور است </w:t>
      </w:r>
      <w:r w:rsidR="00F802DF" w:rsidRPr="003401E8">
        <w:rPr>
          <w:rFonts w:cs="B Lotus" w:hint="cs"/>
          <w:sz w:val="26"/>
          <w:szCs w:val="26"/>
          <w:rtl/>
        </w:rPr>
        <w:lastRenderedPageBreak/>
        <w:t>(گالباریس، 1990). چسبندگی دانش ممکن است</w:t>
      </w:r>
      <w:r w:rsidR="00472C93" w:rsidRPr="003401E8">
        <w:rPr>
          <w:rFonts w:cs="B Lotus" w:hint="cs"/>
          <w:sz w:val="26"/>
          <w:szCs w:val="26"/>
          <w:rtl/>
        </w:rPr>
        <w:t xml:space="preserve"> </w:t>
      </w:r>
      <w:r w:rsidR="00F802DF" w:rsidRPr="003401E8">
        <w:rPr>
          <w:rFonts w:cs="B Lotus" w:hint="cs"/>
          <w:sz w:val="26"/>
          <w:szCs w:val="26"/>
          <w:rtl/>
        </w:rPr>
        <w:t>بطور قابل ملاحظه</w:t>
      </w:r>
      <w:r w:rsidR="00472C93" w:rsidRPr="003401E8">
        <w:rPr>
          <w:rFonts w:cs="B Lotus" w:hint="cs"/>
          <w:sz w:val="26"/>
          <w:szCs w:val="26"/>
          <w:rtl/>
        </w:rPr>
        <w:t>‌</w:t>
      </w:r>
      <w:r w:rsidR="00F802DF" w:rsidRPr="003401E8">
        <w:rPr>
          <w:rFonts w:cs="B Lotus" w:hint="cs"/>
          <w:sz w:val="26"/>
          <w:szCs w:val="26"/>
          <w:rtl/>
        </w:rPr>
        <w:t>ای عملکرد فرایند برون سپاری را تحت تاثیر قرار دهد. علاوه بر این، مدل پیوستاری دانش که بوسیله جایناتی (2006) پیشنهاد شد نشان می</w:t>
      </w:r>
      <w:r w:rsidR="00472C93" w:rsidRPr="003401E8">
        <w:rPr>
          <w:rFonts w:cs="B Lotus" w:hint="cs"/>
          <w:sz w:val="26"/>
          <w:szCs w:val="26"/>
          <w:rtl/>
        </w:rPr>
        <w:t>‌</w:t>
      </w:r>
      <w:r w:rsidR="00F802DF" w:rsidRPr="003401E8">
        <w:rPr>
          <w:rFonts w:cs="B Lotus" w:hint="cs"/>
          <w:sz w:val="26"/>
          <w:szCs w:val="26"/>
          <w:rtl/>
        </w:rPr>
        <w:t xml:space="preserve">دهد </w:t>
      </w:r>
      <w:r w:rsidR="00472C93" w:rsidRPr="003401E8">
        <w:rPr>
          <w:rFonts w:cs="B Lotus" w:hint="cs"/>
          <w:sz w:val="26"/>
          <w:szCs w:val="26"/>
          <w:rtl/>
        </w:rPr>
        <w:t xml:space="preserve">که </w:t>
      </w:r>
      <w:r w:rsidR="00F802DF" w:rsidRPr="003401E8">
        <w:rPr>
          <w:rFonts w:cs="B Lotus" w:hint="cs"/>
          <w:sz w:val="26"/>
          <w:szCs w:val="26"/>
          <w:rtl/>
        </w:rPr>
        <w:t>سه مرحله برای فرایندهای کسب و کار وجود دارد</w:t>
      </w:r>
      <w:r w:rsidR="00472C93" w:rsidRPr="003401E8">
        <w:rPr>
          <w:rFonts w:cs="B Lotus" w:hint="cs"/>
          <w:sz w:val="26"/>
          <w:szCs w:val="26"/>
          <w:rtl/>
        </w:rPr>
        <w:t>:</w:t>
      </w:r>
    </w:p>
    <w:p w:rsidR="00C03E74" w:rsidRPr="003401E8" w:rsidRDefault="00F802DF" w:rsidP="00472C93">
      <w:pPr>
        <w:spacing w:after="0" w:line="240" w:lineRule="auto"/>
        <w:jc w:val="both"/>
        <w:rPr>
          <w:rFonts w:cs="B Lotus"/>
          <w:sz w:val="26"/>
          <w:szCs w:val="26"/>
          <w:rtl/>
        </w:rPr>
      </w:pPr>
      <w:r w:rsidRPr="003401E8">
        <w:rPr>
          <w:rFonts w:cs="B Lotus" w:hint="cs"/>
          <w:sz w:val="26"/>
          <w:szCs w:val="26"/>
          <w:rtl/>
        </w:rPr>
        <w:t xml:space="preserve">الف) </w:t>
      </w:r>
      <w:r w:rsidR="00472C93" w:rsidRPr="003401E8">
        <w:rPr>
          <w:rFonts w:cs="B Lotus" w:hint="cs"/>
          <w:sz w:val="26"/>
          <w:szCs w:val="26"/>
          <w:rtl/>
        </w:rPr>
        <w:t xml:space="preserve">مرحله </w:t>
      </w:r>
      <w:r w:rsidRPr="003401E8">
        <w:rPr>
          <w:rFonts w:cs="B Lotus" w:hint="cs"/>
          <w:sz w:val="26"/>
          <w:szCs w:val="26"/>
          <w:rtl/>
        </w:rPr>
        <w:t xml:space="preserve">داده  </w:t>
      </w:r>
      <w:r w:rsidR="00472C93" w:rsidRPr="003401E8">
        <w:rPr>
          <w:rFonts w:cs="B Lotus" w:hint="cs"/>
          <w:sz w:val="26"/>
          <w:szCs w:val="26"/>
          <w:rtl/>
        </w:rPr>
        <w:t xml:space="preserve">                         </w:t>
      </w:r>
      <w:r w:rsidRPr="003401E8">
        <w:rPr>
          <w:rFonts w:cs="B Lotus" w:hint="cs"/>
          <w:sz w:val="26"/>
          <w:szCs w:val="26"/>
          <w:rtl/>
        </w:rPr>
        <w:t>ب)</w:t>
      </w:r>
      <w:r w:rsidR="00472C93" w:rsidRPr="003401E8">
        <w:rPr>
          <w:rFonts w:cs="B Lotus" w:hint="cs"/>
          <w:sz w:val="26"/>
          <w:szCs w:val="26"/>
          <w:rtl/>
        </w:rPr>
        <w:t xml:space="preserve"> مرحله</w:t>
      </w:r>
      <w:r w:rsidRPr="003401E8">
        <w:rPr>
          <w:rFonts w:cs="B Lotus" w:hint="cs"/>
          <w:sz w:val="26"/>
          <w:szCs w:val="26"/>
          <w:rtl/>
        </w:rPr>
        <w:t xml:space="preserve"> اطلاعات </w:t>
      </w:r>
      <w:r w:rsidR="00472C93" w:rsidRPr="003401E8">
        <w:rPr>
          <w:rFonts w:cs="B Lotus" w:hint="cs"/>
          <w:sz w:val="26"/>
          <w:szCs w:val="26"/>
          <w:rtl/>
        </w:rPr>
        <w:t xml:space="preserve">                          </w:t>
      </w:r>
      <w:r w:rsidRPr="003401E8">
        <w:rPr>
          <w:rFonts w:cs="B Lotus" w:hint="cs"/>
          <w:sz w:val="26"/>
          <w:szCs w:val="26"/>
          <w:rtl/>
        </w:rPr>
        <w:t xml:space="preserve">   ج) مراحل دانش</w:t>
      </w:r>
    </w:p>
    <w:p w:rsidR="0094201A" w:rsidRPr="003401E8" w:rsidRDefault="00C03E74" w:rsidP="005657A4">
      <w:pPr>
        <w:spacing w:after="0" w:line="240" w:lineRule="auto"/>
        <w:jc w:val="both"/>
        <w:rPr>
          <w:rFonts w:cs="B Lotus"/>
          <w:sz w:val="26"/>
          <w:szCs w:val="26"/>
          <w:rtl/>
        </w:rPr>
      </w:pPr>
      <w:r w:rsidRPr="003401E8">
        <w:rPr>
          <w:rFonts w:cs="B Lotus" w:hint="cs"/>
          <w:sz w:val="26"/>
          <w:szCs w:val="26"/>
          <w:rtl/>
        </w:rPr>
        <w:t xml:space="preserve">در مرحله داده، فرایندها </w:t>
      </w:r>
      <w:r w:rsidR="00F716F7" w:rsidRPr="003401E8">
        <w:rPr>
          <w:rFonts w:cs="B Lotus" w:hint="cs"/>
          <w:sz w:val="26"/>
          <w:szCs w:val="26"/>
          <w:rtl/>
        </w:rPr>
        <w:t>معمول</w:t>
      </w:r>
      <w:r w:rsidR="00472C93" w:rsidRPr="003401E8">
        <w:rPr>
          <w:rFonts w:cs="B Lotus" w:hint="cs"/>
          <w:sz w:val="26"/>
          <w:szCs w:val="26"/>
          <w:rtl/>
        </w:rPr>
        <w:t>‌</w:t>
      </w:r>
      <w:r w:rsidR="00F716F7" w:rsidRPr="003401E8">
        <w:rPr>
          <w:rFonts w:cs="B Lotus" w:hint="cs"/>
          <w:sz w:val="26"/>
          <w:szCs w:val="26"/>
          <w:rtl/>
        </w:rPr>
        <w:t xml:space="preserve">تر و قابل مستندتر هستند. در مرحله اطلاعات </w:t>
      </w:r>
      <w:r w:rsidR="00472C93" w:rsidRPr="003401E8">
        <w:rPr>
          <w:rFonts w:cs="B Lotus" w:hint="cs"/>
          <w:sz w:val="26"/>
          <w:szCs w:val="26"/>
          <w:rtl/>
        </w:rPr>
        <w:t>حتی</w:t>
      </w:r>
      <w:r w:rsidR="00F716F7" w:rsidRPr="003401E8">
        <w:rPr>
          <w:rFonts w:cs="B Lotus" w:hint="cs"/>
          <w:sz w:val="26"/>
          <w:szCs w:val="26"/>
          <w:rtl/>
        </w:rPr>
        <w:t xml:space="preserve"> اگر بیشتر کارها قابل مستند باشد، برخی از تصمیم</w:t>
      </w:r>
      <w:r w:rsidR="00472C93" w:rsidRPr="003401E8">
        <w:rPr>
          <w:rFonts w:cs="B Lotus" w:hint="cs"/>
          <w:sz w:val="26"/>
          <w:szCs w:val="26"/>
          <w:rtl/>
        </w:rPr>
        <w:t>‌</w:t>
      </w:r>
      <w:r w:rsidR="00F716F7" w:rsidRPr="003401E8">
        <w:rPr>
          <w:rFonts w:cs="B Lotus" w:hint="cs"/>
          <w:sz w:val="26"/>
          <w:szCs w:val="26"/>
          <w:rtl/>
        </w:rPr>
        <w:t>های اختیاری ممکن است لازم باشد. در مرحله دانش، کار شامل مقدار قابل ملاحظه</w:t>
      </w:r>
      <w:r w:rsidR="00472C93" w:rsidRPr="003401E8">
        <w:rPr>
          <w:rFonts w:cs="B Lotus" w:hint="cs"/>
          <w:sz w:val="26"/>
          <w:szCs w:val="26"/>
          <w:rtl/>
        </w:rPr>
        <w:t>‌</w:t>
      </w:r>
      <w:r w:rsidR="00F716F7" w:rsidRPr="003401E8">
        <w:rPr>
          <w:rFonts w:cs="B Lotus" w:hint="cs"/>
          <w:sz w:val="26"/>
          <w:szCs w:val="26"/>
          <w:rtl/>
        </w:rPr>
        <w:t>ای از تجربه و تخصص است. این فرایندها در مرحله داده و مرحله اطلاعات بطور ذاتی چسبندگی کمتری دارد و به راحتی قابل انتقال به پرسنل برون سپار در مقایسه با فرایندها در مرحله دانش دارد. ما استدلال می</w:t>
      </w:r>
      <w:r w:rsidR="00472C93" w:rsidRPr="003401E8">
        <w:rPr>
          <w:rFonts w:cs="B Lotus" w:hint="cs"/>
          <w:sz w:val="26"/>
          <w:szCs w:val="26"/>
          <w:rtl/>
        </w:rPr>
        <w:t>‌</w:t>
      </w:r>
      <w:r w:rsidR="00F716F7" w:rsidRPr="003401E8">
        <w:rPr>
          <w:rFonts w:cs="B Lotus" w:hint="cs"/>
          <w:sz w:val="26"/>
          <w:szCs w:val="26"/>
          <w:rtl/>
        </w:rPr>
        <w:t xml:space="preserve">کنیم که نیاز به بررسی اینکه آیا مشکلات کنترل داخلی بین فرایندهایی که در مراحل داده، </w:t>
      </w:r>
      <w:r w:rsidR="005657A4" w:rsidRPr="003401E8">
        <w:rPr>
          <w:rFonts w:cs="B Lotus" w:hint="cs"/>
          <w:sz w:val="26"/>
          <w:szCs w:val="26"/>
          <w:rtl/>
        </w:rPr>
        <w:t>مراحل</w:t>
      </w:r>
      <w:r w:rsidR="00F716F7" w:rsidRPr="003401E8">
        <w:rPr>
          <w:rFonts w:cs="B Lotus" w:hint="cs"/>
          <w:sz w:val="26"/>
          <w:szCs w:val="26"/>
          <w:rtl/>
        </w:rPr>
        <w:t xml:space="preserve"> اطلاعات یا مراحل دانش هستند، نیازمند است. </w:t>
      </w:r>
      <w:r w:rsidR="0094201A" w:rsidRPr="003401E8">
        <w:rPr>
          <w:rFonts w:cs="B Lotus" w:hint="cs"/>
          <w:sz w:val="26"/>
          <w:szCs w:val="26"/>
          <w:rtl/>
        </w:rPr>
        <w:t xml:space="preserve">اگر شواهد نشان دهد مشکلات کنترل داخلی در سراسر سه مرحله مختلف، متفاوت است باید تلاش بیشتری انجام دهند و منابع بیشتری را </w:t>
      </w:r>
      <w:r w:rsidR="005657A4" w:rsidRPr="003401E8">
        <w:rPr>
          <w:rFonts w:cs="B Lotus" w:hint="cs"/>
          <w:sz w:val="26"/>
          <w:szCs w:val="26"/>
          <w:rtl/>
        </w:rPr>
        <w:t>برای</w:t>
      </w:r>
      <w:r w:rsidR="0094201A" w:rsidRPr="003401E8">
        <w:rPr>
          <w:rFonts w:cs="B Lotus" w:hint="cs"/>
          <w:sz w:val="26"/>
          <w:szCs w:val="26"/>
          <w:rtl/>
        </w:rPr>
        <w:t xml:space="preserve"> بهبود کنترل</w:t>
      </w:r>
      <w:r w:rsidR="005657A4" w:rsidRPr="003401E8">
        <w:rPr>
          <w:rFonts w:cs="B Lotus" w:hint="cs"/>
          <w:sz w:val="26"/>
          <w:szCs w:val="26"/>
          <w:rtl/>
        </w:rPr>
        <w:t>‌</w:t>
      </w:r>
      <w:r w:rsidR="0094201A" w:rsidRPr="003401E8">
        <w:rPr>
          <w:rFonts w:cs="B Lotus" w:hint="cs"/>
          <w:sz w:val="26"/>
          <w:szCs w:val="26"/>
          <w:rtl/>
        </w:rPr>
        <w:t>های داخلی در فرایندهای برون سپار در مراحل دانش اختصاص دهند. در این راستا، تعدادی از سوال</w:t>
      </w:r>
      <w:r w:rsidR="005657A4" w:rsidRPr="003401E8">
        <w:rPr>
          <w:rFonts w:cs="B Lotus" w:hint="cs"/>
          <w:sz w:val="26"/>
          <w:szCs w:val="26"/>
          <w:rtl/>
        </w:rPr>
        <w:t>‌</w:t>
      </w:r>
      <w:r w:rsidR="0094201A" w:rsidRPr="003401E8">
        <w:rPr>
          <w:rFonts w:cs="B Lotus" w:hint="cs"/>
          <w:sz w:val="26"/>
          <w:szCs w:val="26"/>
          <w:rtl/>
        </w:rPr>
        <w:t>های پژوهش ممکن است مطرح شود:</w:t>
      </w:r>
    </w:p>
    <w:p w:rsidR="00030545" w:rsidRPr="003401E8" w:rsidRDefault="00030545" w:rsidP="005657A4">
      <w:pPr>
        <w:spacing w:after="0" w:line="240" w:lineRule="auto"/>
        <w:jc w:val="both"/>
        <w:rPr>
          <w:rFonts w:cs="B Lotus"/>
          <w:sz w:val="26"/>
          <w:szCs w:val="26"/>
          <w:rtl/>
        </w:rPr>
      </w:pPr>
      <w:r w:rsidRPr="003401E8">
        <w:rPr>
          <w:rFonts w:cs="B Lotus" w:hint="cs"/>
          <w:sz w:val="26"/>
          <w:szCs w:val="26"/>
          <w:rtl/>
        </w:rPr>
        <w:t>سوال هفتم: چگونه می</w:t>
      </w:r>
      <w:r w:rsidR="005657A4" w:rsidRPr="003401E8">
        <w:rPr>
          <w:rFonts w:cs="B Lotus" w:hint="cs"/>
          <w:sz w:val="26"/>
          <w:szCs w:val="26"/>
          <w:rtl/>
        </w:rPr>
        <w:t>‌</w:t>
      </w:r>
      <w:r w:rsidRPr="003401E8">
        <w:rPr>
          <w:rFonts w:cs="B Lotus" w:hint="cs"/>
          <w:sz w:val="26"/>
          <w:szCs w:val="26"/>
          <w:rtl/>
        </w:rPr>
        <w:t xml:space="preserve">توان چسبندگی دانش </w:t>
      </w:r>
      <w:r w:rsidR="005657A4" w:rsidRPr="003401E8">
        <w:rPr>
          <w:rFonts w:cs="B Lotus" w:hint="cs"/>
          <w:sz w:val="26"/>
          <w:szCs w:val="26"/>
          <w:rtl/>
        </w:rPr>
        <w:t>را</w:t>
      </w:r>
      <w:r w:rsidRPr="003401E8">
        <w:rPr>
          <w:rFonts w:cs="B Lotus" w:hint="cs"/>
          <w:sz w:val="26"/>
          <w:szCs w:val="26"/>
          <w:rtl/>
        </w:rPr>
        <w:t xml:space="preserve"> </w:t>
      </w:r>
      <w:r w:rsidR="005657A4" w:rsidRPr="003401E8">
        <w:rPr>
          <w:rFonts w:cs="B Lotus" w:hint="cs"/>
          <w:sz w:val="26"/>
          <w:szCs w:val="26"/>
          <w:rtl/>
        </w:rPr>
        <w:t>برای</w:t>
      </w:r>
      <w:r w:rsidRPr="003401E8">
        <w:rPr>
          <w:rFonts w:cs="B Lotus" w:hint="cs"/>
          <w:sz w:val="26"/>
          <w:szCs w:val="26"/>
          <w:rtl/>
        </w:rPr>
        <w:t xml:space="preserve"> فرایندهای کسب و کار بهبود داد بطوری که پرسنل فروشنده و همچنین حسابرسان خارجی و داخلی دانش کاملی درباره فرایندها و </w:t>
      </w:r>
      <w:r w:rsidR="005657A4" w:rsidRPr="003401E8">
        <w:rPr>
          <w:rFonts w:cs="B Lotus" w:hint="cs"/>
          <w:sz w:val="26"/>
          <w:szCs w:val="26"/>
          <w:rtl/>
        </w:rPr>
        <w:t>تاثیر</w:t>
      </w:r>
      <w:r w:rsidRPr="003401E8">
        <w:rPr>
          <w:rFonts w:cs="B Lotus" w:hint="cs"/>
          <w:sz w:val="26"/>
          <w:szCs w:val="26"/>
          <w:rtl/>
        </w:rPr>
        <w:t xml:space="preserve"> آن بر کنترل های داخلی سازمان های کاربر داشته باشند</w:t>
      </w:r>
      <w:r w:rsidR="005657A4" w:rsidRPr="003401E8">
        <w:rPr>
          <w:rFonts w:cs="B Lotus" w:hint="cs"/>
          <w:sz w:val="26"/>
          <w:szCs w:val="26"/>
          <w:rtl/>
        </w:rPr>
        <w:t>؟</w:t>
      </w:r>
    </w:p>
    <w:p w:rsidR="00030545" w:rsidRPr="003401E8" w:rsidRDefault="00030545" w:rsidP="00F802DF">
      <w:pPr>
        <w:spacing w:after="0" w:line="240" w:lineRule="auto"/>
        <w:jc w:val="both"/>
        <w:rPr>
          <w:rFonts w:cs="B Lotus"/>
          <w:sz w:val="26"/>
          <w:szCs w:val="26"/>
          <w:rtl/>
        </w:rPr>
      </w:pPr>
      <w:r w:rsidRPr="003401E8">
        <w:rPr>
          <w:rFonts w:cs="B Lotus" w:hint="cs"/>
          <w:sz w:val="26"/>
          <w:szCs w:val="26"/>
          <w:rtl/>
        </w:rPr>
        <w:t>سوال هشتم: کدامیک از فرایندهای حسابداری بیشتر در معرض ابتلا به چسبندگی دانش و از این رو بیشتر در معرض کمبود کنترل داخلی هستند؟</w:t>
      </w:r>
    </w:p>
    <w:p w:rsidR="005657A4" w:rsidRPr="003401E8" w:rsidRDefault="005657A4" w:rsidP="00F802DF">
      <w:pPr>
        <w:spacing w:after="0" w:line="240" w:lineRule="auto"/>
        <w:jc w:val="both"/>
        <w:rPr>
          <w:rFonts w:cs="B Lotus"/>
          <w:sz w:val="26"/>
          <w:szCs w:val="26"/>
          <w:rtl/>
        </w:rPr>
      </w:pPr>
    </w:p>
    <w:p w:rsidR="003A7DF0" w:rsidRPr="003401E8" w:rsidRDefault="00182E3B" w:rsidP="00F802DF">
      <w:pPr>
        <w:spacing w:after="0" w:line="240" w:lineRule="auto"/>
        <w:jc w:val="both"/>
        <w:rPr>
          <w:rFonts w:cs="B Lotus"/>
          <w:b/>
          <w:bCs/>
          <w:sz w:val="28"/>
          <w:szCs w:val="28"/>
          <w:rtl/>
        </w:rPr>
      </w:pPr>
      <w:r w:rsidRPr="003401E8">
        <w:rPr>
          <w:rFonts w:cs="B Lotus" w:hint="cs"/>
          <w:b/>
          <w:bCs/>
          <w:sz w:val="28"/>
          <w:szCs w:val="28"/>
          <w:rtl/>
        </w:rPr>
        <w:t>حق الزحمه حسابرسی، تلاش حسابرس و تاخیر در گزارش حسابرس</w:t>
      </w:r>
      <w:r w:rsidR="00F802DF" w:rsidRPr="003401E8">
        <w:rPr>
          <w:rFonts w:cs="B Lotus" w:hint="cs"/>
          <w:b/>
          <w:bCs/>
          <w:sz w:val="28"/>
          <w:szCs w:val="28"/>
          <w:rtl/>
        </w:rPr>
        <w:t xml:space="preserve"> </w:t>
      </w:r>
    </w:p>
    <w:p w:rsidR="008956D5" w:rsidRPr="003401E8" w:rsidRDefault="00A33F2D" w:rsidP="001470B4">
      <w:pPr>
        <w:spacing w:after="0" w:line="240" w:lineRule="auto"/>
        <w:jc w:val="both"/>
        <w:rPr>
          <w:rFonts w:cs="B Lotus"/>
          <w:sz w:val="26"/>
          <w:szCs w:val="26"/>
          <w:rtl/>
        </w:rPr>
      </w:pPr>
      <w:r>
        <w:rPr>
          <w:rFonts w:cs="B Lotus"/>
          <w:sz w:val="26"/>
          <w:szCs w:val="26"/>
        </w:rPr>
        <w:t xml:space="preserve">       </w:t>
      </w:r>
      <w:r w:rsidR="00182E3B" w:rsidRPr="003401E8">
        <w:rPr>
          <w:rFonts w:cs="B Lotus" w:hint="cs"/>
          <w:sz w:val="26"/>
          <w:szCs w:val="26"/>
          <w:rtl/>
        </w:rPr>
        <w:t>حق الزحمه حسابرسی یک موضوع پیچیده در فرایند حسابرسی است زیرا آنها وابسته به عوامل به هم پیوسته</w:t>
      </w:r>
      <w:r w:rsidR="005657A4" w:rsidRPr="003401E8">
        <w:rPr>
          <w:rFonts w:cs="B Lotus" w:hint="cs"/>
          <w:sz w:val="26"/>
          <w:szCs w:val="26"/>
          <w:rtl/>
        </w:rPr>
        <w:t>‌ای</w:t>
      </w:r>
      <w:r w:rsidR="00182E3B" w:rsidRPr="003401E8">
        <w:rPr>
          <w:rFonts w:cs="B Lotus" w:hint="cs"/>
          <w:sz w:val="26"/>
          <w:szCs w:val="26"/>
          <w:rtl/>
        </w:rPr>
        <w:t xml:space="preserve"> همچون تقاضا برای حسابرسی و خدمات اطمینان بخشی، شرایط بازار، شکل بازاریابی و استراتژی و تعداد ساعات صرف شده در فرایند حسابرسی </w:t>
      </w:r>
      <w:r w:rsidR="005657A4" w:rsidRPr="003401E8">
        <w:rPr>
          <w:rFonts w:cs="B Lotus" w:hint="cs"/>
          <w:sz w:val="26"/>
          <w:szCs w:val="26"/>
          <w:rtl/>
        </w:rPr>
        <w:t xml:space="preserve">هستند </w:t>
      </w:r>
      <w:r w:rsidR="00182E3B" w:rsidRPr="003401E8">
        <w:rPr>
          <w:rFonts w:cs="B Lotus" w:hint="cs"/>
          <w:sz w:val="26"/>
          <w:szCs w:val="26"/>
          <w:rtl/>
        </w:rPr>
        <w:t>(</w:t>
      </w:r>
      <w:r w:rsidR="000820A1" w:rsidRPr="003401E8">
        <w:rPr>
          <w:rFonts w:cs="B Lotus" w:hint="cs"/>
          <w:sz w:val="26"/>
          <w:szCs w:val="26"/>
          <w:rtl/>
        </w:rPr>
        <w:t>کاشولیو همکاران، 2010)</w:t>
      </w:r>
      <w:r w:rsidR="005657A4" w:rsidRPr="003401E8">
        <w:rPr>
          <w:rFonts w:cs="B Lotus" w:hint="cs"/>
          <w:sz w:val="26"/>
          <w:szCs w:val="26"/>
          <w:rtl/>
        </w:rPr>
        <w:t xml:space="preserve"> </w:t>
      </w:r>
      <w:r w:rsidR="000820A1" w:rsidRPr="003401E8">
        <w:rPr>
          <w:rFonts w:cs="B Lotus" w:hint="cs"/>
          <w:sz w:val="26"/>
          <w:szCs w:val="26"/>
          <w:rtl/>
        </w:rPr>
        <w:t>و هزینه</w:t>
      </w:r>
      <w:r w:rsidR="005657A4" w:rsidRPr="003401E8">
        <w:rPr>
          <w:rFonts w:cs="B Lotus" w:hint="cs"/>
          <w:sz w:val="26"/>
          <w:szCs w:val="26"/>
          <w:rtl/>
        </w:rPr>
        <w:t>‌</w:t>
      </w:r>
      <w:r w:rsidR="000820A1" w:rsidRPr="003401E8">
        <w:rPr>
          <w:rFonts w:cs="B Lotus" w:hint="cs"/>
          <w:sz w:val="26"/>
          <w:szCs w:val="26"/>
          <w:rtl/>
        </w:rPr>
        <w:t xml:space="preserve">های حسابرسی نه تنها </w:t>
      </w:r>
      <w:r w:rsidR="005657A4" w:rsidRPr="003401E8">
        <w:rPr>
          <w:rFonts w:cs="B Lotus" w:hint="cs"/>
          <w:sz w:val="26"/>
          <w:szCs w:val="26"/>
          <w:rtl/>
        </w:rPr>
        <w:t xml:space="preserve">جزء </w:t>
      </w:r>
      <w:r w:rsidR="000820A1" w:rsidRPr="003401E8">
        <w:rPr>
          <w:rFonts w:cs="B Lotus" w:hint="cs"/>
          <w:sz w:val="26"/>
          <w:szCs w:val="26"/>
          <w:rtl/>
        </w:rPr>
        <w:t>هزینه</w:t>
      </w:r>
      <w:r w:rsidR="005657A4" w:rsidRPr="003401E8">
        <w:rPr>
          <w:rFonts w:cs="B Lotus" w:hint="cs"/>
          <w:sz w:val="26"/>
          <w:szCs w:val="26"/>
          <w:rtl/>
        </w:rPr>
        <w:t>‌</w:t>
      </w:r>
      <w:r w:rsidR="000820A1" w:rsidRPr="003401E8">
        <w:rPr>
          <w:rFonts w:cs="B Lotus" w:hint="cs"/>
          <w:sz w:val="26"/>
          <w:szCs w:val="26"/>
          <w:rtl/>
        </w:rPr>
        <w:t>های تولید مستقیم هستند بلکه زیان</w:t>
      </w:r>
      <w:r w:rsidR="00074C91" w:rsidRPr="003401E8">
        <w:rPr>
          <w:rFonts w:cs="B Lotus" w:hint="cs"/>
          <w:sz w:val="26"/>
          <w:szCs w:val="26"/>
          <w:rtl/>
        </w:rPr>
        <w:t>‌</w:t>
      </w:r>
      <w:r w:rsidR="000820A1" w:rsidRPr="003401E8">
        <w:rPr>
          <w:rFonts w:cs="B Lotus" w:hint="cs"/>
          <w:sz w:val="26"/>
          <w:szCs w:val="26"/>
          <w:rtl/>
        </w:rPr>
        <w:t xml:space="preserve">های آتی مورد انتظار </w:t>
      </w:r>
      <w:r w:rsidR="00074C91" w:rsidRPr="003401E8">
        <w:rPr>
          <w:rFonts w:cs="B Lotus" w:hint="cs"/>
          <w:sz w:val="26"/>
          <w:szCs w:val="26"/>
          <w:rtl/>
        </w:rPr>
        <w:t xml:space="preserve">که می‌تواند </w:t>
      </w:r>
      <w:r w:rsidR="000820A1" w:rsidRPr="003401E8">
        <w:rPr>
          <w:rFonts w:cs="B Lotus" w:hint="cs"/>
          <w:sz w:val="26"/>
          <w:szCs w:val="26"/>
          <w:rtl/>
        </w:rPr>
        <w:t>ناشی از دادخواهی و پرونده</w:t>
      </w:r>
      <w:r w:rsidR="00074C91" w:rsidRPr="003401E8">
        <w:rPr>
          <w:rFonts w:cs="B Lotus" w:hint="cs"/>
          <w:sz w:val="26"/>
          <w:szCs w:val="26"/>
          <w:rtl/>
        </w:rPr>
        <w:t>‌</w:t>
      </w:r>
      <w:r w:rsidR="000820A1" w:rsidRPr="003401E8">
        <w:rPr>
          <w:rFonts w:cs="B Lotus" w:hint="cs"/>
          <w:sz w:val="26"/>
          <w:szCs w:val="26"/>
          <w:rtl/>
        </w:rPr>
        <w:t>های حقوقی علیه حسابرس</w:t>
      </w:r>
      <w:r w:rsidR="00074C91" w:rsidRPr="003401E8">
        <w:rPr>
          <w:rFonts w:cs="B Lotus" w:hint="cs"/>
          <w:sz w:val="26"/>
          <w:szCs w:val="26"/>
          <w:rtl/>
        </w:rPr>
        <w:t xml:space="preserve"> باشد</w:t>
      </w:r>
      <w:r w:rsidR="000820A1" w:rsidRPr="003401E8">
        <w:rPr>
          <w:rFonts w:cs="B Lotus" w:hint="cs"/>
          <w:sz w:val="26"/>
          <w:szCs w:val="26"/>
          <w:rtl/>
        </w:rPr>
        <w:t xml:space="preserve"> را در بر </w:t>
      </w:r>
      <w:r w:rsidR="00074C91" w:rsidRPr="003401E8">
        <w:rPr>
          <w:rFonts w:cs="B Lotus" w:hint="cs"/>
          <w:sz w:val="26"/>
          <w:szCs w:val="26"/>
          <w:rtl/>
        </w:rPr>
        <w:t>می</w:t>
      </w:r>
      <w:r w:rsidR="001470B4" w:rsidRPr="003401E8">
        <w:rPr>
          <w:rFonts w:cs="B Lotus" w:hint="cs"/>
          <w:sz w:val="26"/>
          <w:szCs w:val="26"/>
          <w:rtl/>
        </w:rPr>
        <w:t>‌</w:t>
      </w:r>
      <w:r w:rsidR="00074C91" w:rsidRPr="003401E8">
        <w:rPr>
          <w:rFonts w:cs="B Lotus" w:hint="cs"/>
          <w:sz w:val="26"/>
          <w:szCs w:val="26"/>
          <w:rtl/>
        </w:rPr>
        <w:t>گیرد</w:t>
      </w:r>
      <w:r w:rsidR="000820A1" w:rsidRPr="003401E8">
        <w:rPr>
          <w:rFonts w:cs="B Lotus" w:hint="cs"/>
          <w:sz w:val="26"/>
          <w:szCs w:val="26"/>
          <w:rtl/>
        </w:rPr>
        <w:t xml:space="preserve"> (سیمونیک، 1980). </w:t>
      </w:r>
      <w:r w:rsidR="002F28BB" w:rsidRPr="003401E8">
        <w:rPr>
          <w:rFonts w:cs="B Lotus" w:hint="cs"/>
          <w:sz w:val="26"/>
          <w:szCs w:val="26"/>
          <w:rtl/>
        </w:rPr>
        <w:t xml:space="preserve">در دوران پس از قانون سازبنز آکسلی بخش بزرگی از نحقیقات نشان دادند که قانون </w:t>
      </w:r>
      <w:r w:rsidR="00074C91" w:rsidRPr="003401E8">
        <w:rPr>
          <w:rFonts w:cs="B Lotus" w:hint="cs"/>
          <w:sz w:val="26"/>
          <w:szCs w:val="26"/>
          <w:rtl/>
        </w:rPr>
        <w:t>ساربنز</w:t>
      </w:r>
      <w:r w:rsidR="002F28BB" w:rsidRPr="003401E8">
        <w:rPr>
          <w:rFonts w:cs="B Lotus" w:hint="cs"/>
          <w:sz w:val="26"/>
          <w:szCs w:val="26"/>
          <w:rtl/>
        </w:rPr>
        <w:t xml:space="preserve"> آکسلی بر حق</w:t>
      </w:r>
      <w:r w:rsidR="00074C91" w:rsidRPr="003401E8">
        <w:rPr>
          <w:rFonts w:cs="B Lotus" w:hint="cs"/>
          <w:sz w:val="26"/>
          <w:szCs w:val="26"/>
          <w:rtl/>
        </w:rPr>
        <w:t>‌</w:t>
      </w:r>
      <w:r w:rsidR="002F28BB" w:rsidRPr="003401E8">
        <w:rPr>
          <w:rFonts w:cs="B Lotus" w:hint="cs"/>
          <w:sz w:val="26"/>
          <w:szCs w:val="26"/>
          <w:rtl/>
        </w:rPr>
        <w:t>الزحمه حسابرسی تاثیر دارند. محققان کشف کردند که حق</w:t>
      </w:r>
      <w:r w:rsidR="00074C91" w:rsidRPr="003401E8">
        <w:rPr>
          <w:rFonts w:cs="B Lotus" w:hint="cs"/>
          <w:sz w:val="26"/>
          <w:szCs w:val="26"/>
          <w:rtl/>
        </w:rPr>
        <w:t>‌</w:t>
      </w:r>
      <w:r w:rsidR="002F28BB" w:rsidRPr="003401E8">
        <w:rPr>
          <w:rFonts w:cs="B Lotus" w:hint="cs"/>
          <w:sz w:val="26"/>
          <w:szCs w:val="26"/>
          <w:rtl/>
        </w:rPr>
        <w:t>الزحمه حسابرسی بطور قابل ملاحظه</w:t>
      </w:r>
      <w:r w:rsidR="00074C91" w:rsidRPr="003401E8">
        <w:rPr>
          <w:rFonts w:cs="B Lotus" w:hint="cs"/>
          <w:sz w:val="26"/>
          <w:szCs w:val="26"/>
          <w:rtl/>
        </w:rPr>
        <w:t>‌</w:t>
      </w:r>
      <w:r w:rsidR="002F28BB" w:rsidRPr="003401E8">
        <w:rPr>
          <w:rFonts w:cs="B Lotus" w:hint="cs"/>
          <w:sz w:val="26"/>
          <w:szCs w:val="26"/>
          <w:rtl/>
        </w:rPr>
        <w:t xml:space="preserve">ای در دوران پس از قانون ساربنز آکسلی </w:t>
      </w:r>
      <w:r w:rsidR="00074C91" w:rsidRPr="003401E8">
        <w:rPr>
          <w:rFonts w:cs="B Lotus" w:hint="cs"/>
          <w:sz w:val="26"/>
          <w:szCs w:val="26"/>
          <w:rtl/>
        </w:rPr>
        <w:t xml:space="preserve">به دلیل کار بیشتر مورد نیاز مطابق با بخش 404 قانون ساربنز آکسلی </w:t>
      </w:r>
      <w:r w:rsidR="002F28BB" w:rsidRPr="003401E8">
        <w:rPr>
          <w:rFonts w:cs="B Lotus" w:hint="cs"/>
          <w:sz w:val="26"/>
          <w:szCs w:val="26"/>
          <w:rtl/>
        </w:rPr>
        <w:t>افزایش می</w:t>
      </w:r>
      <w:r w:rsidR="00074C91" w:rsidRPr="003401E8">
        <w:rPr>
          <w:rFonts w:cs="B Lotus" w:hint="cs"/>
          <w:sz w:val="26"/>
          <w:szCs w:val="26"/>
          <w:rtl/>
        </w:rPr>
        <w:t>‌</w:t>
      </w:r>
      <w:r w:rsidR="002F28BB" w:rsidRPr="003401E8">
        <w:rPr>
          <w:rFonts w:cs="B Lotus" w:hint="cs"/>
          <w:sz w:val="26"/>
          <w:szCs w:val="26"/>
          <w:rtl/>
        </w:rPr>
        <w:t>یابد (دی فاند و فرنسیس، 2005؛ بلینگز و هودر، 2008؛ کاسگرو و نیدرجان، 2008) به منظور انطابق با الزامات کنترل داخلی هزینه</w:t>
      </w:r>
      <w:r w:rsidR="00074C91" w:rsidRPr="003401E8">
        <w:rPr>
          <w:rFonts w:cs="B Lotus" w:hint="cs"/>
          <w:sz w:val="26"/>
          <w:szCs w:val="26"/>
          <w:rtl/>
        </w:rPr>
        <w:t>‌</w:t>
      </w:r>
      <w:r w:rsidR="002F28BB" w:rsidRPr="003401E8">
        <w:rPr>
          <w:rFonts w:cs="B Lotus" w:hint="cs"/>
          <w:sz w:val="26"/>
          <w:szCs w:val="26"/>
          <w:rtl/>
        </w:rPr>
        <w:t>های حسابرسی بطور قابل ملاحظه</w:t>
      </w:r>
      <w:r w:rsidR="00074C91" w:rsidRPr="003401E8">
        <w:rPr>
          <w:rFonts w:cs="B Lotus" w:hint="cs"/>
          <w:sz w:val="26"/>
          <w:szCs w:val="26"/>
          <w:rtl/>
        </w:rPr>
        <w:t>‌</w:t>
      </w:r>
      <w:r w:rsidR="002F28BB" w:rsidRPr="003401E8">
        <w:rPr>
          <w:rFonts w:cs="B Lotus" w:hint="cs"/>
          <w:sz w:val="26"/>
          <w:szCs w:val="26"/>
          <w:rtl/>
        </w:rPr>
        <w:t>ای افزایش می</w:t>
      </w:r>
      <w:r w:rsidR="00074C91" w:rsidRPr="003401E8">
        <w:rPr>
          <w:rFonts w:cs="B Lotus" w:hint="cs"/>
          <w:sz w:val="26"/>
          <w:szCs w:val="26"/>
          <w:rtl/>
        </w:rPr>
        <w:t>‌</w:t>
      </w:r>
      <w:r w:rsidR="002F28BB" w:rsidRPr="003401E8">
        <w:rPr>
          <w:rFonts w:cs="B Lotus" w:hint="cs"/>
          <w:sz w:val="26"/>
          <w:szCs w:val="26"/>
          <w:rtl/>
        </w:rPr>
        <w:t>یابد</w:t>
      </w:r>
      <w:r w:rsidR="00074C91" w:rsidRPr="003401E8">
        <w:rPr>
          <w:rFonts w:cs="B Lotus" w:hint="cs"/>
          <w:sz w:val="26"/>
          <w:szCs w:val="26"/>
          <w:rtl/>
        </w:rPr>
        <w:t xml:space="preserve"> </w:t>
      </w:r>
      <w:r w:rsidR="002F28BB" w:rsidRPr="003401E8">
        <w:rPr>
          <w:rFonts w:cs="B Lotus" w:hint="cs"/>
          <w:sz w:val="26"/>
          <w:szCs w:val="26"/>
          <w:rtl/>
        </w:rPr>
        <w:t xml:space="preserve">و بر </w:t>
      </w:r>
      <w:r w:rsidR="00074C91" w:rsidRPr="003401E8">
        <w:rPr>
          <w:rFonts w:cs="B Lotus" w:hint="cs"/>
          <w:sz w:val="26"/>
          <w:szCs w:val="26"/>
          <w:rtl/>
        </w:rPr>
        <w:t>حق</w:t>
      </w:r>
      <w:r w:rsidR="002F28BB" w:rsidRPr="003401E8">
        <w:rPr>
          <w:rFonts w:cs="B Lotus" w:hint="cs"/>
          <w:sz w:val="26"/>
          <w:szCs w:val="26"/>
          <w:rtl/>
        </w:rPr>
        <w:t xml:space="preserve"> الزحمه حسابرسی تاثیر می</w:t>
      </w:r>
      <w:r w:rsidR="00074C91" w:rsidRPr="003401E8">
        <w:rPr>
          <w:rFonts w:cs="B Lotus" w:hint="cs"/>
          <w:sz w:val="26"/>
          <w:szCs w:val="26"/>
          <w:rtl/>
        </w:rPr>
        <w:t>‌</w:t>
      </w:r>
      <w:r w:rsidR="002F28BB" w:rsidRPr="003401E8">
        <w:rPr>
          <w:rFonts w:cs="B Lotus" w:hint="cs"/>
          <w:sz w:val="26"/>
          <w:szCs w:val="26"/>
          <w:rtl/>
        </w:rPr>
        <w:t>گذارد (کریشنان و همکاران، 2008).</w:t>
      </w:r>
      <w:r w:rsidR="001404F8" w:rsidRPr="003401E8">
        <w:rPr>
          <w:rFonts w:cs="B Lotus" w:hint="cs"/>
          <w:sz w:val="26"/>
          <w:szCs w:val="26"/>
          <w:rtl/>
        </w:rPr>
        <w:t xml:space="preserve"> بر اساس مطالعات سیمونیک (1980)، محققان نشان دادند که یک عامل تعیین کنده حق الزحمه حسابرسی پیچیدگی خدمات سازمان</w:t>
      </w:r>
      <w:r w:rsidR="00074C91" w:rsidRPr="003401E8">
        <w:rPr>
          <w:rFonts w:cs="B Lotus" w:hint="cs"/>
          <w:sz w:val="26"/>
          <w:szCs w:val="26"/>
          <w:rtl/>
        </w:rPr>
        <w:t>‌</w:t>
      </w:r>
      <w:r w:rsidR="001404F8" w:rsidRPr="003401E8">
        <w:rPr>
          <w:rFonts w:cs="B Lotus" w:hint="cs"/>
          <w:sz w:val="26"/>
          <w:szCs w:val="26"/>
          <w:rtl/>
        </w:rPr>
        <w:t xml:space="preserve">های کاربر در زمینه عملیات است. بطور کلی، افزایش پیچیدگی عملیات کسب و کار بطور مثبتی </w:t>
      </w:r>
      <w:r w:rsidR="001404F8" w:rsidRPr="003401E8">
        <w:rPr>
          <w:rFonts w:cs="B Lotus" w:hint="cs"/>
          <w:sz w:val="26"/>
          <w:szCs w:val="26"/>
          <w:rtl/>
        </w:rPr>
        <w:lastRenderedPageBreak/>
        <w:t>با ساعات کار حسابرسی مرتبط است و از این رو به افزایش حق الزحمه حسابرسی کمک می</w:t>
      </w:r>
      <w:r w:rsidR="00074C91" w:rsidRPr="003401E8">
        <w:rPr>
          <w:rFonts w:cs="B Lotus" w:hint="cs"/>
          <w:sz w:val="26"/>
          <w:szCs w:val="26"/>
          <w:rtl/>
        </w:rPr>
        <w:t>‌</w:t>
      </w:r>
      <w:r w:rsidR="001404F8" w:rsidRPr="003401E8">
        <w:rPr>
          <w:rFonts w:cs="B Lotus" w:hint="cs"/>
          <w:sz w:val="26"/>
          <w:szCs w:val="26"/>
          <w:rtl/>
        </w:rPr>
        <w:t xml:space="preserve">کند (کنچل و همکاران، 2009؛ کاشولی و همکاران، 2010). </w:t>
      </w:r>
      <w:r w:rsidR="00074C91" w:rsidRPr="003401E8">
        <w:rPr>
          <w:rFonts w:cs="B Lotus" w:hint="cs"/>
          <w:sz w:val="26"/>
          <w:szCs w:val="26"/>
          <w:rtl/>
        </w:rPr>
        <w:t xml:space="preserve">همچنین </w:t>
      </w:r>
      <w:r w:rsidR="00532F68" w:rsidRPr="003401E8">
        <w:rPr>
          <w:rFonts w:cs="B Lotus" w:hint="cs"/>
          <w:sz w:val="26"/>
          <w:szCs w:val="26"/>
          <w:rtl/>
        </w:rPr>
        <w:t xml:space="preserve">تحقیقات قبلی </w:t>
      </w:r>
      <w:r w:rsidR="00074C91" w:rsidRPr="003401E8">
        <w:rPr>
          <w:rFonts w:cs="B Lotus" w:hint="cs"/>
          <w:sz w:val="26"/>
          <w:szCs w:val="26"/>
          <w:rtl/>
        </w:rPr>
        <w:t xml:space="preserve">شواهدی را </w:t>
      </w:r>
      <w:r w:rsidR="00532F68" w:rsidRPr="003401E8">
        <w:rPr>
          <w:rFonts w:cs="B Lotus" w:hint="cs"/>
          <w:sz w:val="26"/>
          <w:szCs w:val="26"/>
          <w:rtl/>
        </w:rPr>
        <w:t>فراهم می</w:t>
      </w:r>
      <w:r w:rsidR="00074C91" w:rsidRPr="003401E8">
        <w:rPr>
          <w:rFonts w:cs="B Lotus" w:hint="cs"/>
          <w:sz w:val="26"/>
          <w:szCs w:val="26"/>
          <w:rtl/>
        </w:rPr>
        <w:t>‌</w:t>
      </w:r>
      <w:r w:rsidR="00532F68" w:rsidRPr="003401E8">
        <w:rPr>
          <w:rFonts w:cs="B Lotus" w:hint="cs"/>
          <w:sz w:val="26"/>
          <w:szCs w:val="26"/>
          <w:rtl/>
        </w:rPr>
        <w:t>آورند که تاخیر در گزارش حسابرس بین تاریخ پایان سال شرکت و تاریخ گزارش حسابرسی متفاوت است</w:t>
      </w:r>
      <w:r w:rsidR="00074C91" w:rsidRPr="003401E8">
        <w:rPr>
          <w:rFonts w:cs="B Lotus" w:hint="cs"/>
          <w:sz w:val="26"/>
          <w:szCs w:val="26"/>
          <w:rtl/>
        </w:rPr>
        <w:t xml:space="preserve"> و زمانی این فاصله</w:t>
      </w:r>
      <w:r w:rsidR="00532F68" w:rsidRPr="003401E8">
        <w:rPr>
          <w:rFonts w:cs="B Lotus" w:hint="cs"/>
          <w:sz w:val="26"/>
          <w:szCs w:val="26"/>
          <w:rtl/>
        </w:rPr>
        <w:t xml:space="preserve"> افزایش می</w:t>
      </w:r>
      <w:r w:rsidR="00074C91" w:rsidRPr="003401E8">
        <w:rPr>
          <w:rFonts w:cs="B Lotus" w:hint="cs"/>
          <w:sz w:val="26"/>
          <w:szCs w:val="26"/>
          <w:rtl/>
        </w:rPr>
        <w:t>‌</w:t>
      </w:r>
      <w:r w:rsidR="00532F68" w:rsidRPr="003401E8">
        <w:rPr>
          <w:rFonts w:cs="B Lotus" w:hint="cs"/>
          <w:sz w:val="26"/>
          <w:szCs w:val="26"/>
          <w:rtl/>
        </w:rPr>
        <w:t>یابد که سازمان</w:t>
      </w:r>
      <w:r w:rsidR="00074C91" w:rsidRPr="003401E8">
        <w:rPr>
          <w:rFonts w:cs="B Lotus" w:hint="cs"/>
          <w:sz w:val="26"/>
          <w:szCs w:val="26"/>
          <w:rtl/>
        </w:rPr>
        <w:t>‌</w:t>
      </w:r>
      <w:r w:rsidR="00532F68" w:rsidRPr="003401E8">
        <w:rPr>
          <w:rFonts w:cs="B Lotus" w:hint="cs"/>
          <w:sz w:val="26"/>
          <w:szCs w:val="26"/>
          <w:rtl/>
        </w:rPr>
        <w:t>های کاربر بخش</w:t>
      </w:r>
      <w:r w:rsidR="00074C91" w:rsidRPr="003401E8">
        <w:rPr>
          <w:rFonts w:cs="B Lotus" w:hint="cs"/>
          <w:sz w:val="26"/>
          <w:szCs w:val="26"/>
          <w:rtl/>
        </w:rPr>
        <w:t>‌</w:t>
      </w:r>
      <w:r w:rsidR="00532F68" w:rsidRPr="003401E8">
        <w:rPr>
          <w:rFonts w:cs="B Lotus" w:hint="cs"/>
          <w:sz w:val="26"/>
          <w:szCs w:val="26"/>
          <w:rtl/>
        </w:rPr>
        <w:t>ها و شرکت</w:t>
      </w:r>
      <w:r w:rsidR="00074C91" w:rsidRPr="003401E8">
        <w:rPr>
          <w:rFonts w:cs="B Lotus" w:hint="cs"/>
          <w:sz w:val="26"/>
          <w:szCs w:val="26"/>
          <w:rtl/>
        </w:rPr>
        <w:t>‌</w:t>
      </w:r>
      <w:r w:rsidR="00532F68" w:rsidRPr="003401E8">
        <w:rPr>
          <w:rFonts w:cs="B Lotus" w:hint="cs"/>
          <w:sz w:val="26"/>
          <w:szCs w:val="26"/>
          <w:rtl/>
        </w:rPr>
        <w:t>های فرعی داشته باشند (ماسیف و همکاران، 2012).</w:t>
      </w:r>
    </w:p>
    <w:p w:rsidR="002E604B" w:rsidRPr="003401E8" w:rsidRDefault="002E604B" w:rsidP="001470B4">
      <w:pPr>
        <w:spacing w:after="0" w:line="240" w:lineRule="auto"/>
        <w:jc w:val="both"/>
        <w:rPr>
          <w:rFonts w:cs="B Lotus"/>
          <w:sz w:val="26"/>
          <w:szCs w:val="26"/>
          <w:rtl/>
        </w:rPr>
      </w:pPr>
      <w:r w:rsidRPr="003401E8">
        <w:rPr>
          <w:rFonts w:cs="B Lotus" w:hint="cs"/>
          <w:sz w:val="26"/>
          <w:szCs w:val="26"/>
          <w:rtl/>
        </w:rPr>
        <w:t>تحقیقات قبلی نشان دادند که تعدادی از شرکت</w:t>
      </w:r>
      <w:r w:rsidR="001470B4" w:rsidRPr="003401E8">
        <w:rPr>
          <w:rFonts w:cs="B Lotus" w:hint="cs"/>
          <w:sz w:val="26"/>
          <w:szCs w:val="26"/>
          <w:rtl/>
        </w:rPr>
        <w:t>‌</w:t>
      </w:r>
      <w:r w:rsidRPr="003401E8">
        <w:rPr>
          <w:rFonts w:cs="B Lotus" w:hint="cs"/>
          <w:sz w:val="26"/>
          <w:szCs w:val="26"/>
          <w:rtl/>
        </w:rPr>
        <w:t>های فرعی</w:t>
      </w:r>
      <w:r w:rsidR="001470B4" w:rsidRPr="003401E8">
        <w:rPr>
          <w:rFonts w:cs="B Lotus" w:hint="cs"/>
          <w:sz w:val="26"/>
          <w:szCs w:val="26"/>
          <w:rtl/>
        </w:rPr>
        <w:t xml:space="preserve"> داخلی و خارجی</w:t>
      </w:r>
      <w:r w:rsidRPr="003401E8">
        <w:rPr>
          <w:rFonts w:cs="B Lotus" w:hint="cs"/>
          <w:sz w:val="26"/>
          <w:szCs w:val="26"/>
          <w:rtl/>
        </w:rPr>
        <w:t>، نسبت دارایی</w:t>
      </w:r>
      <w:r w:rsidR="001470B4" w:rsidRPr="003401E8">
        <w:rPr>
          <w:rFonts w:cs="B Lotus" w:hint="cs"/>
          <w:sz w:val="26"/>
          <w:szCs w:val="26"/>
          <w:rtl/>
        </w:rPr>
        <w:t>‌</w:t>
      </w:r>
      <w:r w:rsidRPr="003401E8">
        <w:rPr>
          <w:rFonts w:cs="B Lotus" w:hint="cs"/>
          <w:sz w:val="26"/>
          <w:szCs w:val="26"/>
          <w:rtl/>
        </w:rPr>
        <w:t>های خارجی و تعداد بخش</w:t>
      </w:r>
      <w:r w:rsidR="001470B4" w:rsidRPr="003401E8">
        <w:rPr>
          <w:rFonts w:cs="B Lotus" w:hint="cs"/>
          <w:sz w:val="26"/>
          <w:szCs w:val="26"/>
          <w:rtl/>
        </w:rPr>
        <w:t>‌</w:t>
      </w:r>
      <w:r w:rsidRPr="003401E8">
        <w:rPr>
          <w:rFonts w:cs="B Lotus" w:hint="cs"/>
          <w:sz w:val="26"/>
          <w:szCs w:val="26"/>
          <w:rtl/>
        </w:rPr>
        <w:t>های مختلف کسب و کار با افزایش حق الزحمه حسابرسی مرتبط است (های و همکاران، 2006). در حالی که پیچیدگی کسب و کار باید با افزایش برون مرزی سپاری فرایندهای حسابداری افزایش یابد. هیچ مطالعه</w:t>
      </w:r>
      <w:r w:rsidR="001470B4" w:rsidRPr="003401E8">
        <w:rPr>
          <w:rFonts w:cs="B Lotus" w:hint="cs"/>
          <w:sz w:val="26"/>
          <w:szCs w:val="26"/>
          <w:rtl/>
        </w:rPr>
        <w:t>‌</w:t>
      </w:r>
      <w:r w:rsidRPr="003401E8">
        <w:rPr>
          <w:rFonts w:cs="B Lotus" w:hint="cs"/>
          <w:sz w:val="26"/>
          <w:szCs w:val="26"/>
          <w:rtl/>
        </w:rPr>
        <w:t xml:space="preserve">ای تاثیر پیچیدگی کسب و کار را بر تلاش حسابرس، تاخیر در گزارش حسابرس یا حق الزحمه حسابرس مستند </w:t>
      </w:r>
      <w:r w:rsidR="001470B4" w:rsidRPr="003401E8">
        <w:rPr>
          <w:rFonts w:cs="B Lotus" w:hint="cs"/>
          <w:sz w:val="26"/>
          <w:szCs w:val="26"/>
          <w:rtl/>
        </w:rPr>
        <w:t>نکرده است</w:t>
      </w:r>
      <w:r w:rsidRPr="003401E8">
        <w:rPr>
          <w:rFonts w:cs="B Lotus" w:hint="cs"/>
          <w:sz w:val="26"/>
          <w:szCs w:val="26"/>
          <w:rtl/>
        </w:rPr>
        <w:t xml:space="preserve"> شواهد نشان می</w:t>
      </w:r>
      <w:r w:rsidR="001470B4" w:rsidRPr="003401E8">
        <w:rPr>
          <w:rFonts w:cs="B Lotus" w:hint="cs"/>
          <w:sz w:val="26"/>
          <w:szCs w:val="26"/>
          <w:rtl/>
        </w:rPr>
        <w:t>‌</w:t>
      </w:r>
      <w:r w:rsidRPr="003401E8">
        <w:rPr>
          <w:rFonts w:cs="B Lotus" w:hint="cs"/>
          <w:sz w:val="26"/>
          <w:szCs w:val="26"/>
          <w:rtl/>
        </w:rPr>
        <w:t xml:space="preserve">دهد که حق الزحمه حسابرسی </w:t>
      </w:r>
      <w:r w:rsidR="001470B4" w:rsidRPr="003401E8">
        <w:rPr>
          <w:rFonts w:cs="B Lotus" w:hint="cs"/>
          <w:sz w:val="26"/>
          <w:szCs w:val="26"/>
          <w:rtl/>
        </w:rPr>
        <w:t>برای شرکت هایی با ضعف‌ه</w:t>
      </w:r>
      <w:r w:rsidRPr="003401E8">
        <w:rPr>
          <w:rFonts w:cs="B Lotus" w:hint="cs"/>
          <w:sz w:val="26"/>
          <w:szCs w:val="26"/>
          <w:rtl/>
        </w:rPr>
        <w:t>ای موجود در کنترل</w:t>
      </w:r>
      <w:r w:rsidR="001470B4" w:rsidRPr="003401E8">
        <w:rPr>
          <w:rFonts w:cs="B Lotus" w:hint="cs"/>
          <w:sz w:val="26"/>
          <w:szCs w:val="26"/>
          <w:rtl/>
        </w:rPr>
        <w:t>‌</w:t>
      </w:r>
      <w:r w:rsidRPr="003401E8">
        <w:rPr>
          <w:rFonts w:cs="B Lotus" w:hint="cs"/>
          <w:sz w:val="26"/>
          <w:szCs w:val="26"/>
          <w:rtl/>
        </w:rPr>
        <w:t xml:space="preserve">های داخلی </w:t>
      </w:r>
      <w:r w:rsidR="001470B4" w:rsidRPr="003401E8">
        <w:rPr>
          <w:rFonts w:cs="B Lotus" w:hint="cs"/>
          <w:sz w:val="26"/>
          <w:szCs w:val="26"/>
          <w:rtl/>
        </w:rPr>
        <w:t xml:space="preserve">بطور قابل ملاحظه‌ای بالاتر است </w:t>
      </w:r>
      <w:r w:rsidRPr="003401E8">
        <w:rPr>
          <w:rFonts w:cs="B Lotus" w:hint="cs"/>
          <w:sz w:val="26"/>
          <w:szCs w:val="26"/>
          <w:rtl/>
        </w:rPr>
        <w:t>(هانگ و ویکینز، 2008؛ کریشنان و همکاران، 2008).</w:t>
      </w:r>
      <w:r w:rsidR="00112883" w:rsidRPr="003401E8">
        <w:rPr>
          <w:rFonts w:cs="B Lotus" w:hint="cs"/>
          <w:sz w:val="26"/>
          <w:szCs w:val="26"/>
          <w:rtl/>
        </w:rPr>
        <w:t xml:space="preserve"> در این راستا، </w:t>
      </w:r>
      <w:r w:rsidR="0024642B" w:rsidRPr="003401E8">
        <w:rPr>
          <w:rFonts w:cs="B Lotus" w:hint="cs"/>
          <w:sz w:val="26"/>
          <w:szCs w:val="26"/>
          <w:rtl/>
        </w:rPr>
        <w:t>مانسیف و همکاران (2011) دریافتند شرکت</w:t>
      </w:r>
      <w:r w:rsidR="001470B4" w:rsidRPr="003401E8">
        <w:rPr>
          <w:rFonts w:cs="B Lotus" w:hint="cs"/>
          <w:sz w:val="26"/>
          <w:szCs w:val="26"/>
          <w:rtl/>
        </w:rPr>
        <w:t>‌</w:t>
      </w:r>
      <w:r w:rsidR="0024642B" w:rsidRPr="003401E8">
        <w:rPr>
          <w:rFonts w:cs="B Lotus" w:hint="cs"/>
          <w:sz w:val="26"/>
          <w:szCs w:val="26"/>
          <w:rtl/>
        </w:rPr>
        <w:t>های</w:t>
      </w:r>
      <w:r w:rsidR="001470B4" w:rsidRPr="003401E8">
        <w:rPr>
          <w:rFonts w:cs="B Lotus" w:hint="cs"/>
          <w:sz w:val="26"/>
          <w:szCs w:val="26"/>
          <w:rtl/>
        </w:rPr>
        <w:t xml:space="preserve">ی که </w:t>
      </w:r>
      <w:r w:rsidR="0024642B" w:rsidRPr="003401E8">
        <w:rPr>
          <w:rFonts w:cs="B Lotus" w:hint="cs"/>
          <w:sz w:val="26"/>
          <w:szCs w:val="26"/>
          <w:rtl/>
        </w:rPr>
        <w:t>نقاط ضعف موجود در کنترل</w:t>
      </w:r>
      <w:r w:rsidR="001470B4" w:rsidRPr="003401E8">
        <w:rPr>
          <w:rFonts w:cs="B Lotus" w:hint="cs"/>
          <w:sz w:val="26"/>
          <w:szCs w:val="26"/>
          <w:rtl/>
        </w:rPr>
        <w:t>‌</w:t>
      </w:r>
      <w:r w:rsidR="0024642B" w:rsidRPr="003401E8">
        <w:rPr>
          <w:rFonts w:cs="B Lotus" w:hint="cs"/>
          <w:sz w:val="26"/>
          <w:szCs w:val="26"/>
          <w:rtl/>
        </w:rPr>
        <w:t xml:space="preserve">های داخلی </w:t>
      </w:r>
      <w:r w:rsidR="001470B4" w:rsidRPr="003401E8">
        <w:rPr>
          <w:rFonts w:cs="B Lotus" w:hint="cs"/>
          <w:sz w:val="26"/>
          <w:szCs w:val="26"/>
          <w:rtl/>
        </w:rPr>
        <w:t xml:space="preserve">را پوشش می‌دهند </w:t>
      </w:r>
      <w:r w:rsidR="0024642B" w:rsidRPr="003401E8">
        <w:rPr>
          <w:rFonts w:cs="B Lotus" w:hint="cs"/>
          <w:sz w:val="26"/>
          <w:szCs w:val="26"/>
          <w:rtl/>
        </w:rPr>
        <w:t>در مقایسه با شرکت</w:t>
      </w:r>
      <w:r w:rsidR="001470B4" w:rsidRPr="003401E8">
        <w:rPr>
          <w:rFonts w:cs="B Lotus" w:hint="cs"/>
          <w:sz w:val="26"/>
          <w:szCs w:val="26"/>
          <w:rtl/>
        </w:rPr>
        <w:t>‌</w:t>
      </w:r>
      <w:r w:rsidR="0024642B" w:rsidRPr="003401E8">
        <w:rPr>
          <w:rFonts w:cs="B Lotus" w:hint="cs"/>
          <w:sz w:val="26"/>
          <w:szCs w:val="26"/>
          <w:rtl/>
        </w:rPr>
        <w:t>های</w:t>
      </w:r>
      <w:r w:rsidR="001470B4" w:rsidRPr="003401E8">
        <w:rPr>
          <w:rFonts w:cs="B Lotus" w:hint="cs"/>
          <w:sz w:val="26"/>
          <w:szCs w:val="26"/>
          <w:rtl/>
        </w:rPr>
        <w:t>ی</w:t>
      </w:r>
      <w:r w:rsidR="0024642B" w:rsidRPr="003401E8">
        <w:rPr>
          <w:rFonts w:cs="B Lotus" w:hint="cs"/>
          <w:sz w:val="26"/>
          <w:szCs w:val="26"/>
          <w:rtl/>
        </w:rPr>
        <w:t xml:space="preserve"> </w:t>
      </w:r>
      <w:r w:rsidR="001470B4" w:rsidRPr="003401E8">
        <w:rPr>
          <w:rFonts w:cs="B Lotus" w:hint="cs"/>
          <w:sz w:val="26"/>
          <w:szCs w:val="26"/>
          <w:rtl/>
        </w:rPr>
        <w:t xml:space="preserve">با </w:t>
      </w:r>
      <w:r w:rsidR="0024642B" w:rsidRPr="003401E8">
        <w:rPr>
          <w:rFonts w:cs="B Lotus" w:hint="cs"/>
          <w:sz w:val="26"/>
          <w:szCs w:val="26"/>
          <w:rtl/>
        </w:rPr>
        <w:t>ضعف</w:t>
      </w:r>
      <w:r w:rsidR="001470B4" w:rsidRPr="003401E8">
        <w:rPr>
          <w:rFonts w:cs="B Lotus" w:hint="cs"/>
          <w:sz w:val="26"/>
          <w:szCs w:val="26"/>
          <w:rtl/>
        </w:rPr>
        <w:t>‌</w:t>
      </w:r>
      <w:r w:rsidR="0024642B" w:rsidRPr="003401E8">
        <w:rPr>
          <w:rFonts w:cs="B Lotus" w:hint="cs"/>
          <w:sz w:val="26"/>
          <w:szCs w:val="26"/>
          <w:rtl/>
        </w:rPr>
        <w:t xml:space="preserve">های با </w:t>
      </w:r>
      <w:r w:rsidR="001470B4" w:rsidRPr="003401E8">
        <w:rPr>
          <w:rFonts w:cs="B Lotus" w:hint="cs"/>
          <w:sz w:val="26"/>
          <w:szCs w:val="26"/>
          <w:rtl/>
        </w:rPr>
        <w:t>اهمیتی در گزارش</w:t>
      </w:r>
      <w:r w:rsidR="0024642B" w:rsidRPr="003401E8">
        <w:rPr>
          <w:rFonts w:cs="B Lotus" w:hint="cs"/>
          <w:sz w:val="26"/>
          <w:szCs w:val="26"/>
          <w:rtl/>
        </w:rPr>
        <w:t xml:space="preserve"> کنترل</w:t>
      </w:r>
      <w:r w:rsidR="001470B4" w:rsidRPr="003401E8">
        <w:rPr>
          <w:rFonts w:cs="B Lotus" w:hint="cs"/>
          <w:sz w:val="26"/>
          <w:szCs w:val="26"/>
          <w:rtl/>
        </w:rPr>
        <w:t>‌</w:t>
      </w:r>
      <w:r w:rsidR="0024642B" w:rsidRPr="003401E8">
        <w:rPr>
          <w:rFonts w:cs="B Lotus" w:hint="cs"/>
          <w:sz w:val="26"/>
          <w:szCs w:val="26"/>
          <w:rtl/>
        </w:rPr>
        <w:t xml:space="preserve">های </w:t>
      </w:r>
      <w:r w:rsidR="001470B4" w:rsidRPr="003401E8">
        <w:rPr>
          <w:rFonts w:cs="B Lotus" w:hint="cs"/>
          <w:sz w:val="26"/>
          <w:szCs w:val="26"/>
          <w:rtl/>
        </w:rPr>
        <w:t>داخلی حق‌الزحمه پایینی دارند.</w:t>
      </w:r>
      <w:r w:rsidR="0024642B" w:rsidRPr="003401E8">
        <w:rPr>
          <w:rFonts w:cs="B Lotus" w:hint="cs"/>
          <w:sz w:val="26"/>
          <w:szCs w:val="26"/>
          <w:rtl/>
        </w:rPr>
        <w:t xml:space="preserve"> بنابراین، تحقیقات حسابرسی پیشنهاد می</w:t>
      </w:r>
      <w:r w:rsidR="001470B4" w:rsidRPr="003401E8">
        <w:rPr>
          <w:rFonts w:cs="B Lotus" w:hint="cs"/>
          <w:sz w:val="26"/>
          <w:szCs w:val="26"/>
          <w:rtl/>
        </w:rPr>
        <w:t>‌</w:t>
      </w:r>
      <w:r w:rsidR="0024642B" w:rsidRPr="003401E8">
        <w:rPr>
          <w:rFonts w:cs="B Lotus" w:hint="cs"/>
          <w:sz w:val="26"/>
          <w:szCs w:val="26"/>
          <w:rtl/>
        </w:rPr>
        <w:t>کنند که پیچیدگی عملیات برون مرزی سازی و همچنین افزایش ریسک کنترل، احتمالاً حق</w:t>
      </w:r>
      <w:r w:rsidR="001470B4" w:rsidRPr="003401E8">
        <w:rPr>
          <w:rFonts w:cs="B Lotus" w:hint="cs"/>
          <w:sz w:val="26"/>
          <w:szCs w:val="26"/>
          <w:rtl/>
        </w:rPr>
        <w:t xml:space="preserve">‌الزحمه حسابرسی، </w:t>
      </w:r>
      <w:r w:rsidR="0024642B" w:rsidRPr="003401E8">
        <w:rPr>
          <w:rFonts w:cs="B Lotus" w:hint="cs"/>
          <w:sz w:val="26"/>
          <w:szCs w:val="26"/>
          <w:rtl/>
        </w:rPr>
        <w:t>تاخیر در گزارش حسابرسی و تلاش و زمان را تحت تاثیر قرار می</w:t>
      </w:r>
      <w:r w:rsidR="001470B4" w:rsidRPr="003401E8">
        <w:rPr>
          <w:rFonts w:cs="B Lotus" w:hint="cs"/>
          <w:sz w:val="26"/>
          <w:szCs w:val="26"/>
          <w:rtl/>
        </w:rPr>
        <w:t>‌</w:t>
      </w:r>
      <w:r w:rsidR="0024642B" w:rsidRPr="003401E8">
        <w:rPr>
          <w:rFonts w:cs="B Lotus" w:hint="cs"/>
          <w:sz w:val="26"/>
          <w:szCs w:val="26"/>
          <w:rtl/>
        </w:rPr>
        <w:t>دهد. این مطالب ما را تحریک می</w:t>
      </w:r>
      <w:r w:rsidR="001470B4" w:rsidRPr="003401E8">
        <w:rPr>
          <w:rFonts w:cs="B Lotus" w:hint="cs"/>
          <w:sz w:val="26"/>
          <w:szCs w:val="26"/>
          <w:rtl/>
        </w:rPr>
        <w:t>‌</w:t>
      </w:r>
      <w:r w:rsidR="0024642B" w:rsidRPr="003401E8">
        <w:rPr>
          <w:rFonts w:cs="B Lotus" w:hint="cs"/>
          <w:sz w:val="26"/>
          <w:szCs w:val="26"/>
          <w:rtl/>
        </w:rPr>
        <w:t>کند تا به دنبال پاسخ به سوالات زیر باشیم:</w:t>
      </w:r>
    </w:p>
    <w:p w:rsidR="0024642B" w:rsidRPr="003401E8" w:rsidRDefault="0024642B" w:rsidP="001470B4">
      <w:pPr>
        <w:spacing w:after="0" w:line="240" w:lineRule="auto"/>
        <w:jc w:val="both"/>
        <w:rPr>
          <w:rFonts w:cs="B Lotus"/>
          <w:sz w:val="26"/>
          <w:szCs w:val="26"/>
          <w:rtl/>
        </w:rPr>
      </w:pPr>
      <w:r w:rsidRPr="003401E8">
        <w:rPr>
          <w:rFonts w:cs="B Lotus" w:hint="cs"/>
          <w:sz w:val="26"/>
          <w:szCs w:val="26"/>
          <w:rtl/>
        </w:rPr>
        <w:t xml:space="preserve">سوال نهم: </w:t>
      </w:r>
      <w:r w:rsidR="009563E4" w:rsidRPr="003401E8">
        <w:rPr>
          <w:rFonts w:cs="B Lotus" w:hint="cs"/>
          <w:sz w:val="26"/>
          <w:szCs w:val="26"/>
          <w:rtl/>
        </w:rPr>
        <w:t>آیا افزایش برون مرزی سازی فرایندهای حسابداری حق الزحمه حسابرسی سازمان</w:t>
      </w:r>
      <w:r w:rsidR="001470B4" w:rsidRPr="003401E8">
        <w:rPr>
          <w:rFonts w:cs="B Lotus" w:hint="cs"/>
          <w:sz w:val="26"/>
          <w:szCs w:val="26"/>
          <w:rtl/>
        </w:rPr>
        <w:t>‌</w:t>
      </w:r>
      <w:r w:rsidR="009563E4" w:rsidRPr="003401E8">
        <w:rPr>
          <w:rFonts w:cs="B Lotus" w:hint="cs"/>
          <w:sz w:val="26"/>
          <w:szCs w:val="26"/>
          <w:rtl/>
        </w:rPr>
        <w:t>های کاربر را افزایش یا کاهش می</w:t>
      </w:r>
      <w:r w:rsidR="001470B4" w:rsidRPr="003401E8">
        <w:rPr>
          <w:rFonts w:cs="B Lotus" w:hint="cs"/>
          <w:sz w:val="26"/>
          <w:szCs w:val="26"/>
          <w:rtl/>
        </w:rPr>
        <w:t>‌</w:t>
      </w:r>
      <w:r w:rsidR="009563E4" w:rsidRPr="003401E8">
        <w:rPr>
          <w:rFonts w:cs="B Lotus" w:hint="cs"/>
          <w:sz w:val="26"/>
          <w:szCs w:val="26"/>
          <w:rtl/>
        </w:rPr>
        <w:t>دهند؟</w:t>
      </w:r>
    </w:p>
    <w:p w:rsidR="009563E4" w:rsidRPr="003401E8" w:rsidRDefault="009563E4" w:rsidP="001470B4">
      <w:pPr>
        <w:spacing w:after="0" w:line="240" w:lineRule="auto"/>
        <w:jc w:val="both"/>
        <w:rPr>
          <w:rFonts w:cs="B Lotus"/>
          <w:sz w:val="26"/>
          <w:szCs w:val="26"/>
          <w:rtl/>
        </w:rPr>
      </w:pPr>
      <w:r w:rsidRPr="003401E8">
        <w:rPr>
          <w:rFonts w:cs="B Lotus" w:hint="cs"/>
          <w:sz w:val="26"/>
          <w:szCs w:val="26"/>
          <w:rtl/>
        </w:rPr>
        <w:t>سوال دهم: آیا بیانیه 16 استانداردهای خدمات اعتباردهی به محدود کردن هزینه</w:t>
      </w:r>
      <w:r w:rsidR="001470B4" w:rsidRPr="003401E8">
        <w:rPr>
          <w:rFonts w:cs="B Lotus" w:hint="cs"/>
          <w:sz w:val="26"/>
          <w:szCs w:val="26"/>
          <w:rtl/>
        </w:rPr>
        <w:t>‌</w:t>
      </w:r>
      <w:r w:rsidRPr="003401E8">
        <w:rPr>
          <w:rFonts w:cs="B Lotus" w:hint="cs"/>
          <w:sz w:val="26"/>
          <w:szCs w:val="26"/>
          <w:rtl/>
        </w:rPr>
        <w:t>های بالای حسابرسی برای سازمان</w:t>
      </w:r>
      <w:r w:rsidR="001470B4" w:rsidRPr="003401E8">
        <w:rPr>
          <w:rFonts w:cs="B Lotus" w:hint="cs"/>
          <w:sz w:val="26"/>
          <w:szCs w:val="26"/>
          <w:rtl/>
        </w:rPr>
        <w:t>‌</w:t>
      </w:r>
      <w:r w:rsidRPr="003401E8">
        <w:rPr>
          <w:rFonts w:cs="B Lotus" w:hint="cs"/>
          <w:sz w:val="26"/>
          <w:szCs w:val="26"/>
          <w:rtl/>
        </w:rPr>
        <w:t>های کاربر کمک می</w:t>
      </w:r>
      <w:r w:rsidR="001470B4" w:rsidRPr="003401E8">
        <w:rPr>
          <w:rFonts w:cs="B Lotus" w:hint="cs"/>
          <w:sz w:val="26"/>
          <w:szCs w:val="26"/>
          <w:rtl/>
        </w:rPr>
        <w:t>‌</w:t>
      </w:r>
      <w:r w:rsidRPr="003401E8">
        <w:rPr>
          <w:rFonts w:cs="B Lotus" w:hint="cs"/>
          <w:sz w:val="26"/>
          <w:szCs w:val="26"/>
          <w:rtl/>
        </w:rPr>
        <w:t>کند؟ در نتیجه آن</w:t>
      </w:r>
      <w:r w:rsidR="001470B4" w:rsidRPr="003401E8">
        <w:rPr>
          <w:rFonts w:cs="B Lotus" w:hint="cs"/>
          <w:sz w:val="26"/>
          <w:szCs w:val="26"/>
          <w:rtl/>
        </w:rPr>
        <w:t>،</w:t>
      </w:r>
      <w:r w:rsidRPr="003401E8">
        <w:rPr>
          <w:rFonts w:cs="B Lotus" w:hint="cs"/>
          <w:sz w:val="26"/>
          <w:szCs w:val="26"/>
          <w:rtl/>
        </w:rPr>
        <w:t xml:space="preserve"> آیا حق الزحمه حسابرسی کاهش می</w:t>
      </w:r>
      <w:r w:rsidR="001470B4" w:rsidRPr="003401E8">
        <w:rPr>
          <w:rFonts w:cs="B Lotus" w:hint="cs"/>
          <w:sz w:val="26"/>
          <w:szCs w:val="26"/>
          <w:rtl/>
        </w:rPr>
        <w:t>‌</w:t>
      </w:r>
      <w:r w:rsidRPr="003401E8">
        <w:rPr>
          <w:rFonts w:cs="B Lotus" w:hint="cs"/>
          <w:sz w:val="26"/>
          <w:szCs w:val="26"/>
          <w:rtl/>
        </w:rPr>
        <w:t>یابد</w:t>
      </w:r>
      <w:r w:rsidR="001470B4" w:rsidRPr="003401E8">
        <w:rPr>
          <w:rFonts w:cs="B Lotus" w:hint="cs"/>
          <w:sz w:val="26"/>
          <w:szCs w:val="26"/>
          <w:rtl/>
        </w:rPr>
        <w:t>؟</w:t>
      </w:r>
      <w:r w:rsidRPr="003401E8">
        <w:rPr>
          <w:rFonts w:cs="B Lotus" w:hint="cs"/>
          <w:sz w:val="26"/>
          <w:szCs w:val="26"/>
          <w:rtl/>
        </w:rPr>
        <w:t xml:space="preserve"> </w:t>
      </w:r>
    </w:p>
    <w:p w:rsidR="009563E4" w:rsidRPr="003401E8" w:rsidRDefault="009563E4" w:rsidP="002C7AE1">
      <w:pPr>
        <w:spacing w:after="0" w:line="240" w:lineRule="auto"/>
        <w:jc w:val="both"/>
        <w:rPr>
          <w:rFonts w:cs="B Lotus"/>
          <w:sz w:val="26"/>
          <w:szCs w:val="26"/>
          <w:rtl/>
        </w:rPr>
      </w:pPr>
      <w:r w:rsidRPr="003401E8">
        <w:rPr>
          <w:rFonts w:cs="B Lotus" w:hint="cs"/>
          <w:sz w:val="26"/>
          <w:szCs w:val="26"/>
          <w:rtl/>
        </w:rPr>
        <w:t>سوال یازدهم: آیا بیانه 16 استانداردهای خدمات اعتباردهی در سراسر کسب و کارهایی که صنایع و فرایندهای خود را برون سپاری می</w:t>
      </w:r>
      <w:r w:rsidR="002C7AE1" w:rsidRPr="003401E8">
        <w:rPr>
          <w:rFonts w:cs="B Lotus" w:hint="cs"/>
          <w:sz w:val="26"/>
          <w:szCs w:val="26"/>
          <w:rtl/>
        </w:rPr>
        <w:t>‌</w:t>
      </w:r>
      <w:r w:rsidRPr="003401E8">
        <w:rPr>
          <w:rFonts w:cs="B Lotus" w:hint="cs"/>
          <w:sz w:val="26"/>
          <w:szCs w:val="26"/>
          <w:rtl/>
        </w:rPr>
        <w:t>کنند، متفاوت است؟</w:t>
      </w:r>
    </w:p>
    <w:p w:rsidR="009563E4" w:rsidRPr="003401E8" w:rsidRDefault="00E3594D" w:rsidP="00667E73">
      <w:pPr>
        <w:spacing w:after="0" w:line="240" w:lineRule="auto"/>
        <w:jc w:val="both"/>
        <w:rPr>
          <w:rFonts w:cs="B Lotus"/>
          <w:b/>
          <w:bCs/>
          <w:sz w:val="26"/>
          <w:szCs w:val="26"/>
          <w:rtl/>
        </w:rPr>
      </w:pPr>
      <w:r w:rsidRPr="003401E8">
        <w:rPr>
          <w:rFonts w:cs="B Lotus" w:hint="cs"/>
          <w:b/>
          <w:bCs/>
          <w:sz w:val="26"/>
          <w:szCs w:val="26"/>
          <w:rtl/>
        </w:rPr>
        <w:t xml:space="preserve">خلق دانش سازمانی و تاثیر </w:t>
      </w:r>
      <w:r w:rsidR="00667E73" w:rsidRPr="003401E8">
        <w:rPr>
          <w:rFonts w:cs="B Lotus" w:hint="cs"/>
          <w:b/>
          <w:bCs/>
          <w:sz w:val="26"/>
          <w:szCs w:val="26"/>
          <w:rtl/>
        </w:rPr>
        <w:t xml:space="preserve">آن </w:t>
      </w:r>
      <w:r w:rsidRPr="003401E8">
        <w:rPr>
          <w:rFonts w:cs="B Lotus" w:hint="cs"/>
          <w:b/>
          <w:bCs/>
          <w:sz w:val="26"/>
          <w:szCs w:val="26"/>
          <w:rtl/>
        </w:rPr>
        <w:t>بر حق</w:t>
      </w:r>
      <w:r w:rsidR="00667E73" w:rsidRPr="003401E8">
        <w:rPr>
          <w:rFonts w:cs="B Lotus" w:hint="cs"/>
          <w:b/>
          <w:bCs/>
          <w:sz w:val="26"/>
          <w:szCs w:val="26"/>
          <w:rtl/>
        </w:rPr>
        <w:t>‌</w:t>
      </w:r>
      <w:r w:rsidRPr="003401E8">
        <w:rPr>
          <w:rFonts w:cs="B Lotus" w:hint="cs"/>
          <w:b/>
          <w:bCs/>
          <w:sz w:val="26"/>
          <w:szCs w:val="26"/>
          <w:rtl/>
        </w:rPr>
        <w:t>الزحمه حسابرسی، تلاش حسابرس و تاخیر در گزارش حسابرس</w:t>
      </w:r>
    </w:p>
    <w:p w:rsidR="00E43EE8" w:rsidRPr="003401E8" w:rsidRDefault="00E3594D" w:rsidP="007365D9">
      <w:pPr>
        <w:spacing w:after="0" w:line="240" w:lineRule="auto"/>
        <w:jc w:val="both"/>
        <w:rPr>
          <w:rFonts w:cs="B Lotus"/>
          <w:sz w:val="26"/>
          <w:szCs w:val="26"/>
          <w:rtl/>
        </w:rPr>
      </w:pPr>
      <w:r w:rsidRPr="003401E8">
        <w:rPr>
          <w:rFonts w:cs="B Lotus" w:hint="cs"/>
          <w:sz w:val="26"/>
          <w:szCs w:val="26"/>
          <w:rtl/>
        </w:rPr>
        <w:t>ناناکی و همکاران (1994) پیشنهاد می</w:t>
      </w:r>
      <w:r w:rsidR="007365D9" w:rsidRPr="003401E8">
        <w:rPr>
          <w:rFonts w:cs="B Lotus" w:hint="cs"/>
          <w:sz w:val="26"/>
          <w:szCs w:val="26"/>
          <w:rtl/>
        </w:rPr>
        <w:t>‌</w:t>
      </w:r>
      <w:r w:rsidRPr="003401E8">
        <w:rPr>
          <w:rFonts w:cs="B Lotus" w:hint="cs"/>
          <w:sz w:val="26"/>
          <w:szCs w:val="26"/>
          <w:rtl/>
        </w:rPr>
        <w:t>کنند که دانش سازمانی می</w:t>
      </w:r>
      <w:r w:rsidR="007365D9" w:rsidRPr="003401E8">
        <w:rPr>
          <w:rFonts w:cs="B Lotus" w:hint="cs"/>
          <w:sz w:val="26"/>
          <w:szCs w:val="26"/>
          <w:rtl/>
        </w:rPr>
        <w:t>‌</w:t>
      </w:r>
      <w:r w:rsidRPr="003401E8">
        <w:rPr>
          <w:rFonts w:cs="B Lotus" w:hint="cs"/>
          <w:sz w:val="26"/>
          <w:szCs w:val="26"/>
          <w:rtl/>
        </w:rPr>
        <w:t xml:space="preserve">تواند از طریق </w:t>
      </w:r>
      <w:r w:rsidR="007365D9" w:rsidRPr="003401E8">
        <w:rPr>
          <w:rFonts w:cs="B Lotus" w:hint="cs"/>
          <w:sz w:val="26"/>
          <w:szCs w:val="26"/>
          <w:rtl/>
        </w:rPr>
        <w:t>تعامل</w:t>
      </w:r>
      <w:r w:rsidRPr="003401E8">
        <w:rPr>
          <w:rFonts w:cs="B Lotus" w:hint="cs"/>
          <w:sz w:val="26"/>
          <w:szCs w:val="26"/>
          <w:rtl/>
        </w:rPr>
        <w:t xml:space="preserve"> میان </w:t>
      </w:r>
      <w:r w:rsidR="007365D9" w:rsidRPr="003401E8">
        <w:rPr>
          <w:rFonts w:cs="B Lotus" w:hint="cs"/>
          <w:sz w:val="26"/>
          <w:szCs w:val="26"/>
          <w:rtl/>
        </w:rPr>
        <w:t>افراد</w:t>
      </w:r>
      <w:r w:rsidRPr="003401E8">
        <w:rPr>
          <w:rFonts w:cs="B Lotus" w:hint="cs"/>
          <w:sz w:val="26"/>
          <w:szCs w:val="26"/>
          <w:rtl/>
        </w:rPr>
        <w:t xml:space="preserve"> </w:t>
      </w:r>
      <w:r w:rsidR="007365D9" w:rsidRPr="003401E8">
        <w:rPr>
          <w:rFonts w:cs="B Lotus" w:hint="cs"/>
          <w:sz w:val="26"/>
          <w:szCs w:val="26"/>
          <w:rtl/>
        </w:rPr>
        <w:t>و</w:t>
      </w:r>
      <w:r w:rsidRPr="003401E8">
        <w:rPr>
          <w:rFonts w:cs="B Lotus" w:hint="cs"/>
          <w:sz w:val="26"/>
          <w:szCs w:val="26"/>
          <w:rtl/>
        </w:rPr>
        <w:t xml:space="preserve"> طریق مکانیزم</w:t>
      </w:r>
      <w:r w:rsidR="007365D9" w:rsidRPr="003401E8">
        <w:rPr>
          <w:rFonts w:cs="B Lotus" w:hint="cs"/>
          <w:sz w:val="26"/>
          <w:szCs w:val="26"/>
          <w:rtl/>
        </w:rPr>
        <w:t>‌</w:t>
      </w:r>
      <w:r w:rsidRPr="003401E8">
        <w:rPr>
          <w:rFonts w:cs="B Lotus" w:hint="cs"/>
          <w:sz w:val="26"/>
          <w:szCs w:val="26"/>
          <w:rtl/>
        </w:rPr>
        <w:t>هایی همچون مشاهده، تقلید یا دوره</w:t>
      </w:r>
      <w:r w:rsidR="007365D9" w:rsidRPr="003401E8">
        <w:rPr>
          <w:rFonts w:cs="B Lotus" w:hint="cs"/>
          <w:sz w:val="26"/>
          <w:szCs w:val="26"/>
          <w:rtl/>
        </w:rPr>
        <w:t>‌</w:t>
      </w:r>
      <w:r w:rsidRPr="003401E8">
        <w:rPr>
          <w:rFonts w:cs="B Lotus" w:hint="cs"/>
          <w:sz w:val="26"/>
          <w:szCs w:val="26"/>
          <w:rtl/>
        </w:rPr>
        <w:t>های کارآموزی ایجاد شود. دانش ناشی از خارج شرکت گاهی اوقات می</w:t>
      </w:r>
      <w:r w:rsidR="007365D9" w:rsidRPr="003401E8">
        <w:rPr>
          <w:rFonts w:cs="B Lotus" w:hint="cs"/>
          <w:sz w:val="26"/>
          <w:szCs w:val="26"/>
          <w:rtl/>
        </w:rPr>
        <w:t>‌</w:t>
      </w:r>
      <w:r w:rsidRPr="003401E8">
        <w:rPr>
          <w:rFonts w:cs="B Lotus" w:hint="cs"/>
          <w:sz w:val="26"/>
          <w:szCs w:val="26"/>
          <w:rtl/>
        </w:rPr>
        <w:t xml:space="preserve">تواند یک محرک مهم برای تغییر و بهبود عملیات سازمان باشد. فروشندگانی که نیازمند طراحی </w:t>
      </w:r>
      <w:r w:rsidR="00E43EE8" w:rsidRPr="003401E8">
        <w:rPr>
          <w:rFonts w:cs="B Lotus" w:hint="cs"/>
          <w:sz w:val="26"/>
          <w:szCs w:val="26"/>
          <w:rtl/>
        </w:rPr>
        <w:t xml:space="preserve">و ارزیابی </w:t>
      </w:r>
      <w:r w:rsidRPr="003401E8">
        <w:rPr>
          <w:rFonts w:cs="B Lotus" w:hint="cs"/>
          <w:sz w:val="26"/>
          <w:szCs w:val="26"/>
          <w:rtl/>
        </w:rPr>
        <w:t>کنترل</w:t>
      </w:r>
      <w:r w:rsidR="007365D9" w:rsidRPr="003401E8">
        <w:rPr>
          <w:rFonts w:cs="B Lotus" w:hint="cs"/>
          <w:sz w:val="26"/>
          <w:szCs w:val="26"/>
          <w:rtl/>
        </w:rPr>
        <w:t>‌</w:t>
      </w:r>
      <w:r w:rsidRPr="003401E8">
        <w:rPr>
          <w:rFonts w:cs="B Lotus" w:hint="cs"/>
          <w:sz w:val="26"/>
          <w:szCs w:val="26"/>
          <w:rtl/>
        </w:rPr>
        <w:t xml:space="preserve">های داخلی </w:t>
      </w:r>
      <w:r w:rsidR="00E43EE8" w:rsidRPr="003401E8">
        <w:rPr>
          <w:rFonts w:cs="B Lotus" w:hint="cs"/>
          <w:sz w:val="26"/>
          <w:szCs w:val="26"/>
          <w:rtl/>
        </w:rPr>
        <w:t>برای</w:t>
      </w:r>
      <w:r w:rsidRPr="003401E8">
        <w:rPr>
          <w:rFonts w:cs="B Lotus" w:hint="cs"/>
          <w:sz w:val="26"/>
          <w:szCs w:val="26"/>
          <w:rtl/>
        </w:rPr>
        <w:t xml:space="preserve"> سازمان</w:t>
      </w:r>
      <w:r w:rsidR="007365D9" w:rsidRPr="003401E8">
        <w:rPr>
          <w:rFonts w:cs="B Lotus" w:hint="cs"/>
          <w:sz w:val="26"/>
          <w:szCs w:val="26"/>
          <w:rtl/>
        </w:rPr>
        <w:t>‌</w:t>
      </w:r>
      <w:r w:rsidRPr="003401E8">
        <w:rPr>
          <w:rFonts w:cs="B Lotus" w:hint="cs"/>
          <w:sz w:val="26"/>
          <w:szCs w:val="26"/>
          <w:rtl/>
        </w:rPr>
        <w:t xml:space="preserve">های کاربر </w:t>
      </w:r>
      <w:r w:rsidR="00E43EE8" w:rsidRPr="003401E8">
        <w:rPr>
          <w:rFonts w:cs="B Lotus" w:hint="cs"/>
          <w:sz w:val="26"/>
          <w:szCs w:val="26"/>
          <w:rtl/>
        </w:rPr>
        <w:t>مطابق با بیانیه 16 استاندادهای خدمات اعتباردهی هستند، به احتمال زیاد دانش بیشتری درباره سازمان خود، فرایندها، کنترل</w:t>
      </w:r>
      <w:r w:rsidR="007365D9" w:rsidRPr="003401E8">
        <w:rPr>
          <w:rFonts w:cs="B Lotus" w:hint="cs"/>
          <w:sz w:val="26"/>
          <w:szCs w:val="26"/>
          <w:rtl/>
        </w:rPr>
        <w:t>‌</w:t>
      </w:r>
      <w:r w:rsidR="00E43EE8" w:rsidRPr="003401E8">
        <w:rPr>
          <w:rFonts w:cs="B Lotus" w:hint="cs"/>
          <w:sz w:val="26"/>
          <w:szCs w:val="26"/>
          <w:rtl/>
        </w:rPr>
        <w:t>ها، تجزیه و تحلیل ریسک و کنترل</w:t>
      </w:r>
      <w:r w:rsidR="007365D9" w:rsidRPr="003401E8">
        <w:rPr>
          <w:rFonts w:cs="B Lotus" w:hint="cs"/>
          <w:sz w:val="26"/>
          <w:szCs w:val="26"/>
          <w:rtl/>
        </w:rPr>
        <w:t>‌</w:t>
      </w:r>
      <w:r w:rsidR="00E43EE8" w:rsidRPr="003401E8">
        <w:rPr>
          <w:rFonts w:cs="B Lotus" w:hint="cs"/>
          <w:sz w:val="26"/>
          <w:szCs w:val="26"/>
          <w:rtl/>
        </w:rPr>
        <w:t>های داخلی در طول فرایند گزارشگری دار</w:t>
      </w:r>
      <w:r w:rsidR="007365D9" w:rsidRPr="003401E8">
        <w:rPr>
          <w:rFonts w:cs="B Lotus" w:hint="cs"/>
          <w:sz w:val="26"/>
          <w:szCs w:val="26"/>
          <w:rtl/>
        </w:rPr>
        <w:t xml:space="preserve">ند (پدرسون و استاباک، 2005). از این رو، </w:t>
      </w:r>
      <w:r w:rsidR="00E43EE8" w:rsidRPr="003401E8">
        <w:rPr>
          <w:rFonts w:cs="B Lotus" w:hint="cs"/>
          <w:sz w:val="26"/>
          <w:szCs w:val="26"/>
          <w:rtl/>
        </w:rPr>
        <w:t xml:space="preserve">برخی از سوالات </w:t>
      </w:r>
      <w:r w:rsidR="007365D9" w:rsidRPr="003401E8">
        <w:rPr>
          <w:rFonts w:cs="B Lotus" w:hint="cs"/>
          <w:sz w:val="26"/>
          <w:szCs w:val="26"/>
          <w:rtl/>
        </w:rPr>
        <w:t xml:space="preserve">مهم برای این موضوع </w:t>
      </w:r>
      <w:r w:rsidR="00E43EE8" w:rsidRPr="003401E8">
        <w:rPr>
          <w:rFonts w:cs="B Lotus" w:hint="cs"/>
          <w:sz w:val="26"/>
          <w:szCs w:val="26"/>
          <w:rtl/>
        </w:rPr>
        <w:t>بوسیله محققان موضوع بندی شده است:</w:t>
      </w:r>
    </w:p>
    <w:p w:rsidR="00E3594D" w:rsidRPr="003401E8" w:rsidRDefault="00E43EE8" w:rsidP="007365D9">
      <w:pPr>
        <w:spacing w:after="0" w:line="240" w:lineRule="auto"/>
        <w:jc w:val="both"/>
        <w:rPr>
          <w:rFonts w:cs="B Lotus"/>
          <w:sz w:val="26"/>
          <w:szCs w:val="26"/>
          <w:rtl/>
        </w:rPr>
      </w:pPr>
      <w:r w:rsidRPr="003401E8">
        <w:rPr>
          <w:rFonts w:cs="B Lotus" w:hint="cs"/>
          <w:sz w:val="26"/>
          <w:szCs w:val="26"/>
          <w:rtl/>
        </w:rPr>
        <w:lastRenderedPageBreak/>
        <w:t>سوال دوازدهم: آیا فروشندگان برون سپار دانشی درباره کنترل</w:t>
      </w:r>
      <w:r w:rsidR="007365D9" w:rsidRPr="003401E8">
        <w:rPr>
          <w:rFonts w:cs="B Lotus" w:hint="cs"/>
          <w:sz w:val="26"/>
          <w:szCs w:val="26"/>
          <w:rtl/>
        </w:rPr>
        <w:t>‌</w:t>
      </w:r>
      <w:r w:rsidRPr="003401E8">
        <w:rPr>
          <w:rFonts w:cs="B Lotus" w:hint="cs"/>
          <w:sz w:val="26"/>
          <w:szCs w:val="26"/>
          <w:rtl/>
        </w:rPr>
        <w:t xml:space="preserve">های داخلی شرکت خود در فرایند </w:t>
      </w:r>
      <w:r w:rsidR="007365D9" w:rsidRPr="003401E8">
        <w:rPr>
          <w:rFonts w:cs="B Lotus" w:hint="cs"/>
          <w:sz w:val="26"/>
          <w:szCs w:val="26"/>
          <w:rtl/>
        </w:rPr>
        <w:t>نگهداری</w:t>
      </w:r>
      <w:r w:rsidRPr="003401E8">
        <w:rPr>
          <w:rFonts w:cs="B Lotus" w:hint="cs"/>
          <w:sz w:val="26"/>
          <w:szCs w:val="26"/>
          <w:rtl/>
        </w:rPr>
        <w:t xml:space="preserve"> کنترل</w:t>
      </w:r>
      <w:r w:rsidR="007365D9" w:rsidRPr="003401E8">
        <w:rPr>
          <w:rFonts w:cs="B Lotus" w:hint="cs"/>
          <w:sz w:val="26"/>
          <w:szCs w:val="26"/>
          <w:rtl/>
        </w:rPr>
        <w:t>‌</w:t>
      </w:r>
      <w:r w:rsidRPr="003401E8">
        <w:rPr>
          <w:rFonts w:cs="B Lotus" w:hint="cs"/>
          <w:sz w:val="26"/>
          <w:szCs w:val="26"/>
          <w:rtl/>
        </w:rPr>
        <w:t>های داخلی فرایندهای کسب و کار</w:t>
      </w:r>
      <w:r w:rsidR="007365D9" w:rsidRPr="003401E8">
        <w:rPr>
          <w:rFonts w:cs="B Lotus" w:hint="cs"/>
          <w:sz w:val="26"/>
          <w:szCs w:val="26"/>
          <w:rtl/>
        </w:rPr>
        <w:t>،</w:t>
      </w:r>
      <w:r w:rsidRPr="003401E8">
        <w:rPr>
          <w:rFonts w:cs="B Lotus" w:hint="cs"/>
          <w:sz w:val="26"/>
          <w:szCs w:val="26"/>
          <w:rtl/>
        </w:rPr>
        <w:t xml:space="preserve"> کسب می</w:t>
      </w:r>
      <w:r w:rsidR="007365D9" w:rsidRPr="003401E8">
        <w:rPr>
          <w:rFonts w:cs="B Lotus" w:hint="cs"/>
          <w:sz w:val="26"/>
          <w:szCs w:val="26"/>
          <w:rtl/>
        </w:rPr>
        <w:t>‌</w:t>
      </w:r>
      <w:r w:rsidRPr="003401E8">
        <w:rPr>
          <w:rFonts w:cs="B Lotus" w:hint="cs"/>
          <w:sz w:val="26"/>
          <w:szCs w:val="26"/>
          <w:rtl/>
        </w:rPr>
        <w:t>کنند؟ این امر می</w:t>
      </w:r>
      <w:r w:rsidR="007365D9" w:rsidRPr="003401E8">
        <w:rPr>
          <w:rFonts w:cs="B Lotus" w:hint="cs"/>
          <w:sz w:val="26"/>
          <w:szCs w:val="26"/>
          <w:rtl/>
        </w:rPr>
        <w:t>‌</w:t>
      </w:r>
      <w:r w:rsidRPr="003401E8">
        <w:rPr>
          <w:rFonts w:cs="B Lotus" w:hint="cs"/>
          <w:sz w:val="26"/>
          <w:szCs w:val="26"/>
          <w:rtl/>
        </w:rPr>
        <w:t>تواند برای فروشندگان برون سپاری که هنوز کنترل</w:t>
      </w:r>
      <w:r w:rsidR="007365D9" w:rsidRPr="003401E8">
        <w:rPr>
          <w:rFonts w:cs="B Lotus" w:hint="cs"/>
          <w:sz w:val="26"/>
          <w:szCs w:val="26"/>
          <w:rtl/>
        </w:rPr>
        <w:t>‌</w:t>
      </w:r>
      <w:r w:rsidRPr="003401E8">
        <w:rPr>
          <w:rFonts w:cs="B Lotus" w:hint="cs"/>
          <w:sz w:val="26"/>
          <w:szCs w:val="26"/>
          <w:rtl/>
        </w:rPr>
        <w:t>های داخلی دقیقی ندارند، معتبر باشد.</w:t>
      </w:r>
    </w:p>
    <w:p w:rsidR="00E43EE8" w:rsidRPr="003401E8" w:rsidRDefault="00EA1E3A" w:rsidP="00750A87">
      <w:pPr>
        <w:spacing w:after="0" w:line="240" w:lineRule="auto"/>
        <w:jc w:val="both"/>
        <w:rPr>
          <w:rFonts w:cs="B Lotus"/>
          <w:sz w:val="26"/>
          <w:szCs w:val="26"/>
          <w:rtl/>
        </w:rPr>
      </w:pPr>
      <w:r w:rsidRPr="003401E8">
        <w:rPr>
          <w:rFonts w:cs="B Lotus" w:hint="cs"/>
          <w:sz w:val="26"/>
          <w:szCs w:val="26"/>
          <w:rtl/>
        </w:rPr>
        <w:t>داشتن تجربه با کنترل</w:t>
      </w:r>
      <w:r w:rsidR="007365D9" w:rsidRPr="003401E8">
        <w:rPr>
          <w:rFonts w:cs="B Lotus" w:hint="cs"/>
          <w:sz w:val="26"/>
          <w:szCs w:val="26"/>
          <w:rtl/>
        </w:rPr>
        <w:t>‌</w:t>
      </w:r>
      <w:r w:rsidRPr="003401E8">
        <w:rPr>
          <w:rFonts w:cs="B Lotus" w:hint="cs"/>
          <w:sz w:val="26"/>
          <w:szCs w:val="26"/>
          <w:rtl/>
        </w:rPr>
        <w:t>های داخلی سختگیرانه و استانداردهای نظارتی بین المللی نه تنها سازمان</w:t>
      </w:r>
      <w:r w:rsidR="007365D9" w:rsidRPr="003401E8">
        <w:rPr>
          <w:rFonts w:cs="B Lotus" w:hint="cs"/>
          <w:sz w:val="26"/>
          <w:szCs w:val="26"/>
          <w:rtl/>
        </w:rPr>
        <w:t>‌</w:t>
      </w:r>
      <w:r w:rsidRPr="003401E8">
        <w:rPr>
          <w:rFonts w:cs="B Lotus" w:hint="cs"/>
          <w:sz w:val="26"/>
          <w:szCs w:val="26"/>
          <w:rtl/>
        </w:rPr>
        <w:t>های فروشنده را با کنترل</w:t>
      </w:r>
      <w:r w:rsidR="007365D9" w:rsidRPr="003401E8">
        <w:rPr>
          <w:rFonts w:cs="B Lotus" w:hint="cs"/>
          <w:sz w:val="26"/>
          <w:szCs w:val="26"/>
          <w:rtl/>
        </w:rPr>
        <w:t>‌</w:t>
      </w:r>
      <w:r w:rsidRPr="003401E8">
        <w:rPr>
          <w:rFonts w:cs="B Lotus" w:hint="cs"/>
          <w:sz w:val="26"/>
          <w:szCs w:val="26"/>
          <w:rtl/>
        </w:rPr>
        <w:t>های داخلی سختگیرانه آشنا می</w:t>
      </w:r>
      <w:r w:rsidR="007365D9" w:rsidRPr="003401E8">
        <w:rPr>
          <w:rFonts w:cs="B Lotus" w:hint="cs"/>
          <w:sz w:val="26"/>
          <w:szCs w:val="26"/>
          <w:rtl/>
        </w:rPr>
        <w:t>‌</w:t>
      </w:r>
      <w:r w:rsidRPr="003401E8">
        <w:rPr>
          <w:rFonts w:cs="B Lotus" w:hint="cs"/>
          <w:sz w:val="26"/>
          <w:szCs w:val="26"/>
          <w:rtl/>
        </w:rPr>
        <w:t>کند بلکه آنها را برای پذیرفته شده در بورس اوراق بهادار بین المللی آماده می</w:t>
      </w:r>
      <w:r w:rsidR="007365D9" w:rsidRPr="003401E8">
        <w:rPr>
          <w:rFonts w:cs="B Lotus" w:hint="cs"/>
          <w:sz w:val="26"/>
          <w:szCs w:val="26"/>
          <w:rtl/>
        </w:rPr>
        <w:t>‌</w:t>
      </w:r>
      <w:r w:rsidRPr="003401E8">
        <w:rPr>
          <w:rFonts w:cs="B Lotus" w:hint="cs"/>
          <w:sz w:val="26"/>
          <w:szCs w:val="26"/>
          <w:rtl/>
        </w:rPr>
        <w:t>کند (مانند بورس اوراق بهادار نیویورک) که در آن تمایل برای رعایت الزامات دقیق</w:t>
      </w:r>
      <w:r w:rsidR="00750A87" w:rsidRPr="003401E8">
        <w:rPr>
          <w:rFonts w:cs="B Lotus" w:hint="cs"/>
          <w:sz w:val="26"/>
          <w:szCs w:val="26"/>
          <w:rtl/>
        </w:rPr>
        <w:t>‌</w:t>
      </w:r>
      <w:r w:rsidRPr="003401E8">
        <w:rPr>
          <w:rFonts w:cs="B Lotus" w:hint="cs"/>
          <w:sz w:val="26"/>
          <w:szCs w:val="26"/>
          <w:rtl/>
        </w:rPr>
        <w:t xml:space="preserve">تر از کشورهای </w:t>
      </w:r>
      <w:r w:rsidR="0001726C" w:rsidRPr="003401E8">
        <w:rPr>
          <w:rFonts w:cs="B Lotus" w:hint="cs"/>
          <w:sz w:val="26"/>
          <w:szCs w:val="26"/>
          <w:rtl/>
        </w:rPr>
        <w:t xml:space="preserve">خود </w:t>
      </w:r>
      <w:r w:rsidRPr="003401E8">
        <w:rPr>
          <w:rFonts w:cs="B Lotus" w:hint="cs"/>
          <w:sz w:val="26"/>
          <w:szCs w:val="26"/>
          <w:rtl/>
        </w:rPr>
        <w:t xml:space="preserve">فروشنده است. </w:t>
      </w:r>
      <w:r w:rsidR="0001726C" w:rsidRPr="003401E8">
        <w:rPr>
          <w:rFonts w:cs="B Lotus" w:hint="cs"/>
          <w:sz w:val="26"/>
          <w:szCs w:val="26"/>
          <w:rtl/>
        </w:rPr>
        <w:t xml:space="preserve">علاوه بر این، گزارش کنترل داخلی </w:t>
      </w:r>
      <w:r w:rsidR="00750A87" w:rsidRPr="003401E8">
        <w:rPr>
          <w:rFonts w:cs="B Lotus" w:hint="cs"/>
          <w:sz w:val="26"/>
          <w:szCs w:val="26"/>
          <w:rtl/>
        </w:rPr>
        <w:t xml:space="preserve">توسط </w:t>
      </w:r>
      <w:r w:rsidR="0001726C" w:rsidRPr="003401E8">
        <w:rPr>
          <w:rFonts w:cs="B Lotus" w:hint="cs"/>
          <w:sz w:val="26"/>
          <w:szCs w:val="26"/>
          <w:rtl/>
        </w:rPr>
        <w:t>شخص ثالث (بیانیه 16 استانداردهای خدمات اعتباردهی) برای مرتبط بودن با استانداردهای کنترل داخلی سختگیرانه نسبت به کشورهای خود فروشنده قابل درک تر است. بنابراین، سرمایه</w:t>
      </w:r>
      <w:r w:rsidR="00750A87" w:rsidRPr="003401E8">
        <w:rPr>
          <w:rFonts w:cs="B Lotus" w:hint="cs"/>
          <w:sz w:val="26"/>
          <w:szCs w:val="26"/>
          <w:rtl/>
        </w:rPr>
        <w:t>‌</w:t>
      </w:r>
      <w:r w:rsidR="0001726C" w:rsidRPr="003401E8">
        <w:rPr>
          <w:rFonts w:cs="B Lotus" w:hint="cs"/>
          <w:sz w:val="26"/>
          <w:szCs w:val="26"/>
          <w:rtl/>
        </w:rPr>
        <w:t>گذاران داخلی در کشورهای فروشنده می</w:t>
      </w:r>
      <w:r w:rsidR="00750A87" w:rsidRPr="003401E8">
        <w:rPr>
          <w:rFonts w:cs="B Lotus" w:hint="cs"/>
          <w:sz w:val="26"/>
          <w:szCs w:val="26"/>
          <w:rtl/>
        </w:rPr>
        <w:t>‌</w:t>
      </w:r>
      <w:r w:rsidR="0001726C" w:rsidRPr="003401E8">
        <w:rPr>
          <w:rFonts w:cs="B Lotus" w:hint="cs"/>
          <w:sz w:val="26"/>
          <w:szCs w:val="26"/>
          <w:rtl/>
        </w:rPr>
        <w:t>توانند اطمینان بیشتری در شرکت</w:t>
      </w:r>
      <w:r w:rsidR="00750A87" w:rsidRPr="003401E8">
        <w:rPr>
          <w:rFonts w:cs="B Lotus" w:hint="cs"/>
          <w:sz w:val="26"/>
          <w:szCs w:val="26"/>
          <w:rtl/>
        </w:rPr>
        <w:t>‌</w:t>
      </w:r>
      <w:r w:rsidR="0001726C" w:rsidRPr="003401E8">
        <w:rPr>
          <w:rFonts w:cs="B Lotus" w:hint="cs"/>
          <w:sz w:val="26"/>
          <w:szCs w:val="26"/>
          <w:rtl/>
        </w:rPr>
        <w:t>های فروشنده داشته باشند.</w:t>
      </w:r>
    </w:p>
    <w:p w:rsidR="0071278D" w:rsidRPr="003401E8" w:rsidRDefault="0071278D" w:rsidP="00750A87">
      <w:pPr>
        <w:spacing w:after="0" w:line="240" w:lineRule="auto"/>
        <w:jc w:val="both"/>
        <w:rPr>
          <w:rStyle w:val="SubtleReference"/>
          <w:rFonts w:cs="B Lotus"/>
          <w:color w:val="auto"/>
          <w:sz w:val="26"/>
          <w:szCs w:val="26"/>
          <w:u w:val="none"/>
          <w:rtl/>
        </w:rPr>
      </w:pPr>
      <w:r w:rsidRPr="003401E8">
        <w:rPr>
          <w:rFonts w:cs="B Lotus" w:hint="cs"/>
          <w:sz w:val="26"/>
          <w:szCs w:val="26"/>
          <w:rtl/>
        </w:rPr>
        <w:t xml:space="preserve">تعاملات </w:t>
      </w:r>
      <w:r w:rsidR="00750A87" w:rsidRPr="003401E8">
        <w:rPr>
          <w:rFonts w:cs="B Lotus" w:hint="cs"/>
          <w:sz w:val="26"/>
          <w:szCs w:val="26"/>
          <w:rtl/>
        </w:rPr>
        <w:t>سازمان</w:t>
      </w:r>
      <w:r w:rsidRPr="003401E8">
        <w:rPr>
          <w:rFonts w:cs="B Lotus" w:hint="cs"/>
          <w:sz w:val="26"/>
          <w:szCs w:val="26"/>
          <w:rtl/>
        </w:rPr>
        <w:t xml:space="preserve"> ارائه دهنده خدمات ممکن است کنترل</w:t>
      </w:r>
      <w:r w:rsidR="00750A87" w:rsidRPr="003401E8">
        <w:rPr>
          <w:rFonts w:cs="B Lotus" w:hint="cs"/>
          <w:sz w:val="26"/>
          <w:szCs w:val="26"/>
          <w:rtl/>
        </w:rPr>
        <w:t>‌</w:t>
      </w:r>
      <w:r w:rsidRPr="003401E8">
        <w:rPr>
          <w:rFonts w:cs="B Lotus" w:hint="cs"/>
          <w:sz w:val="26"/>
          <w:szCs w:val="26"/>
          <w:rtl/>
        </w:rPr>
        <w:t>های داخلی کسب و کار فروشنده را به دلیل تاثیرات آنی (به عنوان مثال، در حالی که فروشندگان خود را برای الزامات کنترل داخلی سختگیرانه آماده می</w:t>
      </w:r>
      <w:r w:rsidR="00750A87" w:rsidRPr="003401E8">
        <w:rPr>
          <w:rFonts w:cs="B Lotus" w:hint="cs"/>
          <w:sz w:val="26"/>
          <w:szCs w:val="26"/>
          <w:rtl/>
        </w:rPr>
        <w:t>‌</w:t>
      </w:r>
      <w:r w:rsidRPr="003401E8">
        <w:rPr>
          <w:rFonts w:cs="B Lotus" w:hint="cs"/>
          <w:sz w:val="26"/>
          <w:szCs w:val="26"/>
          <w:rtl/>
        </w:rPr>
        <w:t xml:space="preserve">کنند، ممکن </w:t>
      </w:r>
      <w:r w:rsidR="00750A87" w:rsidRPr="003401E8">
        <w:rPr>
          <w:rFonts w:cs="B Lotus" w:hint="cs"/>
          <w:sz w:val="26"/>
          <w:szCs w:val="26"/>
          <w:rtl/>
        </w:rPr>
        <w:t xml:space="preserve">است </w:t>
      </w:r>
      <w:r w:rsidRPr="003401E8">
        <w:rPr>
          <w:rFonts w:cs="B Lotus" w:hint="cs"/>
          <w:sz w:val="26"/>
          <w:szCs w:val="26"/>
          <w:rtl/>
        </w:rPr>
        <w:t>بطور همزمان کنترل</w:t>
      </w:r>
      <w:r w:rsidR="00750A87" w:rsidRPr="003401E8">
        <w:rPr>
          <w:rFonts w:cs="B Lotus" w:hint="cs"/>
          <w:sz w:val="26"/>
          <w:szCs w:val="26"/>
          <w:rtl/>
        </w:rPr>
        <w:t>‌</w:t>
      </w:r>
      <w:r w:rsidRPr="003401E8">
        <w:rPr>
          <w:rFonts w:cs="B Lotus" w:hint="cs"/>
          <w:sz w:val="26"/>
          <w:szCs w:val="26"/>
          <w:rtl/>
        </w:rPr>
        <w:t xml:space="preserve">های </w:t>
      </w:r>
      <w:r w:rsidR="00750A87" w:rsidRPr="003401E8">
        <w:rPr>
          <w:rFonts w:cs="B Lotus" w:hint="cs"/>
          <w:sz w:val="26"/>
          <w:szCs w:val="26"/>
          <w:rtl/>
        </w:rPr>
        <w:t>د</w:t>
      </w:r>
      <w:r w:rsidRPr="003401E8">
        <w:rPr>
          <w:rFonts w:cs="B Lotus" w:hint="cs"/>
          <w:sz w:val="26"/>
          <w:szCs w:val="26"/>
          <w:rtl/>
        </w:rPr>
        <w:t xml:space="preserve">اخلی فرایندهای حسابداری را در کشور خود نیز بهبود بخشند) بهبود بخشد. برای مثال اجازه دهید یک شرکتی که کسب و کار خود را در کشور هند برون سپاری کرده است در نظر بگیریم که حقوق و دستمزد </w:t>
      </w:r>
      <w:r w:rsidR="00750A87" w:rsidRPr="003401E8">
        <w:rPr>
          <w:rFonts w:cs="B Lotus" w:hint="cs"/>
          <w:sz w:val="26"/>
          <w:szCs w:val="26"/>
          <w:rtl/>
        </w:rPr>
        <w:t>سازمان‌</w:t>
      </w:r>
      <w:r w:rsidRPr="003401E8">
        <w:rPr>
          <w:rFonts w:cs="B Lotus" w:hint="cs"/>
          <w:sz w:val="26"/>
          <w:szCs w:val="26"/>
          <w:rtl/>
        </w:rPr>
        <w:t xml:space="preserve">های کاربر را در </w:t>
      </w:r>
      <w:r w:rsidR="00750A87" w:rsidRPr="003401E8">
        <w:rPr>
          <w:rFonts w:cs="B Lotus" w:hint="cs"/>
          <w:sz w:val="26"/>
          <w:szCs w:val="26"/>
          <w:rtl/>
        </w:rPr>
        <w:t>کشور</w:t>
      </w:r>
      <w:r w:rsidRPr="003401E8">
        <w:rPr>
          <w:rFonts w:cs="B Lotus" w:hint="cs"/>
          <w:sz w:val="26"/>
          <w:szCs w:val="26"/>
          <w:rtl/>
        </w:rPr>
        <w:t xml:space="preserve"> آمریکا مدیریت می</w:t>
      </w:r>
      <w:r w:rsidR="00750A87" w:rsidRPr="003401E8">
        <w:rPr>
          <w:rFonts w:cs="B Lotus" w:hint="cs"/>
          <w:sz w:val="26"/>
          <w:szCs w:val="26"/>
          <w:rtl/>
        </w:rPr>
        <w:t>‌</w:t>
      </w:r>
      <w:r w:rsidRPr="003401E8">
        <w:rPr>
          <w:rFonts w:cs="B Lotus" w:hint="cs"/>
          <w:sz w:val="26"/>
          <w:szCs w:val="26"/>
          <w:rtl/>
        </w:rPr>
        <w:t>کند. شرکت برون سپاری شده باید کنترل سازمان ارائه دهنده خدمات را برای فرایند مدیریتی بدست آورد. بنابراین باید الزامات کنترل</w:t>
      </w:r>
      <w:r w:rsidR="00750A87" w:rsidRPr="003401E8">
        <w:rPr>
          <w:rFonts w:cs="B Lotus" w:hint="cs"/>
          <w:sz w:val="26"/>
          <w:szCs w:val="26"/>
          <w:rtl/>
        </w:rPr>
        <w:t>‌</w:t>
      </w:r>
      <w:r w:rsidRPr="003401E8">
        <w:rPr>
          <w:rFonts w:cs="B Lotus" w:hint="cs"/>
          <w:sz w:val="26"/>
          <w:szCs w:val="26"/>
          <w:rtl/>
        </w:rPr>
        <w:t>های داخلی حقوق و دستمزد را یاد بگیرد که بر کنترل</w:t>
      </w:r>
      <w:r w:rsidR="00750A87" w:rsidRPr="003401E8">
        <w:rPr>
          <w:rFonts w:cs="B Lotus" w:hint="cs"/>
          <w:sz w:val="26"/>
          <w:szCs w:val="26"/>
          <w:rtl/>
        </w:rPr>
        <w:t>‌</w:t>
      </w:r>
      <w:r w:rsidRPr="003401E8">
        <w:rPr>
          <w:rFonts w:cs="B Lotus" w:hint="cs"/>
          <w:sz w:val="26"/>
          <w:szCs w:val="26"/>
          <w:rtl/>
        </w:rPr>
        <w:t>های داخلی حقوق و دستمزد درون شرکت برون سپاری شده تاثیر داشته باشد. این رویکرد، خطرهای تحریف با اهمیت را کاهش می</w:t>
      </w:r>
      <w:r w:rsidR="00750A87" w:rsidRPr="003401E8">
        <w:rPr>
          <w:rFonts w:cs="B Lotus" w:hint="cs"/>
          <w:sz w:val="26"/>
          <w:szCs w:val="26"/>
          <w:rtl/>
        </w:rPr>
        <w:t>‌</w:t>
      </w:r>
      <w:r w:rsidRPr="003401E8">
        <w:rPr>
          <w:rFonts w:cs="B Lotus" w:hint="cs"/>
          <w:sz w:val="26"/>
          <w:szCs w:val="26"/>
          <w:rtl/>
        </w:rPr>
        <w:t xml:space="preserve">دهد. </w:t>
      </w:r>
      <w:r w:rsidR="006E68C4" w:rsidRPr="003401E8">
        <w:rPr>
          <w:rFonts w:cs="B Lotus" w:hint="cs"/>
          <w:sz w:val="26"/>
          <w:szCs w:val="26"/>
          <w:rtl/>
        </w:rPr>
        <w:t>مدل ریسک حسابرسی پیشنهاد می</w:t>
      </w:r>
      <w:r w:rsidR="00750A87" w:rsidRPr="003401E8">
        <w:rPr>
          <w:rFonts w:cs="B Lotus" w:hint="cs"/>
          <w:sz w:val="26"/>
          <w:szCs w:val="26"/>
          <w:rtl/>
        </w:rPr>
        <w:t>‌</w:t>
      </w:r>
      <w:r w:rsidR="006E68C4" w:rsidRPr="003401E8">
        <w:rPr>
          <w:rFonts w:cs="B Lotus" w:hint="cs"/>
          <w:sz w:val="26"/>
          <w:szCs w:val="26"/>
          <w:rtl/>
        </w:rPr>
        <w:t>کند که بهبود کنترل</w:t>
      </w:r>
      <w:r w:rsidR="00750A87" w:rsidRPr="003401E8">
        <w:rPr>
          <w:rFonts w:cs="B Lotus" w:hint="cs"/>
          <w:sz w:val="26"/>
          <w:szCs w:val="26"/>
          <w:rtl/>
        </w:rPr>
        <w:t>‌</w:t>
      </w:r>
      <w:r w:rsidR="006E68C4" w:rsidRPr="003401E8">
        <w:rPr>
          <w:rFonts w:cs="B Lotus" w:hint="cs"/>
          <w:sz w:val="26"/>
          <w:szCs w:val="26"/>
          <w:rtl/>
        </w:rPr>
        <w:t xml:space="preserve">های داخلی احتمالاً بر تلاش حسابرس و حق الزحمه حسابرسی فروشنده تاثیر داشته باشد. </w:t>
      </w:r>
      <w:r w:rsidR="00112FE9" w:rsidRPr="003401E8">
        <w:rPr>
          <w:rStyle w:val="SubtleReference"/>
          <w:rFonts w:cs="B Lotus" w:hint="cs"/>
          <w:color w:val="auto"/>
          <w:sz w:val="26"/>
          <w:szCs w:val="26"/>
          <w:u w:val="none"/>
          <w:rtl/>
        </w:rPr>
        <w:t xml:space="preserve">با این وجود، فروشنده مجبور است مبلغ </w:t>
      </w:r>
      <w:r w:rsidR="00750A87" w:rsidRPr="003401E8">
        <w:rPr>
          <w:rStyle w:val="SubtleReference"/>
          <w:rFonts w:cs="B Lotus" w:hint="cs"/>
          <w:color w:val="auto"/>
          <w:sz w:val="26"/>
          <w:szCs w:val="26"/>
          <w:u w:val="none"/>
          <w:rtl/>
        </w:rPr>
        <w:t>بیشتری</w:t>
      </w:r>
      <w:r w:rsidR="00112FE9" w:rsidRPr="003401E8">
        <w:rPr>
          <w:rStyle w:val="SubtleReference"/>
          <w:rFonts w:cs="B Lotus" w:hint="cs"/>
          <w:color w:val="auto"/>
          <w:sz w:val="26"/>
          <w:szCs w:val="26"/>
          <w:u w:val="none"/>
          <w:rtl/>
        </w:rPr>
        <w:t xml:space="preserve"> برای خدمات غیر</w:t>
      </w:r>
      <w:r w:rsidR="00750A87" w:rsidRPr="003401E8">
        <w:rPr>
          <w:rStyle w:val="SubtleReference"/>
          <w:rFonts w:cs="B Lotus" w:hint="cs"/>
          <w:color w:val="auto"/>
          <w:sz w:val="26"/>
          <w:szCs w:val="26"/>
          <w:u w:val="none"/>
          <w:rtl/>
        </w:rPr>
        <w:t>‌</w:t>
      </w:r>
      <w:r w:rsidR="00112FE9" w:rsidRPr="003401E8">
        <w:rPr>
          <w:rStyle w:val="SubtleReference"/>
          <w:rFonts w:cs="B Lotus" w:hint="cs"/>
          <w:color w:val="auto"/>
          <w:sz w:val="26"/>
          <w:szCs w:val="26"/>
          <w:u w:val="none"/>
          <w:rtl/>
        </w:rPr>
        <w:t>حسابرسی جهت آماده</w:t>
      </w:r>
      <w:r w:rsidR="00750A87" w:rsidRPr="003401E8">
        <w:rPr>
          <w:rStyle w:val="SubtleReference"/>
          <w:rFonts w:cs="B Lotus" w:hint="cs"/>
          <w:color w:val="auto"/>
          <w:sz w:val="26"/>
          <w:szCs w:val="26"/>
          <w:u w:val="none"/>
          <w:rtl/>
        </w:rPr>
        <w:t>‌</w:t>
      </w:r>
      <w:r w:rsidR="00112FE9" w:rsidRPr="003401E8">
        <w:rPr>
          <w:rStyle w:val="SubtleReference"/>
          <w:rFonts w:cs="B Lotus" w:hint="cs"/>
          <w:color w:val="auto"/>
          <w:sz w:val="26"/>
          <w:szCs w:val="26"/>
          <w:u w:val="none"/>
          <w:rtl/>
        </w:rPr>
        <w:t>سازی و صدر گواهینامه توسط کنترل سازمان ارائه دهنده خدمات پرداخت نماید. این مطالب پیشنهاد می</w:t>
      </w:r>
      <w:r w:rsidR="00750A87" w:rsidRPr="003401E8">
        <w:rPr>
          <w:rStyle w:val="SubtleReference"/>
          <w:rFonts w:cs="B Lotus" w:hint="cs"/>
          <w:color w:val="auto"/>
          <w:sz w:val="26"/>
          <w:szCs w:val="26"/>
          <w:u w:val="none"/>
          <w:rtl/>
        </w:rPr>
        <w:t>‌</w:t>
      </w:r>
      <w:r w:rsidR="00112FE9" w:rsidRPr="003401E8">
        <w:rPr>
          <w:rStyle w:val="SubtleReference"/>
          <w:rFonts w:cs="B Lotus" w:hint="cs"/>
          <w:color w:val="auto"/>
          <w:sz w:val="26"/>
          <w:szCs w:val="26"/>
          <w:u w:val="none"/>
          <w:rtl/>
        </w:rPr>
        <w:t>کند که تحقیقات بیشتری برای پاسخ دادن به سوالات زیر انجام شود:</w:t>
      </w:r>
    </w:p>
    <w:p w:rsidR="00112FE9" w:rsidRPr="003401E8" w:rsidRDefault="00112FE9" w:rsidP="00750A87">
      <w:pPr>
        <w:spacing w:after="0" w:line="240" w:lineRule="auto"/>
        <w:jc w:val="both"/>
        <w:rPr>
          <w:rStyle w:val="SubtleReference"/>
          <w:rFonts w:cs="B Lotus"/>
          <w:color w:val="auto"/>
          <w:sz w:val="26"/>
          <w:szCs w:val="26"/>
          <w:u w:val="none"/>
          <w:rtl/>
        </w:rPr>
      </w:pPr>
      <w:r w:rsidRPr="003401E8">
        <w:rPr>
          <w:rStyle w:val="SubtleReference"/>
          <w:rFonts w:cs="B Lotus" w:hint="cs"/>
          <w:color w:val="auto"/>
          <w:sz w:val="26"/>
          <w:szCs w:val="26"/>
          <w:u w:val="none"/>
          <w:rtl/>
        </w:rPr>
        <w:t>سوال سیزدهم: چگونه تعاملات کنترل سازمان ارائه دهنده خدمات بر تلاش حسابرس و حق</w:t>
      </w:r>
      <w:r w:rsidR="00750A87" w:rsidRPr="003401E8">
        <w:rPr>
          <w:rStyle w:val="SubtleReference"/>
          <w:rFonts w:cs="B Lotus" w:hint="cs"/>
          <w:color w:val="auto"/>
          <w:sz w:val="26"/>
          <w:szCs w:val="26"/>
          <w:u w:val="none"/>
          <w:rtl/>
        </w:rPr>
        <w:t>‌</w:t>
      </w:r>
      <w:r w:rsidRPr="003401E8">
        <w:rPr>
          <w:rStyle w:val="SubtleReference"/>
          <w:rFonts w:cs="B Lotus" w:hint="cs"/>
          <w:color w:val="auto"/>
          <w:sz w:val="26"/>
          <w:szCs w:val="26"/>
          <w:u w:val="none"/>
          <w:rtl/>
        </w:rPr>
        <w:t xml:space="preserve">الزحمه حسابرسی برای فروشنده تاثیر گذارد. </w:t>
      </w:r>
    </w:p>
    <w:p w:rsidR="00112FE9" w:rsidRPr="003401E8" w:rsidRDefault="00112FE9" w:rsidP="00750A87">
      <w:pPr>
        <w:spacing w:after="0" w:line="240" w:lineRule="auto"/>
        <w:jc w:val="both"/>
        <w:rPr>
          <w:rStyle w:val="SubtleReference"/>
          <w:rFonts w:cs="B Lotus"/>
          <w:color w:val="auto"/>
          <w:sz w:val="26"/>
          <w:szCs w:val="26"/>
          <w:u w:val="none"/>
          <w:rtl/>
        </w:rPr>
      </w:pPr>
      <w:r w:rsidRPr="003401E8">
        <w:rPr>
          <w:rStyle w:val="SubtleReference"/>
          <w:rFonts w:cs="B Lotus" w:hint="cs"/>
          <w:color w:val="auto"/>
          <w:sz w:val="26"/>
          <w:szCs w:val="26"/>
          <w:u w:val="none"/>
          <w:rtl/>
        </w:rPr>
        <w:t>سوال چهاردهم: آیا تعاملات کنترل سازمان ارائه دهنده خدمات حق الزحمه خدمات غیر حسابرسی را برای فروشندگان افزایش می</w:t>
      </w:r>
      <w:r w:rsidR="00750A87" w:rsidRPr="003401E8">
        <w:rPr>
          <w:rStyle w:val="SubtleReference"/>
          <w:rFonts w:cs="B Lotus" w:hint="cs"/>
          <w:color w:val="auto"/>
          <w:sz w:val="26"/>
          <w:szCs w:val="26"/>
          <w:u w:val="none"/>
          <w:rtl/>
        </w:rPr>
        <w:t>‌</w:t>
      </w:r>
      <w:r w:rsidRPr="003401E8">
        <w:rPr>
          <w:rStyle w:val="SubtleReference"/>
          <w:rFonts w:cs="B Lotus" w:hint="cs"/>
          <w:color w:val="auto"/>
          <w:sz w:val="26"/>
          <w:szCs w:val="26"/>
          <w:u w:val="none"/>
          <w:rtl/>
        </w:rPr>
        <w:t>دهد که بطور به اندازه کافی آنها را از ارائه خدمات در هزینه های پایین منع کرده است؟</w:t>
      </w:r>
    </w:p>
    <w:p w:rsidR="00844866" w:rsidRPr="003401E8" w:rsidRDefault="00112FE9" w:rsidP="00750A87">
      <w:pPr>
        <w:spacing w:after="0" w:line="240" w:lineRule="auto"/>
        <w:jc w:val="both"/>
        <w:rPr>
          <w:rStyle w:val="SubtleReference"/>
          <w:rFonts w:cs="B Lotus"/>
          <w:color w:val="auto"/>
          <w:sz w:val="26"/>
          <w:szCs w:val="26"/>
          <w:u w:val="none"/>
          <w:rtl/>
        </w:rPr>
      </w:pPr>
      <w:r w:rsidRPr="003401E8">
        <w:rPr>
          <w:rStyle w:val="SubtleReference"/>
          <w:rFonts w:cs="B Lotus" w:hint="cs"/>
          <w:color w:val="auto"/>
          <w:sz w:val="26"/>
          <w:szCs w:val="26"/>
          <w:u w:val="none"/>
          <w:rtl/>
        </w:rPr>
        <w:t>سوال پانزدهم: چگونه تعاملات کنترل سازمان ارائه دهنده خدمات نقشی در طول عقد قرارداد بین سازمان کاربر و فروشنده بدلیل هزینه</w:t>
      </w:r>
      <w:r w:rsidR="00750A87" w:rsidRPr="003401E8">
        <w:rPr>
          <w:rStyle w:val="SubtleReference"/>
          <w:rFonts w:cs="B Lotus" w:hint="cs"/>
          <w:color w:val="auto"/>
          <w:sz w:val="26"/>
          <w:szCs w:val="26"/>
          <w:u w:val="none"/>
          <w:rtl/>
        </w:rPr>
        <w:t>‌</w:t>
      </w:r>
      <w:r w:rsidRPr="003401E8">
        <w:rPr>
          <w:rStyle w:val="SubtleReference"/>
          <w:rFonts w:cs="B Lotus" w:hint="cs"/>
          <w:color w:val="auto"/>
          <w:sz w:val="26"/>
          <w:szCs w:val="26"/>
          <w:u w:val="none"/>
          <w:rtl/>
        </w:rPr>
        <w:t xml:space="preserve">ها ( برای فروشندگان) </w:t>
      </w:r>
      <w:r w:rsidR="00844866" w:rsidRPr="003401E8">
        <w:rPr>
          <w:rStyle w:val="SubtleReference"/>
          <w:rFonts w:cs="B Lotus" w:hint="cs"/>
          <w:color w:val="auto"/>
          <w:sz w:val="26"/>
          <w:szCs w:val="26"/>
          <w:u w:val="none"/>
          <w:rtl/>
        </w:rPr>
        <w:t>در نگهداری کنترل</w:t>
      </w:r>
      <w:r w:rsidR="00750A87" w:rsidRPr="003401E8">
        <w:rPr>
          <w:rStyle w:val="SubtleReference"/>
          <w:rFonts w:cs="B Lotus" w:hint="cs"/>
          <w:color w:val="auto"/>
          <w:sz w:val="26"/>
          <w:szCs w:val="26"/>
          <w:u w:val="none"/>
          <w:rtl/>
        </w:rPr>
        <w:t>‌</w:t>
      </w:r>
      <w:r w:rsidR="00844866" w:rsidRPr="003401E8">
        <w:rPr>
          <w:rStyle w:val="SubtleReference"/>
          <w:rFonts w:cs="B Lotus" w:hint="cs"/>
          <w:color w:val="auto"/>
          <w:sz w:val="26"/>
          <w:szCs w:val="26"/>
          <w:u w:val="none"/>
          <w:rtl/>
        </w:rPr>
        <w:t>های داخلی ایفای نقش می</w:t>
      </w:r>
      <w:r w:rsidR="00750A87" w:rsidRPr="003401E8">
        <w:rPr>
          <w:rStyle w:val="SubtleReference"/>
          <w:rFonts w:cs="B Lotus" w:hint="cs"/>
          <w:color w:val="auto"/>
          <w:sz w:val="26"/>
          <w:szCs w:val="26"/>
          <w:u w:val="none"/>
          <w:rtl/>
        </w:rPr>
        <w:t>‌</w:t>
      </w:r>
      <w:r w:rsidR="00844866" w:rsidRPr="003401E8">
        <w:rPr>
          <w:rStyle w:val="SubtleReference"/>
          <w:rFonts w:cs="B Lotus" w:hint="cs"/>
          <w:color w:val="auto"/>
          <w:sz w:val="26"/>
          <w:szCs w:val="26"/>
          <w:u w:val="none"/>
          <w:rtl/>
        </w:rPr>
        <w:t>کند؟</w:t>
      </w:r>
    </w:p>
    <w:p w:rsidR="00A33F2D" w:rsidRDefault="00A33F2D" w:rsidP="00112FE9">
      <w:pPr>
        <w:spacing w:after="0" w:line="240" w:lineRule="auto"/>
        <w:jc w:val="both"/>
        <w:rPr>
          <w:rStyle w:val="SubtleReference"/>
          <w:rFonts w:cs="B Lotus"/>
          <w:color w:val="auto"/>
          <w:sz w:val="26"/>
          <w:szCs w:val="26"/>
          <w:u w:val="none"/>
        </w:rPr>
      </w:pPr>
    </w:p>
    <w:p w:rsidR="00A33F2D" w:rsidRDefault="00A33F2D" w:rsidP="00112FE9">
      <w:pPr>
        <w:spacing w:after="0" w:line="240" w:lineRule="auto"/>
        <w:jc w:val="both"/>
        <w:rPr>
          <w:rStyle w:val="SubtleReference"/>
          <w:rFonts w:cs="B Lotus"/>
          <w:color w:val="auto"/>
          <w:sz w:val="26"/>
          <w:szCs w:val="26"/>
          <w:u w:val="none"/>
        </w:rPr>
      </w:pPr>
    </w:p>
    <w:p w:rsidR="00112FE9" w:rsidRPr="003401E8" w:rsidRDefault="00112FE9" w:rsidP="00112FE9">
      <w:pPr>
        <w:spacing w:after="0" w:line="240" w:lineRule="auto"/>
        <w:jc w:val="both"/>
        <w:rPr>
          <w:rStyle w:val="SubtleReference"/>
          <w:rFonts w:cs="B Lotus"/>
          <w:color w:val="auto"/>
          <w:sz w:val="26"/>
          <w:szCs w:val="26"/>
          <w:u w:val="none"/>
          <w:rtl/>
        </w:rPr>
      </w:pPr>
      <w:r w:rsidRPr="003401E8">
        <w:rPr>
          <w:rStyle w:val="SubtleReference"/>
          <w:rFonts w:cs="B Lotus" w:hint="cs"/>
          <w:color w:val="auto"/>
          <w:sz w:val="26"/>
          <w:szCs w:val="26"/>
          <w:u w:val="none"/>
          <w:rtl/>
        </w:rPr>
        <w:t xml:space="preserve"> </w:t>
      </w:r>
    </w:p>
    <w:p w:rsidR="00666212" w:rsidRPr="003401E8" w:rsidRDefault="00F70A28" w:rsidP="00BF2815">
      <w:pPr>
        <w:spacing w:after="0" w:line="240" w:lineRule="auto"/>
        <w:jc w:val="both"/>
        <w:rPr>
          <w:rFonts w:cs="B Lotus"/>
          <w:b/>
          <w:bCs/>
          <w:sz w:val="28"/>
          <w:szCs w:val="28"/>
          <w:rtl/>
        </w:rPr>
      </w:pPr>
      <w:r w:rsidRPr="003401E8">
        <w:rPr>
          <w:rFonts w:cs="B Lotus" w:hint="cs"/>
          <w:b/>
          <w:bCs/>
          <w:sz w:val="28"/>
          <w:szCs w:val="28"/>
          <w:rtl/>
        </w:rPr>
        <w:lastRenderedPageBreak/>
        <w:t>خدمات غیر حسابرسی، شهرت حسابرس و وابستگی مالی اقتصادی</w:t>
      </w:r>
    </w:p>
    <w:p w:rsidR="00F70A28" w:rsidRPr="003401E8" w:rsidRDefault="00A33F2D" w:rsidP="00956A0E">
      <w:pPr>
        <w:spacing w:after="0" w:line="240" w:lineRule="auto"/>
        <w:jc w:val="both"/>
        <w:rPr>
          <w:rFonts w:cs="B Lotus"/>
          <w:sz w:val="26"/>
          <w:szCs w:val="26"/>
          <w:rtl/>
        </w:rPr>
      </w:pPr>
      <w:r>
        <w:rPr>
          <w:rFonts w:cs="B Lotus"/>
          <w:sz w:val="26"/>
          <w:szCs w:val="26"/>
        </w:rPr>
        <w:t xml:space="preserve">          </w:t>
      </w:r>
      <w:r w:rsidR="002B3595" w:rsidRPr="003401E8">
        <w:rPr>
          <w:rFonts w:cs="B Lotus" w:hint="cs"/>
          <w:sz w:val="26"/>
          <w:szCs w:val="26"/>
          <w:rtl/>
        </w:rPr>
        <w:t>یکی از مفاد قانون ساربنز آکسلی منع خدمات غیر حسابرسی بوسیله حسابرسان مستقل است. کمسیون بورس اوراق و بهادار تهران همچنین بیان می کنند انواع مختلفی از خدمات غیر حسابسی احتمالاً استقلال حسابرس را تحت تاثیر قرار دهد (</w:t>
      </w:r>
      <w:r w:rsidR="00FF25A5" w:rsidRPr="003401E8">
        <w:rPr>
          <w:rFonts w:cs="B Lotus" w:hint="cs"/>
          <w:sz w:val="26"/>
          <w:szCs w:val="26"/>
          <w:rtl/>
        </w:rPr>
        <w:t>کمسیون بورس اوراق بهادار، 2002 و 2003).  تحقیقات پیشین نشان می دهند که استقلال حسابرس به خطر می افتد زمانی که حسابرس خدمات غیر حسابرسی را فراهم می آورد (های و همکاران، 2006؛ جاشی و همکاران، 2007). تحقیقات بر دو تئوری برای توضیح مزایایی خدمات غیر حسابرسی و تاثیر منفی بر استقلال حسابرس توضیح می دهد. تئوری وابستگی مالی اقتصادی پیشنهاد می کنند که حق الزحمه بالای خدمات غیر حسابرسی ممکن است تمایلی برای حسابرس در به خطرانداختن استقلال خود دارد (دی آنجلو، 1981). زیرا حسابرس شخص وابسته ای به مشتری می باشد زیرا بخش عمده ای از از درآمدهای حسابرس از آن مشتری است.</w:t>
      </w:r>
      <w:r w:rsidR="000D6CD9" w:rsidRPr="003401E8">
        <w:rPr>
          <w:rFonts w:cs="B Lotus" w:hint="cs"/>
          <w:sz w:val="26"/>
          <w:szCs w:val="26"/>
          <w:rtl/>
        </w:rPr>
        <w:t xml:space="preserve"> برخی محققات همچنین </w:t>
      </w:r>
      <w:r w:rsidR="008C73B2" w:rsidRPr="003401E8">
        <w:rPr>
          <w:rFonts w:cs="B Lotus" w:hint="cs"/>
          <w:sz w:val="26"/>
          <w:szCs w:val="26"/>
          <w:rtl/>
        </w:rPr>
        <w:t xml:space="preserve">نشا می دهند که خدمات غیر حسابرسی بر استقلال حسابرس تاثیر ندارد ( زلف، 2003). با این وجود، روداک و همکاران (2006) نشان دادند که استقلال آنها به مخاطره نمی افتد زمانی که عواملی همچون انگیزه های بازار، دعاوی حقوقی و حاکمیت شرکتی </w:t>
      </w:r>
      <w:r w:rsidR="00956A0E" w:rsidRPr="003401E8">
        <w:rPr>
          <w:rFonts w:cs="B Lotus" w:hint="cs"/>
          <w:sz w:val="26"/>
          <w:szCs w:val="26"/>
          <w:rtl/>
        </w:rPr>
        <w:t>جبران</w:t>
      </w:r>
      <w:r w:rsidR="008C73B2" w:rsidRPr="003401E8">
        <w:rPr>
          <w:rFonts w:cs="B Lotus" w:hint="cs"/>
          <w:sz w:val="26"/>
          <w:szCs w:val="26"/>
          <w:rtl/>
        </w:rPr>
        <w:t xml:space="preserve"> شود. علاوه بر این، شرکت های حسابرسی با مشتریان بزرگ انگیزه بیشتری رای حفظ شهرت و استقلال دارند (دی آنجلو، 1981؛ اسوارتز و منان، 1985؛ والاس، 1987؛ کوتاری و همکاران، 1988، پالمروس، 1988، لایز و واتس، 1994). </w:t>
      </w:r>
      <w:r w:rsidR="00956A0E" w:rsidRPr="003401E8">
        <w:rPr>
          <w:rFonts w:cs="B Lotus" w:hint="cs"/>
          <w:sz w:val="26"/>
          <w:szCs w:val="26"/>
          <w:rtl/>
        </w:rPr>
        <w:t xml:space="preserve"> بنابراین، یک تئوری رقیب، تاثیر گسترش دانش پیشنهاد می کند تا اثر سودمند خدمات غیر حسابرسی را توضیح می دهد. مطابق با تحقیقات سمانتیک (1984) جابجایی دانش زمانی رخ می دهد که عملرد حدمات غیر حسابرسی دانش موثری برای بخش حسابرسی تولید کند. </w:t>
      </w:r>
      <w:r w:rsidR="005F206D" w:rsidRPr="003401E8">
        <w:rPr>
          <w:rFonts w:cs="B Lotus" w:hint="cs"/>
          <w:sz w:val="26"/>
          <w:szCs w:val="26"/>
          <w:rtl/>
        </w:rPr>
        <w:t xml:space="preserve">تحقیقات پیشین </w:t>
      </w:r>
      <w:r w:rsidR="00935DAC" w:rsidRPr="003401E8">
        <w:rPr>
          <w:rFonts w:cs="B Lotus" w:hint="cs"/>
          <w:sz w:val="26"/>
          <w:szCs w:val="26"/>
          <w:rtl/>
        </w:rPr>
        <w:t xml:space="preserve">پیشنهاد می کنند که حسابرسان موقع فراهم آوردن خدمات غیرحسابرسی فرصت برای یادگیری بلیشتر را درباره مشتریات و کسب و کار آنها بدست می آورند. زیرا چنین اقدامی موجب افزایش تعاملات و درک بهتر کسب و کار مشتری می شود (نچل و همکاران، 2009). گسترش دانش می تواند حق الزحمه حسابرسی و همچنین تاخیر در گزارش حسابرس را تحت تاثیر قرار دهد (کاشولی و همکاران، 2010). اکثر تحقیقات در زمینه خدمات غیر حسابرسی از خدمات مالیاتی یا خدمات مشاوره مدیریت برای توضیح این دو تاثیر استفاده می کنند (کاشولی و همکاران، 2010). تحقیقات محدودی در هر دو مورد مربوط به خدمات غیر حسابرسی از نظر استاندارد شماره 700 گزارشگری یا بیلنیه 16 استانداردهای خدمات اعتباردهی یا گزارش های کنترل داخلی بوسیله حسابرسان وجود دارد. </w:t>
      </w:r>
    </w:p>
    <w:p w:rsidR="008B62E7" w:rsidRPr="003401E8" w:rsidRDefault="00934E6D" w:rsidP="008B62E7">
      <w:pPr>
        <w:spacing w:after="0" w:line="240" w:lineRule="auto"/>
        <w:jc w:val="both"/>
        <w:rPr>
          <w:rFonts w:cs="B Lotus"/>
          <w:sz w:val="26"/>
          <w:szCs w:val="26"/>
          <w:rtl/>
        </w:rPr>
      </w:pPr>
      <w:r w:rsidRPr="003401E8">
        <w:rPr>
          <w:rFonts w:cs="B Lotus" w:hint="cs"/>
          <w:sz w:val="26"/>
          <w:szCs w:val="26"/>
          <w:rtl/>
        </w:rPr>
        <w:t xml:space="preserve">ما ادعا می کنیم که تحقیق در زمینه خدمات غیر حسابرسی </w:t>
      </w:r>
      <w:r w:rsidR="00EA226B" w:rsidRPr="003401E8">
        <w:rPr>
          <w:rFonts w:cs="B Lotus" w:hint="cs"/>
          <w:sz w:val="26"/>
          <w:szCs w:val="26"/>
          <w:rtl/>
        </w:rPr>
        <w:t xml:space="preserve">که بوسیله استاندارد گزارشگری شماره 700 یا بیانیه 16 استانداردهای خدمات اعتباردهی فراهم می شود به چندین دلیل مهم است: در بسیاری از کشورهای پیشرفته شرکت های حسابرسی مجاز به ارائه هر دو خدمات حسابرسی و غیر حسابرسی برای مشتریان یکسان هستند. استقلال حسابرس با ایجاد دیوار بین تیم حسابرسی مشغول در خدمات غیر حسابرسی و تیم های حسابرسی مستقل محافظت می شود. یعنی اعضای تیم مجاز به برقراری ارتباط با یکدیگر نیستند. علاوه بر این، یک شرکت حسابرسی می تواند خدمات حسابرسی را بای مشتریان در آمریکا و برای فروشندگان مشتری در کشورهای </w:t>
      </w:r>
      <w:r w:rsidR="00EA226B" w:rsidRPr="003401E8">
        <w:rPr>
          <w:rFonts w:cs="B Lotus" w:hint="cs"/>
          <w:sz w:val="26"/>
          <w:szCs w:val="26"/>
          <w:rtl/>
        </w:rPr>
        <w:lastRenderedPageBreak/>
        <w:t xml:space="preserve">خارجی فراهم کند. </w:t>
      </w:r>
      <w:r w:rsidR="00DC6D7B" w:rsidRPr="003401E8">
        <w:rPr>
          <w:rFonts w:cs="B Lotus" w:hint="cs"/>
          <w:sz w:val="26"/>
          <w:szCs w:val="26"/>
          <w:rtl/>
        </w:rPr>
        <w:t xml:space="preserve">بنابراین، گزارش بیانیه 16 استانداردهای </w:t>
      </w:r>
      <w:r w:rsidR="00AF5C04" w:rsidRPr="003401E8">
        <w:rPr>
          <w:rFonts w:cs="B Lotus" w:hint="cs"/>
          <w:sz w:val="26"/>
          <w:szCs w:val="26"/>
          <w:rtl/>
        </w:rPr>
        <w:t xml:space="preserve">خدمات اعتباردهی برای فروشنده </w:t>
      </w:r>
      <w:r w:rsidR="00AF5C04" w:rsidRPr="003401E8">
        <w:rPr>
          <w:rFonts w:cs="B Lotus"/>
          <w:sz w:val="26"/>
          <w:szCs w:val="26"/>
        </w:rPr>
        <w:t>A</w:t>
      </w:r>
      <w:r w:rsidR="00AF5C04" w:rsidRPr="003401E8">
        <w:rPr>
          <w:rFonts w:cs="B Lotus" w:hint="cs"/>
          <w:sz w:val="26"/>
          <w:szCs w:val="26"/>
          <w:rtl/>
        </w:rPr>
        <w:t xml:space="preserve"> که توسط موسسه حسابرسی </w:t>
      </w:r>
      <w:r w:rsidR="00AF5C04" w:rsidRPr="003401E8">
        <w:rPr>
          <w:rFonts w:cs="B Lotus"/>
          <w:sz w:val="26"/>
          <w:szCs w:val="26"/>
        </w:rPr>
        <w:t>X</w:t>
      </w:r>
      <w:r w:rsidR="00AF5C04" w:rsidRPr="003401E8">
        <w:rPr>
          <w:rFonts w:cs="B Lotus" w:hint="cs"/>
          <w:sz w:val="26"/>
          <w:szCs w:val="26"/>
          <w:rtl/>
        </w:rPr>
        <w:t xml:space="preserve"> امضا شده است، در حالی که همان موسسه حسابرسی </w:t>
      </w:r>
      <w:r w:rsidR="00AF5C04" w:rsidRPr="003401E8">
        <w:rPr>
          <w:rFonts w:cs="B Lotus"/>
          <w:sz w:val="26"/>
          <w:szCs w:val="26"/>
        </w:rPr>
        <w:t>X</w:t>
      </w:r>
      <w:r w:rsidR="00AF5C04" w:rsidRPr="003401E8">
        <w:rPr>
          <w:rFonts w:cs="B Lotus" w:hint="cs"/>
          <w:sz w:val="26"/>
          <w:szCs w:val="26"/>
          <w:rtl/>
        </w:rPr>
        <w:t xml:space="preserve"> احتمالاً مشتری </w:t>
      </w:r>
      <w:r w:rsidR="00AF5C04" w:rsidRPr="003401E8">
        <w:rPr>
          <w:rFonts w:cs="B Lotus"/>
          <w:sz w:val="26"/>
          <w:szCs w:val="26"/>
        </w:rPr>
        <w:t>B</w:t>
      </w:r>
      <w:r w:rsidR="00AF5C04" w:rsidRPr="003401E8">
        <w:rPr>
          <w:rFonts w:cs="B Lotus" w:hint="cs"/>
          <w:sz w:val="26"/>
          <w:szCs w:val="26"/>
          <w:rtl/>
        </w:rPr>
        <w:t xml:space="preserve"> را امضا کند. در این حالت ممکن است وابستگی مالی اقتصادی وجود داشته باشد، مخصوصاً زمانی که گزارش تولید شدهبرای اولین بار بوده و حق الزحمه خدمات اعتباردهی زیاد باشد. با این وجود، چشم انداز مناسبی برای گسترش دانش وجود دارد. حسابرسان مالی در کشورهای خارجی همچنین </w:t>
      </w:r>
      <w:r w:rsidR="008B62E7" w:rsidRPr="003401E8">
        <w:rPr>
          <w:rFonts w:cs="B Lotus" w:hint="cs"/>
          <w:sz w:val="26"/>
          <w:szCs w:val="26"/>
          <w:rtl/>
        </w:rPr>
        <w:t>کنترل های داخلی صاحبکار را بررسی می کنند. بنابراین یک هم افزایی در نوع کارهایی که حسابرسان مستقل انجام می دهند وجود دارد زیرا به نظر می رسد یک همپوشانی بزرگی در فرایند تحقیقات حسابرسی با گزارش های بیانیه شماره 16 حسابرسی وجود دارد. این بحث منجر به شکل گرفتن تعداد سوال می گردد:</w:t>
      </w:r>
    </w:p>
    <w:p w:rsidR="00934E6D" w:rsidRPr="003401E8" w:rsidRDefault="008B62E7" w:rsidP="00BB1888">
      <w:pPr>
        <w:spacing w:after="0" w:line="240" w:lineRule="auto"/>
        <w:jc w:val="both"/>
        <w:rPr>
          <w:rFonts w:cs="B Lotus"/>
          <w:sz w:val="26"/>
          <w:szCs w:val="26"/>
          <w:rtl/>
        </w:rPr>
      </w:pPr>
      <w:r w:rsidRPr="003401E8">
        <w:rPr>
          <w:rFonts w:cs="B Lotus" w:hint="cs"/>
          <w:sz w:val="26"/>
          <w:szCs w:val="26"/>
          <w:rtl/>
        </w:rPr>
        <w:t xml:space="preserve">سوال </w:t>
      </w:r>
      <w:r w:rsidR="00BB1888" w:rsidRPr="003401E8">
        <w:rPr>
          <w:rFonts w:cs="B Lotus" w:hint="cs"/>
          <w:sz w:val="26"/>
          <w:szCs w:val="26"/>
          <w:rtl/>
        </w:rPr>
        <w:t>شانزدهم</w:t>
      </w:r>
      <w:r w:rsidRPr="003401E8">
        <w:rPr>
          <w:rFonts w:cs="B Lotus" w:hint="cs"/>
          <w:sz w:val="26"/>
          <w:szCs w:val="26"/>
          <w:rtl/>
        </w:rPr>
        <w:t xml:space="preserve">: </w:t>
      </w:r>
      <w:r w:rsidR="00BB1888" w:rsidRPr="003401E8">
        <w:rPr>
          <w:rFonts w:cs="B Lotus" w:hint="cs"/>
          <w:sz w:val="26"/>
          <w:szCs w:val="26"/>
          <w:rtl/>
        </w:rPr>
        <w:t>آیا تعداد قابل توجهی از خدمات حسابرسی مشترکی به به فروشندگان ارائه می شود؟</w:t>
      </w:r>
    </w:p>
    <w:p w:rsidR="00BB1888" w:rsidRPr="003401E8" w:rsidRDefault="00BB1888" w:rsidP="00BB1888">
      <w:pPr>
        <w:spacing w:after="0" w:line="240" w:lineRule="auto"/>
        <w:jc w:val="both"/>
        <w:rPr>
          <w:rFonts w:cs="B Lotus"/>
          <w:sz w:val="26"/>
          <w:szCs w:val="26"/>
          <w:rtl/>
        </w:rPr>
      </w:pPr>
      <w:r w:rsidRPr="003401E8">
        <w:rPr>
          <w:rFonts w:cs="B Lotus" w:hint="cs"/>
          <w:sz w:val="26"/>
          <w:szCs w:val="26"/>
          <w:rtl/>
        </w:rPr>
        <w:t xml:space="preserve">سوال هفدهم: آیا خدمات مشترک حسابرسی استقلال حسابرس را بدلیل وابستگی مالی اقتصادی کاهش می دهد. </w:t>
      </w:r>
      <w:r w:rsidR="001A73C0" w:rsidRPr="003401E8">
        <w:rPr>
          <w:rFonts w:cs="B Lotus" w:hint="cs"/>
          <w:sz w:val="26"/>
          <w:szCs w:val="26"/>
          <w:rtl/>
        </w:rPr>
        <w:t>آیا ارائه خدمات مشترک ریسک تحریفات با اهمیت در صورت های مالی فروشنده را افزایش می دهد؟</w:t>
      </w:r>
    </w:p>
    <w:p w:rsidR="001A73C0" w:rsidRPr="003401E8" w:rsidRDefault="001A73C0" w:rsidP="00BB1888">
      <w:pPr>
        <w:spacing w:after="0" w:line="240" w:lineRule="auto"/>
        <w:jc w:val="both"/>
        <w:rPr>
          <w:rFonts w:cs="B Lotus"/>
          <w:sz w:val="26"/>
          <w:szCs w:val="26"/>
          <w:rtl/>
        </w:rPr>
      </w:pPr>
      <w:r w:rsidRPr="003401E8">
        <w:rPr>
          <w:rFonts w:cs="B Lotus" w:hint="cs"/>
          <w:sz w:val="26"/>
          <w:szCs w:val="26"/>
          <w:rtl/>
        </w:rPr>
        <w:t>سوال هیجدهم: زمانی که خدمات اطمینان دهی مشترک ارائه می شود به خاطر گسترش دانش حسابرسان تلاش کمتری انجام می دهند؟</w:t>
      </w:r>
    </w:p>
    <w:p w:rsidR="001A73C0" w:rsidRPr="003401E8" w:rsidRDefault="001A73C0" w:rsidP="001A73C0">
      <w:pPr>
        <w:spacing w:after="0" w:line="240" w:lineRule="auto"/>
        <w:jc w:val="both"/>
        <w:rPr>
          <w:rFonts w:cs="B Lotus"/>
          <w:sz w:val="26"/>
          <w:szCs w:val="26"/>
          <w:rtl/>
        </w:rPr>
      </w:pPr>
      <w:r w:rsidRPr="003401E8">
        <w:rPr>
          <w:rFonts w:cs="B Lotus" w:hint="cs"/>
          <w:sz w:val="26"/>
          <w:szCs w:val="26"/>
          <w:rtl/>
        </w:rPr>
        <w:t>سوال نوزدهم: آیا گسترش دانش از بیانیه 16 استانداردهای خدمات اعتباردهی بر حسابرسی مالی بر حق الزحمه حسابرسی تاثیر دارد؟ آیا گسترش دانش بر تاخیر گزارش حسابرس تاثیر دارد؟</w:t>
      </w:r>
    </w:p>
    <w:p w:rsidR="00EA31C9" w:rsidRPr="003401E8" w:rsidRDefault="00EA31C9" w:rsidP="001A73C0">
      <w:pPr>
        <w:spacing w:after="0" w:line="240" w:lineRule="auto"/>
        <w:jc w:val="both"/>
        <w:rPr>
          <w:rFonts w:cs="B Lotus"/>
          <w:sz w:val="26"/>
          <w:szCs w:val="26"/>
          <w:rtl/>
        </w:rPr>
      </w:pPr>
    </w:p>
    <w:p w:rsidR="008646DF" w:rsidRPr="003401E8" w:rsidRDefault="008646DF" w:rsidP="008646DF">
      <w:pPr>
        <w:spacing w:after="0" w:line="240" w:lineRule="auto"/>
        <w:jc w:val="both"/>
        <w:rPr>
          <w:rFonts w:cs="B Lotus"/>
          <w:b/>
          <w:bCs/>
          <w:sz w:val="28"/>
          <w:szCs w:val="28"/>
          <w:rtl/>
        </w:rPr>
      </w:pPr>
      <w:r w:rsidRPr="003401E8">
        <w:rPr>
          <w:rFonts w:cs="B Lotus" w:hint="cs"/>
          <w:b/>
          <w:bCs/>
          <w:sz w:val="28"/>
          <w:szCs w:val="28"/>
          <w:rtl/>
        </w:rPr>
        <w:t>خلاصه و نتیجه‌گیری</w:t>
      </w:r>
    </w:p>
    <w:p w:rsidR="008F4A47" w:rsidRPr="003401E8" w:rsidRDefault="00A33F2D" w:rsidP="00F90280">
      <w:pPr>
        <w:spacing w:after="0" w:line="240" w:lineRule="auto"/>
        <w:jc w:val="both"/>
        <w:rPr>
          <w:rFonts w:cs="B Lotus"/>
          <w:sz w:val="26"/>
          <w:szCs w:val="26"/>
          <w:rtl/>
        </w:rPr>
      </w:pPr>
      <w:r>
        <w:rPr>
          <w:rFonts w:cs="B Lotus"/>
          <w:sz w:val="26"/>
          <w:szCs w:val="26"/>
        </w:rPr>
        <w:t xml:space="preserve">         </w:t>
      </w:r>
      <w:r w:rsidR="00EA31C9" w:rsidRPr="003401E8">
        <w:rPr>
          <w:rFonts w:cs="B Lotus" w:hint="cs"/>
          <w:sz w:val="26"/>
          <w:szCs w:val="26"/>
          <w:rtl/>
        </w:rPr>
        <w:t xml:space="preserve">برون مرزی سپاری فرایندهای حسابداری برای </w:t>
      </w:r>
      <w:r w:rsidR="000038B4" w:rsidRPr="003401E8">
        <w:rPr>
          <w:rFonts w:cs="B Lotus" w:hint="cs"/>
          <w:sz w:val="26"/>
          <w:szCs w:val="26"/>
          <w:rtl/>
        </w:rPr>
        <w:t xml:space="preserve">بسیاری از فرایندهای تجاری برای حفظ مزیت رقابتی در محیط کسب و کار امروزی ضروری است. درحالی که برون سپاری موجب صرفه جویی در هزینه ها می شود و به مشتریان کمک می کند تا بر اولویت های اصلی سازمان تمرکز کنند امام خطراتی را برای سازمان های مشتری به همراه دارد. برای کاهش این ریسک و مطابق با الزامات قانونی کشورها، سازمان های کاربر و فروشندگان بطور موثری کنترل های داخلی کارآمد برای فرایندهای تجاری برون سپاری شده ایجاد می کنند. سازمان های کاربر باید به دنبال مشتریانی باشد که فرایندهای تجاری مناسبی </w:t>
      </w:r>
      <w:r w:rsidR="00CF0809" w:rsidRPr="003401E8">
        <w:rPr>
          <w:rFonts w:cs="B Lotus" w:hint="cs"/>
          <w:sz w:val="26"/>
          <w:szCs w:val="26"/>
          <w:rtl/>
        </w:rPr>
        <w:t xml:space="preserve">دارند و برای فراهم آوردن گزارش کنترل سازمان ارائه دهنده خدمات مشتاق هستند. علاوه بر این، سازمان های کاربر باید از برون مرزی سازی فرایندهایی که ضعف های با اهمیتی در سیستم کنترل داخلی دارند. بطور مشابه، فروشندگان باید از انجام دادن فرایندهای تجاری برای مشتریانی که از حفظ کنترل های داخلی ناتوان هستند، </w:t>
      </w:r>
      <w:r w:rsidR="00DB2933" w:rsidRPr="003401E8">
        <w:rPr>
          <w:rFonts w:cs="B Lotus" w:hint="cs"/>
          <w:sz w:val="26"/>
          <w:szCs w:val="26"/>
          <w:rtl/>
        </w:rPr>
        <w:t xml:space="preserve">اجتناب کنند. </w:t>
      </w:r>
      <w:r w:rsidR="00134923" w:rsidRPr="003401E8">
        <w:rPr>
          <w:rFonts w:cs="B Lotus" w:hint="cs"/>
          <w:sz w:val="26"/>
          <w:szCs w:val="26"/>
          <w:rtl/>
        </w:rPr>
        <w:t xml:space="preserve">در حالی که کنترل سازمان ارائه دهنده خدمات </w:t>
      </w:r>
      <w:r w:rsidR="00B22518" w:rsidRPr="003401E8">
        <w:rPr>
          <w:rFonts w:cs="B Lotus" w:hint="cs"/>
          <w:sz w:val="26"/>
          <w:szCs w:val="26"/>
          <w:rtl/>
        </w:rPr>
        <w:t xml:space="preserve">اطمینان معقولی درباره کنترل های داخلی فرایندهای برون سپاری شده، فراهم می آورد گزارش بازرسی هیئت نظارت بر حسابداری شرکت های سهامی عام پیشنهاد می کند برخی حسابرسان هنوز هم با کنترل های داخلی فروشنده دست پنجه نرم می کنند. با این وجود، ما کشف کردیم که کمبود تحقیقات برای فرایندهای حسابداری، تاثیر آن کنترل های داخلی، تاثیر آن حسابرسی سازمان های کاربر، و چگونگی کنترل های داخلی می توان برای فرایندهای برون سپاری بهبود یابد. سوالات پژوهش در تحقیق ما </w:t>
      </w:r>
      <w:r w:rsidR="00B22518" w:rsidRPr="003401E8">
        <w:rPr>
          <w:rFonts w:cs="B Lotus" w:hint="cs"/>
          <w:sz w:val="26"/>
          <w:szCs w:val="26"/>
          <w:rtl/>
        </w:rPr>
        <w:lastRenderedPageBreak/>
        <w:t xml:space="preserve">دانشگاهیان و استاندارد گذاران و همچنین سیاستگذاران را بای درک بهتر مفاهیم </w:t>
      </w:r>
      <w:r w:rsidR="0082729D" w:rsidRPr="003401E8">
        <w:rPr>
          <w:rFonts w:cs="B Lotus" w:hint="cs"/>
          <w:sz w:val="26"/>
          <w:szCs w:val="26"/>
          <w:rtl/>
        </w:rPr>
        <w:t xml:space="preserve">برون مرزی سپاری فرایندهای حسابداری با تاکید حاص بر گزارشگری مالی در زمینه کنترل های داخلی ترغیب می نماید. </w:t>
      </w:r>
      <w:r w:rsidR="0083162C" w:rsidRPr="003401E8">
        <w:rPr>
          <w:rFonts w:cs="B Lotus" w:hint="cs"/>
          <w:sz w:val="26"/>
          <w:szCs w:val="26"/>
          <w:rtl/>
        </w:rPr>
        <w:t>برای مثال، پاسخ به سوالات پژوهش ما می تواند به ما در درک فرایندهای حسابداری برای برون مرزی سازی و چگونگی توسعه یک چارچوب برای نگهداری کنترل های داخلی در طول فرایندهای حسابداری برون سپاری شده کمک می کند. سوالات ما احتمالاً در ارزیابی تاثیر حق الزحمه حسابرسی و تاخیر گزارش حسابرسی در محیط برون مرزی سپاری شده کمک می کند. هر تلاش برای پاسخ دادن به برخی از سوالات پژوهشی ما احتمالاً به درک تاثیر برون مرزی سازی خدمات غیر حسابرسی و استقلال حسابرس کمک می نماید.</w:t>
      </w:r>
    </w:p>
    <w:p w:rsidR="00EA31C9" w:rsidRPr="003401E8" w:rsidRDefault="0083162C" w:rsidP="0083162C">
      <w:pPr>
        <w:spacing w:after="0" w:line="240" w:lineRule="auto"/>
        <w:jc w:val="both"/>
        <w:rPr>
          <w:rFonts w:cs="B Lotus"/>
          <w:b/>
          <w:bCs/>
          <w:sz w:val="26"/>
          <w:szCs w:val="26"/>
          <w:rtl/>
        </w:rPr>
      </w:pPr>
      <w:r w:rsidRPr="003401E8">
        <w:rPr>
          <w:rFonts w:cs="B Lotus" w:hint="cs"/>
          <w:sz w:val="26"/>
          <w:szCs w:val="26"/>
          <w:rtl/>
        </w:rPr>
        <w:t xml:space="preserve">  </w:t>
      </w:r>
      <w:r w:rsidR="00944E6A" w:rsidRPr="003401E8">
        <w:rPr>
          <w:rFonts w:cs="B Lotus" w:hint="cs"/>
          <w:b/>
          <w:bCs/>
          <w:sz w:val="26"/>
          <w:szCs w:val="26"/>
          <w:rtl/>
        </w:rPr>
        <w:t>منابع</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Aksin, O. and Masini, A. (2008), “Effective strategies for interna</w:t>
      </w:r>
      <w:r w:rsidR="008F4A47" w:rsidRPr="003401E8">
        <w:rPr>
          <w:rFonts w:asciiTheme="majorBidi" w:hAnsiTheme="majorBidi" w:cs="B Lotus"/>
          <w:lang w:bidi="ar-SA"/>
        </w:rPr>
        <w:t>l outsourcing and offshoring of</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business services: an empirical investigation”, </w:t>
      </w:r>
      <w:r w:rsidRPr="003401E8">
        <w:rPr>
          <w:rFonts w:asciiTheme="majorBidi" w:hAnsiTheme="majorBidi" w:cs="B Lotus"/>
          <w:i/>
          <w:iCs/>
          <w:lang w:bidi="ar-SA"/>
        </w:rPr>
        <w:t>Journal of Operations Management</w:t>
      </w:r>
      <w:r w:rsidRPr="003401E8">
        <w:rPr>
          <w:rFonts w:asciiTheme="majorBidi" w:hAnsiTheme="majorBidi" w:cs="B Lotus"/>
          <w:lang w:bidi="ar-SA"/>
        </w:rPr>
        <w:t>, Vol. 26</w:t>
      </w:r>
      <w:r w:rsidR="008F4A47" w:rsidRPr="003401E8">
        <w:rPr>
          <w:rFonts w:asciiTheme="majorBidi" w:hAnsiTheme="majorBidi" w:cs="B Lotus"/>
          <w:rtl/>
          <w:lang w:bidi="ar-SA"/>
        </w:rPr>
        <w:t xml:space="preserve"> </w:t>
      </w:r>
      <w:r w:rsidRPr="003401E8">
        <w:rPr>
          <w:rFonts w:asciiTheme="majorBidi" w:hAnsiTheme="majorBidi" w:cs="B Lotus"/>
          <w:lang w:bidi="ar-SA"/>
        </w:rPr>
        <w:t>No. 2, pp. 239-256.</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Ashbaugh-Skaife, H., Collins, D. and Kinney, W. (2007), “The disc</w:t>
      </w:r>
      <w:r w:rsidR="008F4A47" w:rsidRPr="003401E8">
        <w:rPr>
          <w:rFonts w:asciiTheme="majorBidi" w:hAnsiTheme="majorBidi" w:cs="B Lotus"/>
          <w:lang w:bidi="ar-SA"/>
        </w:rPr>
        <w:t>overy and reporting of internal</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control deficiencies prior to SOX 2002-mandated audits”, </w:t>
      </w:r>
      <w:r w:rsidRPr="003401E8">
        <w:rPr>
          <w:rFonts w:asciiTheme="majorBidi" w:hAnsiTheme="majorBidi" w:cs="B Lotus"/>
          <w:i/>
          <w:iCs/>
          <w:lang w:bidi="ar-SA"/>
        </w:rPr>
        <w:t>Journal of Accounting and</w:t>
      </w:r>
      <w:r w:rsidR="008F4A47" w:rsidRPr="003401E8">
        <w:rPr>
          <w:rFonts w:asciiTheme="majorBidi" w:hAnsiTheme="majorBidi" w:cs="B Lotus"/>
          <w:rtl/>
          <w:lang w:bidi="ar-SA"/>
        </w:rPr>
        <w:t xml:space="preserve"> </w:t>
      </w:r>
      <w:r w:rsidRPr="003401E8">
        <w:rPr>
          <w:rFonts w:asciiTheme="majorBidi" w:hAnsiTheme="majorBidi" w:cs="B Lotus"/>
          <w:i/>
          <w:iCs/>
          <w:lang w:bidi="ar-SA"/>
        </w:rPr>
        <w:t>Economics</w:t>
      </w:r>
      <w:r w:rsidRPr="003401E8">
        <w:rPr>
          <w:rFonts w:asciiTheme="majorBidi" w:hAnsiTheme="majorBidi" w:cs="B Lotus"/>
          <w:lang w:bidi="ar-SA"/>
        </w:rPr>
        <w:t>, Vol. 44 No. 1, pp. 166-192.</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Ashbaugh-Skaife, H., Collins, D. and LaFond, R. (2008), “The effe</w:t>
      </w:r>
      <w:r w:rsidR="008F4A47" w:rsidRPr="003401E8">
        <w:rPr>
          <w:rFonts w:asciiTheme="majorBidi" w:hAnsiTheme="majorBidi" w:cs="B Lotus"/>
          <w:lang w:bidi="ar-SA"/>
        </w:rPr>
        <w:t>ct of SOX 2002 internal control</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deficiencies and their remediation on accrual quality”, </w:t>
      </w:r>
      <w:r w:rsidRPr="003401E8">
        <w:rPr>
          <w:rFonts w:asciiTheme="majorBidi" w:hAnsiTheme="majorBidi" w:cs="B Lotus"/>
          <w:i/>
          <w:iCs/>
          <w:lang w:bidi="ar-SA"/>
        </w:rPr>
        <w:t>The Accounting Review</w:t>
      </w:r>
      <w:r w:rsidR="008F4A47" w:rsidRPr="003401E8">
        <w:rPr>
          <w:rFonts w:asciiTheme="majorBidi" w:hAnsiTheme="majorBidi" w:cs="B Lotus"/>
          <w:lang w:bidi="ar-SA"/>
        </w:rPr>
        <w:t>, Vol. 83</w:t>
      </w:r>
      <w:r w:rsidR="008F4A47" w:rsidRPr="003401E8">
        <w:rPr>
          <w:rFonts w:asciiTheme="majorBidi" w:hAnsiTheme="majorBidi" w:cs="B Lotus"/>
          <w:rtl/>
          <w:lang w:bidi="ar-SA"/>
        </w:rPr>
        <w:t xml:space="preserve"> </w:t>
      </w:r>
      <w:r w:rsidRPr="003401E8">
        <w:rPr>
          <w:rFonts w:asciiTheme="majorBidi" w:hAnsiTheme="majorBidi" w:cs="B Lotus"/>
          <w:lang w:bidi="ar-SA"/>
        </w:rPr>
        <w:t>No. 1, pp. 217-250.</w:t>
      </w:r>
    </w:p>
    <w:p w:rsidR="00944E6A" w:rsidRPr="003401E8" w:rsidRDefault="00944E6A" w:rsidP="008F4A47">
      <w:pPr>
        <w:autoSpaceDE w:val="0"/>
        <w:autoSpaceDN w:val="0"/>
        <w:bidi w:val="0"/>
        <w:adjustRightInd w:val="0"/>
        <w:spacing w:after="0" w:line="240" w:lineRule="auto"/>
        <w:jc w:val="both"/>
        <w:rPr>
          <w:rFonts w:asciiTheme="majorBidi" w:hAnsiTheme="majorBidi" w:cs="B Lotus"/>
          <w:rtl/>
          <w:lang w:bidi="ar-SA"/>
        </w:rPr>
      </w:pPr>
      <w:r w:rsidRPr="003401E8">
        <w:rPr>
          <w:rFonts w:asciiTheme="majorBidi" w:hAnsiTheme="majorBidi" w:cs="B Lotus"/>
          <w:lang w:bidi="ar-SA"/>
        </w:rPr>
        <w:t>Beneish, M., Billings, M. and Hodder, L. (2008), “Internal control w</w:t>
      </w:r>
      <w:r w:rsidR="008F4A47" w:rsidRPr="003401E8">
        <w:rPr>
          <w:rFonts w:asciiTheme="majorBidi" w:hAnsiTheme="majorBidi" w:cs="B Lotus"/>
          <w:lang w:bidi="ar-SA"/>
        </w:rPr>
        <w:t>eaknesses and information</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uncertainty”, </w:t>
      </w:r>
      <w:r w:rsidRPr="003401E8">
        <w:rPr>
          <w:rFonts w:asciiTheme="majorBidi" w:hAnsiTheme="majorBidi" w:cs="B Lotus"/>
          <w:i/>
          <w:iCs/>
          <w:lang w:bidi="ar-SA"/>
        </w:rPr>
        <w:t>The Accounting Review</w:t>
      </w:r>
      <w:r w:rsidRPr="003401E8">
        <w:rPr>
          <w:rFonts w:asciiTheme="majorBidi" w:hAnsiTheme="majorBidi" w:cs="B Lotus"/>
          <w:lang w:bidi="ar-SA"/>
        </w:rPr>
        <w:t>, Vol. 83 No. 3, pp. 665-704.</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 xml:space="preserve">Blinder, A.S. (2009), “How many US jobs might be offshorable?”, </w:t>
      </w:r>
      <w:r w:rsidRPr="003401E8">
        <w:rPr>
          <w:rFonts w:asciiTheme="majorBidi" w:hAnsiTheme="majorBidi" w:cs="B Lotus"/>
          <w:i/>
          <w:iCs/>
          <w:lang w:bidi="ar-SA"/>
        </w:rPr>
        <w:t>World Economics</w:t>
      </w:r>
      <w:r w:rsidR="008F4A47" w:rsidRPr="003401E8">
        <w:rPr>
          <w:rFonts w:asciiTheme="majorBidi" w:hAnsiTheme="majorBidi" w:cs="B Lotus"/>
          <w:lang w:bidi="ar-SA"/>
        </w:rPr>
        <w:t>, Vol. 10 No. 2,</w:t>
      </w:r>
      <w:r w:rsidR="008F4A47" w:rsidRPr="003401E8">
        <w:rPr>
          <w:rFonts w:asciiTheme="majorBidi" w:hAnsiTheme="majorBidi" w:cs="B Lotus"/>
          <w:rtl/>
          <w:lang w:bidi="ar-SA"/>
        </w:rPr>
        <w:t xml:space="preserve">  </w:t>
      </w:r>
      <w:r w:rsidRPr="003401E8">
        <w:rPr>
          <w:rFonts w:asciiTheme="majorBidi" w:hAnsiTheme="majorBidi" w:cs="B Lotus"/>
          <w:lang w:bidi="ar-SA"/>
        </w:rPr>
        <w:t>pp. 41-78.</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Causholli, M., De Martinis, M., Hay, D. and Knechel, R. (2010), “</w:t>
      </w:r>
      <w:r w:rsidR="008F4A47" w:rsidRPr="003401E8">
        <w:rPr>
          <w:rFonts w:asciiTheme="majorBidi" w:hAnsiTheme="majorBidi" w:cs="B Lotus"/>
          <w:lang w:bidi="ar-SA"/>
        </w:rPr>
        <w:t>Audit markets, fees and</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production: towards an integrated view of empirical audit research”, </w:t>
      </w:r>
      <w:r w:rsidRPr="003401E8">
        <w:rPr>
          <w:rFonts w:asciiTheme="majorBidi" w:hAnsiTheme="majorBidi" w:cs="B Lotus"/>
          <w:i/>
          <w:iCs/>
          <w:lang w:bidi="ar-SA"/>
        </w:rPr>
        <w:t>Journal of Accounting</w:t>
      </w:r>
      <w:r w:rsidR="008F4A47" w:rsidRPr="003401E8">
        <w:rPr>
          <w:rFonts w:asciiTheme="majorBidi" w:hAnsiTheme="majorBidi" w:cs="B Lotus"/>
          <w:rtl/>
          <w:lang w:bidi="ar-SA"/>
        </w:rPr>
        <w:t xml:space="preserve"> </w:t>
      </w:r>
      <w:r w:rsidRPr="003401E8">
        <w:rPr>
          <w:rFonts w:asciiTheme="majorBidi" w:hAnsiTheme="majorBidi" w:cs="B Lotus"/>
          <w:i/>
          <w:iCs/>
          <w:lang w:bidi="ar-SA"/>
        </w:rPr>
        <w:t>Literature</w:t>
      </w:r>
      <w:r w:rsidRPr="003401E8">
        <w:rPr>
          <w:rFonts w:asciiTheme="majorBidi" w:hAnsiTheme="majorBidi" w:cs="B Lotus"/>
          <w:lang w:bidi="ar-SA"/>
        </w:rPr>
        <w:t>, Vol. 29, pp. 167-215.</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Chen, Y. and Rezaee, Z. (2012), “The role of corporate gover</w:t>
      </w:r>
      <w:r w:rsidR="008F4A47" w:rsidRPr="003401E8">
        <w:rPr>
          <w:rFonts w:asciiTheme="majorBidi" w:hAnsiTheme="majorBidi" w:cs="B Lotus"/>
          <w:lang w:bidi="ar-SA"/>
        </w:rPr>
        <w:t>nance in convergence with IFRS:</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evidence from China”, </w:t>
      </w:r>
      <w:r w:rsidRPr="003401E8">
        <w:rPr>
          <w:rFonts w:asciiTheme="majorBidi" w:hAnsiTheme="majorBidi" w:cs="B Lotus"/>
          <w:i/>
          <w:iCs/>
          <w:lang w:bidi="ar-SA"/>
        </w:rPr>
        <w:t>International Journal of Accounting and Information Management</w:t>
      </w:r>
      <w:r w:rsidR="008F4A47" w:rsidRPr="003401E8">
        <w:rPr>
          <w:rFonts w:asciiTheme="majorBidi" w:hAnsiTheme="majorBidi" w:cs="B Lotus"/>
          <w:lang w:bidi="ar-SA"/>
        </w:rPr>
        <w:t>,</w:t>
      </w:r>
      <w:r w:rsidR="008F4A47" w:rsidRPr="003401E8">
        <w:rPr>
          <w:rFonts w:asciiTheme="majorBidi" w:hAnsiTheme="majorBidi" w:cs="B Lotus"/>
          <w:rtl/>
          <w:lang w:bidi="ar-SA"/>
        </w:rPr>
        <w:t xml:space="preserve"> </w:t>
      </w:r>
      <w:r w:rsidRPr="003401E8">
        <w:rPr>
          <w:rFonts w:asciiTheme="majorBidi" w:hAnsiTheme="majorBidi" w:cs="B Lotus"/>
          <w:lang w:bidi="ar-SA"/>
        </w:rPr>
        <w:t>Vol. 20 No. 2, pp. 171-188.</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Cosgrove, S. and Niederjohn, S. (2008), “The effects of Sarbanes</w:t>
      </w:r>
      <w:r w:rsidR="008F4A47" w:rsidRPr="003401E8">
        <w:rPr>
          <w:rFonts w:asciiTheme="majorBidi" w:hAnsiTheme="majorBidi" w:cs="B Lotus"/>
          <w:lang w:bidi="ar-SA"/>
        </w:rPr>
        <w:t>-Oxley on the public accounting</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industry”, </w:t>
      </w:r>
      <w:r w:rsidRPr="003401E8">
        <w:rPr>
          <w:rFonts w:asciiTheme="majorBidi" w:hAnsiTheme="majorBidi" w:cs="B Lotus"/>
          <w:i/>
          <w:iCs/>
          <w:lang w:bidi="ar-SA"/>
        </w:rPr>
        <w:t>Journal of Business Strategies</w:t>
      </w:r>
      <w:r w:rsidRPr="003401E8">
        <w:rPr>
          <w:rFonts w:asciiTheme="majorBidi" w:hAnsiTheme="majorBidi" w:cs="B Lotus"/>
          <w:lang w:bidi="ar-SA"/>
        </w:rPr>
        <w:t>, Vol. 25 No. 1, pp. 31-52.</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 xml:space="preserve">COSO (2009), “Committee of Sponsoring Organizations </w:t>
      </w:r>
      <w:r w:rsidR="008F4A47" w:rsidRPr="003401E8">
        <w:rPr>
          <w:rFonts w:asciiTheme="majorBidi" w:hAnsiTheme="majorBidi" w:cs="B Lotus"/>
          <w:lang w:bidi="ar-SA"/>
        </w:rPr>
        <w:t>of the Treadway Commission-COSO</w:t>
      </w:r>
      <w:r w:rsidR="008F4A47" w:rsidRPr="003401E8">
        <w:rPr>
          <w:rFonts w:asciiTheme="majorBidi" w:hAnsiTheme="majorBidi" w:cs="B Lotus"/>
          <w:rtl/>
          <w:lang w:bidi="ar-SA"/>
        </w:rPr>
        <w:t xml:space="preserve"> </w:t>
      </w:r>
      <w:r w:rsidRPr="003401E8">
        <w:rPr>
          <w:rFonts w:asciiTheme="majorBidi" w:hAnsiTheme="majorBidi" w:cs="B Lotus"/>
          <w:lang w:bidi="ar-SA"/>
        </w:rPr>
        <w:t>(1992) Internal control”, available at: www.coso.org/IC.htm</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Daugherty, B.E., Dickins, D. and Fennema, M.G. (2012), “Offsh</w:t>
      </w:r>
      <w:r w:rsidR="008F4A47" w:rsidRPr="003401E8">
        <w:rPr>
          <w:rFonts w:asciiTheme="majorBidi" w:hAnsiTheme="majorBidi" w:cs="B Lotus"/>
          <w:lang w:bidi="ar-SA"/>
        </w:rPr>
        <w:t>oring tax and audit procedures:</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implications for US-based employee education”, </w:t>
      </w:r>
      <w:r w:rsidRPr="003401E8">
        <w:rPr>
          <w:rFonts w:asciiTheme="majorBidi" w:hAnsiTheme="majorBidi" w:cs="B Lotus"/>
          <w:i/>
          <w:iCs/>
          <w:lang w:bidi="ar-SA"/>
        </w:rPr>
        <w:t>Issues in Accounting Education</w:t>
      </w:r>
      <w:r w:rsidR="008F4A47" w:rsidRPr="003401E8">
        <w:rPr>
          <w:rFonts w:asciiTheme="majorBidi" w:hAnsiTheme="majorBidi" w:cs="B Lotus"/>
          <w:lang w:bidi="ar-SA"/>
        </w:rPr>
        <w:t>, Vol. 27</w:t>
      </w:r>
      <w:r w:rsidR="008F4A47" w:rsidRPr="003401E8">
        <w:rPr>
          <w:rFonts w:asciiTheme="majorBidi" w:hAnsiTheme="majorBidi" w:cs="B Lotus"/>
          <w:rtl/>
          <w:lang w:bidi="ar-SA"/>
        </w:rPr>
        <w:t xml:space="preserve"> </w:t>
      </w:r>
      <w:r w:rsidRPr="003401E8">
        <w:rPr>
          <w:rFonts w:asciiTheme="majorBidi" w:hAnsiTheme="majorBidi" w:cs="B Lotus"/>
          <w:lang w:bidi="ar-SA"/>
        </w:rPr>
        <w:t>No. 3, pp. 733-742.</w:t>
      </w:r>
    </w:p>
    <w:p w:rsidR="00944E6A" w:rsidRPr="003401E8" w:rsidRDefault="00944E6A"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Daugherty, B.E., Dickins, D. and Fennema, M.G. (2013), “The effec</w:t>
      </w:r>
      <w:r w:rsidR="008F4A47" w:rsidRPr="003401E8">
        <w:rPr>
          <w:rFonts w:asciiTheme="majorBidi" w:hAnsiTheme="majorBidi" w:cs="B Lotus"/>
          <w:lang w:bidi="ar-SA"/>
        </w:rPr>
        <w:t>ts of offshoring audit tasks on</w:t>
      </w:r>
      <w:r w:rsidR="008F4A47" w:rsidRPr="003401E8">
        <w:rPr>
          <w:rFonts w:asciiTheme="majorBidi" w:hAnsiTheme="majorBidi" w:cs="B Lotus"/>
          <w:rtl/>
          <w:lang w:bidi="ar-SA"/>
        </w:rPr>
        <w:t xml:space="preserve"> </w:t>
      </w:r>
      <w:r w:rsidRPr="003401E8">
        <w:rPr>
          <w:rFonts w:asciiTheme="majorBidi" w:hAnsiTheme="majorBidi" w:cs="B Lotus"/>
          <w:lang w:bidi="ar-SA"/>
        </w:rPr>
        <w:t xml:space="preserve">jurors’ evaluations of damage awards against auditors”, in Schmitt, D.B. (Ed.), </w:t>
      </w:r>
      <w:r w:rsidRPr="003401E8">
        <w:rPr>
          <w:rFonts w:asciiTheme="majorBidi" w:hAnsiTheme="majorBidi" w:cs="B Lotus"/>
          <w:i/>
          <w:iCs/>
          <w:lang w:bidi="ar-SA"/>
        </w:rPr>
        <w:t>Advances in</w:t>
      </w:r>
    </w:p>
    <w:p w:rsidR="00944E6A" w:rsidRPr="003401E8" w:rsidRDefault="00944E6A" w:rsidP="008F4A47">
      <w:pPr>
        <w:bidi w:val="0"/>
        <w:spacing w:after="0" w:line="240" w:lineRule="auto"/>
        <w:jc w:val="both"/>
        <w:rPr>
          <w:rFonts w:asciiTheme="majorBidi" w:hAnsiTheme="majorBidi" w:cs="B Lotus"/>
          <w:rtl/>
          <w:lang w:bidi="ar-SA"/>
        </w:rPr>
      </w:pPr>
      <w:r w:rsidRPr="003401E8">
        <w:rPr>
          <w:rFonts w:asciiTheme="majorBidi" w:hAnsiTheme="majorBidi" w:cs="B Lotus"/>
          <w:i/>
          <w:iCs/>
          <w:lang w:bidi="ar-SA"/>
        </w:rPr>
        <w:t>Accounting Behavioral Research</w:t>
      </w:r>
      <w:r w:rsidRPr="003401E8">
        <w:rPr>
          <w:rFonts w:asciiTheme="majorBidi" w:hAnsiTheme="majorBidi" w:cs="B Lotus"/>
          <w:lang w:bidi="ar-SA"/>
        </w:rPr>
        <w:t>, Emerald Group Publishing, Bradford, Vol. 16, pp. 55-84.</w:t>
      </w:r>
    </w:p>
    <w:p w:rsidR="008F4A47" w:rsidRPr="003401E8" w:rsidRDefault="008F4A47"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Hogan, C.E. and Wilkins, M.S. (2008), “Evidence on the audit risk model: do auditors increase audit</w:t>
      </w:r>
      <w:r w:rsidRPr="003401E8">
        <w:rPr>
          <w:rFonts w:asciiTheme="majorBidi" w:hAnsiTheme="majorBidi" w:cs="B Lotus"/>
          <w:rtl/>
          <w:lang w:bidi="ar-SA"/>
        </w:rPr>
        <w:t xml:space="preserve"> </w:t>
      </w:r>
      <w:r w:rsidRPr="003401E8">
        <w:rPr>
          <w:rFonts w:asciiTheme="majorBidi" w:hAnsiTheme="majorBidi" w:cs="B Lotus"/>
          <w:lang w:bidi="ar-SA"/>
        </w:rPr>
        <w:t xml:space="preserve">fees in the presence of internal control deficiencies?”, </w:t>
      </w:r>
      <w:r w:rsidRPr="003401E8">
        <w:rPr>
          <w:rFonts w:asciiTheme="majorBidi" w:hAnsiTheme="majorBidi" w:cs="B Lotus"/>
          <w:i/>
          <w:iCs/>
          <w:lang w:bidi="ar-SA"/>
        </w:rPr>
        <w:t>Contemporary Accounting Research</w:t>
      </w:r>
      <w:r w:rsidRPr="003401E8">
        <w:rPr>
          <w:rFonts w:asciiTheme="majorBidi" w:hAnsiTheme="majorBidi" w:cs="B Lotus"/>
          <w:lang w:bidi="ar-SA"/>
        </w:rPr>
        <w:t>,</w:t>
      </w:r>
      <w:r w:rsidRPr="003401E8">
        <w:rPr>
          <w:rFonts w:asciiTheme="majorBidi" w:hAnsiTheme="majorBidi" w:cs="B Lotus"/>
          <w:rtl/>
          <w:lang w:bidi="ar-SA"/>
        </w:rPr>
        <w:t xml:space="preserve"> </w:t>
      </w:r>
      <w:r w:rsidRPr="003401E8">
        <w:rPr>
          <w:rFonts w:asciiTheme="majorBidi" w:hAnsiTheme="majorBidi" w:cs="B Lotus"/>
          <w:lang w:bidi="ar-SA"/>
        </w:rPr>
        <w:t>Vol. 25 No. 1, pp. 219-242.</w:t>
      </w:r>
    </w:p>
    <w:p w:rsidR="008F4A47" w:rsidRPr="003401E8" w:rsidRDefault="008F4A47"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Hoitash, R., Hoitash, U. and Bédard, J. (2009), “Corporate governance and internal control over</w:t>
      </w:r>
      <w:r w:rsidRPr="003401E8">
        <w:rPr>
          <w:rFonts w:asciiTheme="majorBidi" w:hAnsiTheme="majorBidi" w:cs="B Lotus"/>
          <w:rtl/>
          <w:lang w:bidi="ar-SA"/>
        </w:rPr>
        <w:t xml:space="preserve"> </w:t>
      </w:r>
      <w:r w:rsidRPr="003401E8">
        <w:rPr>
          <w:rFonts w:asciiTheme="majorBidi" w:hAnsiTheme="majorBidi" w:cs="B Lotus"/>
          <w:lang w:bidi="ar-SA"/>
        </w:rPr>
        <w:t xml:space="preserve">financial reporting: a comparison of regulatory regimes”, </w:t>
      </w:r>
      <w:r w:rsidRPr="003401E8">
        <w:rPr>
          <w:rFonts w:asciiTheme="majorBidi" w:hAnsiTheme="majorBidi" w:cs="B Lotus"/>
          <w:i/>
          <w:iCs/>
          <w:lang w:bidi="ar-SA"/>
        </w:rPr>
        <w:t>The Accounting Review</w:t>
      </w:r>
      <w:r w:rsidRPr="003401E8">
        <w:rPr>
          <w:rFonts w:asciiTheme="majorBidi" w:hAnsiTheme="majorBidi" w:cs="B Lotus"/>
          <w:lang w:bidi="ar-SA"/>
        </w:rPr>
        <w:t>, Vol. 8</w:t>
      </w:r>
      <w:r w:rsidRPr="003401E8">
        <w:rPr>
          <w:rFonts w:asciiTheme="majorBidi" w:hAnsiTheme="majorBidi" w:cs="B Lotus"/>
          <w:rtl/>
          <w:lang w:bidi="ar-SA"/>
        </w:rPr>
        <w:t xml:space="preserve"> </w:t>
      </w:r>
      <w:r w:rsidRPr="003401E8">
        <w:rPr>
          <w:rFonts w:asciiTheme="majorBidi" w:hAnsiTheme="majorBidi" w:cs="B Lotus"/>
          <w:lang w:bidi="ar-SA"/>
        </w:rPr>
        <w:t>No. 3, pp. 839-867.</w:t>
      </w:r>
    </w:p>
    <w:p w:rsidR="008F4A47" w:rsidRPr="003401E8" w:rsidRDefault="008F4A47"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Jayanty, S. (2006), “Studies in process quality, risk and governance in offshore outsourcing of</w:t>
      </w:r>
      <w:r w:rsidRPr="003401E8">
        <w:rPr>
          <w:rFonts w:asciiTheme="majorBidi" w:hAnsiTheme="majorBidi" w:cs="B Lotus"/>
          <w:rtl/>
          <w:lang w:bidi="ar-SA"/>
        </w:rPr>
        <w:t xml:space="preserve"> </w:t>
      </w:r>
      <w:r w:rsidRPr="003401E8">
        <w:rPr>
          <w:rFonts w:asciiTheme="majorBidi" w:hAnsiTheme="majorBidi" w:cs="B Lotus"/>
          <w:lang w:bidi="ar-SA"/>
        </w:rPr>
        <w:t>services”, PhD dissertation, University of Pennsylvania, PA.</w:t>
      </w:r>
    </w:p>
    <w:p w:rsidR="008F4A47" w:rsidRPr="003401E8" w:rsidRDefault="008F4A47"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Jensen, R. and Szulanski, G. (2004), “Stickiness and the adaptation of organizational practices in</w:t>
      </w:r>
      <w:r w:rsidRPr="003401E8">
        <w:rPr>
          <w:rFonts w:asciiTheme="majorBidi" w:hAnsiTheme="majorBidi" w:cs="B Lotus"/>
          <w:rtl/>
          <w:lang w:bidi="ar-SA"/>
        </w:rPr>
        <w:t xml:space="preserve"> </w:t>
      </w:r>
      <w:r w:rsidRPr="003401E8">
        <w:rPr>
          <w:rFonts w:asciiTheme="majorBidi" w:hAnsiTheme="majorBidi" w:cs="B Lotus"/>
          <w:lang w:bidi="ar-SA"/>
        </w:rPr>
        <w:t xml:space="preserve">cross-border knowledge transfer”, </w:t>
      </w:r>
      <w:r w:rsidRPr="003401E8">
        <w:rPr>
          <w:rFonts w:asciiTheme="majorBidi" w:hAnsiTheme="majorBidi" w:cs="B Lotus"/>
          <w:i/>
          <w:iCs/>
          <w:lang w:bidi="ar-SA"/>
        </w:rPr>
        <w:t>Journal of International Business Studies</w:t>
      </w:r>
      <w:r w:rsidRPr="003401E8">
        <w:rPr>
          <w:rFonts w:asciiTheme="majorBidi" w:hAnsiTheme="majorBidi" w:cs="B Lotus"/>
          <w:lang w:bidi="ar-SA"/>
        </w:rPr>
        <w:t>, Vol. 35 No. 6,</w:t>
      </w:r>
      <w:r w:rsidRPr="003401E8">
        <w:rPr>
          <w:rFonts w:asciiTheme="majorBidi" w:hAnsiTheme="majorBidi" w:cs="B Lotus"/>
          <w:rtl/>
          <w:lang w:bidi="ar-SA"/>
        </w:rPr>
        <w:t xml:space="preserve"> </w:t>
      </w:r>
      <w:r w:rsidRPr="003401E8">
        <w:rPr>
          <w:rFonts w:asciiTheme="majorBidi" w:hAnsiTheme="majorBidi" w:cs="B Lotus"/>
          <w:lang w:bidi="ar-SA"/>
        </w:rPr>
        <w:t>pp. 508-523.</w:t>
      </w:r>
    </w:p>
    <w:p w:rsidR="008F4A47" w:rsidRPr="003401E8" w:rsidRDefault="008F4A47"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lastRenderedPageBreak/>
        <w:t>Joshi, P.L. (2001), “The international diffusion of new management accounting practices: the case</w:t>
      </w:r>
      <w:r w:rsidRPr="003401E8">
        <w:rPr>
          <w:rFonts w:asciiTheme="majorBidi" w:hAnsiTheme="majorBidi" w:cs="B Lotus"/>
          <w:rtl/>
          <w:lang w:bidi="ar-SA"/>
        </w:rPr>
        <w:t xml:space="preserve"> </w:t>
      </w:r>
      <w:r w:rsidRPr="003401E8">
        <w:rPr>
          <w:rFonts w:asciiTheme="majorBidi" w:hAnsiTheme="majorBidi" w:cs="B Lotus"/>
          <w:lang w:bidi="ar-SA"/>
        </w:rPr>
        <w:t xml:space="preserve">of India”, </w:t>
      </w:r>
      <w:r w:rsidRPr="003401E8">
        <w:rPr>
          <w:rFonts w:asciiTheme="majorBidi" w:hAnsiTheme="majorBidi" w:cs="B Lotus"/>
          <w:i/>
          <w:iCs/>
          <w:lang w:bidi="ar-SA"/>
        </w:rPr>
        <w:t>Journal of International Accounting, Auditing and Taxation</w:t>
      </w:r>
      <w:r w:rsidRPr="003401E8">
        <w:rPr>
          <w:rFonts w:asciiTheme="majorBidi" w:hAnsiTheme="majorBidi" w:cs="B Lotus"/>
          <w:lang w:bidi="ar-SA"/>
        </w:rPr>
        <w:t>, Vol. 10 No. 1,</w:t>
      </w:r>
      <w:r w:rsidRPr="003401E8">
        <w:rPr>
          <w:rFonts w:asciiTheme="majorBidi" w:hAnsiTheme="majorBidi" w:cs="B Lotus"/>
          <w:rtl/>
          <w:lang w:bidi="ar-SA"/>
        </w:rPr>
        <w:t xml:space="preserve"> </w:t>
      </w:r>
      <w:r w:rsidRPr="003401E8">
        <w:rPr>
          <w:rFonts w:asciiTheme="majorBidi" w:hAnsiTheme="majorBidi" w:cs="B Lotus"/>
          <w:lang w:bidi="ar-SA"/>
        </w:rPr>
        <w:t>pp. 85-109.</w:t>
      </w:r>
    </w:p>
    <w:p w:rsidR="008F4A47" w:rsidRPr="003401E8" w:rsidRDefault="008F4A47" w:rsidP="008F4A47">
      <w:pPr>
        <w:autoSpaceDE w:val="0"/>
        <w:autoSpaceDN w:val="0"/>
        <w:bidi w:val="0"/>
        <w:adjustRightInd w:val="0"/>
        <w:spacing w:after="0" w:line="240" w:lineRule="auto"/>
        <w:jc w:val="both"/>
        <w:rPr>
          <w:rFonts w:asciiTheme="majorBidi" w:hAnsiTheme="majorBidi" w:cs="B Lotus"/>
          <w:rtl/>
          <w:lang w:bidi="ar-SA"/>
        </w:rPr>
      </w:pPr>
      <w:r w:rsidRPr="003401E8">
        <w:rPr>
          <w:rFonts w:asciiTheme="majorBidi" w:hAnsiTheme="majorBidi" w:cs="B Lotus"/>
          <w:lang w:bidi="ar-SA"/>
        </w:rPr>
        <w:t>Joshi, P.M., Bremser, W.G., Hemalatha, J. and Mudhaki, J.A. (2007), “Non-audit services and</w:t>
      </w:r>
      <w:r w:rsidRPr="003401E8">
        <w:rPr>
          <w:rFonts w:asciiTheme="majorBidi" w:hAnsiTheme="majorBidi" w:cs="B Lotus"/>
          <w:rtl/>
          <w:lang w:bidi="ar-SA"/>
        </w:rPr>
        <w:t xml:space="preserve"> </w:t>
      </w:r>
      <w:r w:rsidRPr="003401E8">
        <w:rPr>
          <w:rFonts w:asciiTheme="majorBidi" w:hAnsiTheme="majorBidi" w:cs="B Lotus"/>
          <w:lang w:bidi="ar-SA"/>
        </w:rPr>
        <w:t xml:space="preserve">auditor independence: empirical findings from Bahrain”, </w:t>
      </w:r>
      <w:r w:rsidRPr="003401E8">
        <w:rPr>
          <w:rFonts w:asciiTheme="majorBidi" w:hAnsiTheme="majorBidi" w:cs="B Lotus"/>
          <w:i/>
          <w:iCs/>
          <w:lang w:bidi="ar-SA"/>
        </w:rPr>
        <w:t>International Journal of</w:t>
      </w:r>
      <w:r w:rsidRPr="003401E8">
        <w:rPr>
          <w:rFonts w:asciiTheme="majorBidi" w:hAnsiTheme="majorBidi" w:cs="B Lotus"/>
          <w:rtl/>
          <w:lang w:bidi="ar-SA"/>
        </w:rPr>
        <w:t xml:space="preserve"> </w:t>
      </w:r>
      <w:r w:rsidRPr="003401E8">
        <w:rPr>
          <w:rFonts w:asciiTheme="majorBidi" w:hAnsiTheme="majorBidi" w:cs="B Lotus"/>
          <w:i/>
          <w:iCs/>
          <w:lang w:bidi="ar-SA"/>
        </w:rPr>
        <w:t>Accounting, Auditing and Performance Evaluation</w:t>
      </w:r>
      <w:r w:rsidRPr="003401E8">
        <w:rPr>
          <w:rFonts w:asciiTheme="majorBidi" w:hAnsiTheme="majorBidi" w:cs="B Lotus"/>
          <w:lang w:bidi="ar-SA"/>
        </w:rPr>
        <w:t>, Vol. 4 No. 1, pp. 57-89.</w:t>
      </w:r>
    </w:p>
    <w:p w:rsidR="008F4A47" w:rsidRPr="003401E8" w:rsidRDefault="008F4A47"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Munsif, V., Raghunandan, K. and Rama, D. (2012), “Internal control reporting and audit report</w:t>
      </w:r>
      <w:r w:rsidRPr="003401E8">
        <w:rPr>
          <w:rFonts w:asciiTheme="majorBidi" w:hAnsiTheme="majorBidi" w:cs="B Lotus"/>
          <w:rtl/>
          <w:lang w:bidi="ar-SA"/>
        </w:rPr>
        <w:t xml:space="preserve"> </w:t>
      </w:r>
      <w:r w:rsidRPr="003401E8">
        <w:rPr>
          <w:rFonts w:asciiTheme="majorBidi" w:hAnsiTheme="majorBidi" w:cs="B Lotus"/>
          <w:lang w:bidi="ar-SA"/>
        </w:rPr>
        <w:t xml:space="preserve">lags: further evidence”, </w:t>
      </w:r>
      <w:r w:rsidRPr="003401E8">
        <w:rPr>
          <w:rFonts w:asciiTheme="majorBidi" w:hAnsiTheme="majorBidi" w:cs="B Lotus"/>
          <w:i/>
          <w:iCs/>
          <w:lang w:bidi="ar-SA"/>
        </w:rPr>
        <w:t>Auditing: A Journal of Practice&amp;Theory</w:t>
      </w:r>
      <w:r w:rsidRPr="003401E8">
        <w:rPr>
          <w:rFonts w:asciiTheme="majorBidi" w:hAnsiTheme="majorBidi" w:cs="B Lotus"/>
          <w:lang w:bidi="ar-SA"/>
        </w:rPr>
        <w:t>, Vol. 31 No. 3, pp. 203-218.</w:t>
      </w:r>
    </w:p>
    <w:p w:rsidR="008F4A47" w:rsidRPr="003401E8" w:rsidRDefault="008F4A47"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Munsif, V., Raghunandan, R. and Singhvi, M. (2011), “Audit fees after remediation of internal</w:t>
      </w:r>
      <w:r w:rsidRPr="003401E8">
        <w:rPr>
          <w:rFonts w:asciiTheme="majorBidi" w:hAnsiTheme="majorBidi" w:cs="B Lotus"/>
          <w:rtl/>
          <w:lang w:bidi="ar-SA"/>
        </w:rPr>
        <w:t xml:space="preserve"> </w:t>
      </w:r>
      <w:r w:rsidRPr="003401E8">
        <w:rPr>
          <w:rFonts w:asciiTheme="majorBidi" w:hAnsiTheme="majorBidi" w:cs="B Lotus"/>
          <w:lang w:bidi="ar-SA"/>
        </w:rPr>
        <w:t xml:space="preserve">control weaknesses”, </w:t>
      </w:r>
      <w:r w:rsidRPr="003401E8">
        <w:rPr>
          <w:rFonts w:asciiTheme="majorBidi" w:hAnsiTheme="majorBidi" w:cs="B Lotus"/>
          <w:i/>
          <w:iCs/>
          <w:lang w:bidi="ar-SA"/>
        </w:rPr>
        <w:t xml:space="preserve">Accounting Horizons </w:t>
      </w:r>
      <w:r w:rsidRPr="003401E8">
        <w:rPr>
          <w:rFonts w:asciiTheme="majorBidi" w:hAnsiTheme="majorBidi" w:cs="B Lotus"/>
          <w:lang w:bidi="ar-SA"/>
        </w:rPr>
        <w:t>Vol. 25 No. 1, pp. 77-105.</w:t>
      </w:r>
    </w:p>
    <w:p w:rsidR="008F4A47" w:rsidRPr="003401E8" w:rsidRDefault="008F4A47" w:rsidP="008F4A47">
      <w:pPr>
        <w:autoSpaceDE w:val="0"/>
        <w:autoSpaceDN w:val="0"/>
        <w:bidi w:val="0"/>
        <w:adjustRightInd w:val="0"/>
        <w:spacing w:after="0" w:line="240" w:lineRule="auto"/>
        <w:jc w:val="both"/>
        <w:rPr>
          <w:rFonts w:asciiTheme="majorBidi" w:hAnsiTheme="majorBidi" w:cs="B Lotus"/>
          <w:lang w:bidi="ar-SA"/>
        </w:rPr>
      </w:pPr>
      <w:r w:rsidRPr="003401E8">
        <w:rPr>
          <w:rFonts w:asciiTheme="majorBidi" w:hAnsiTheme="majorBidi" w:cs="B Lotus"/>
          <w:lang w:bidi="ar-SA"/>
        </w:rPr>
        <w:t xml:space="preserve">Nicholsan, B. and Aman, A. (2008), </w:t>
      </w:r>
      <w:r w:rsidRPr="003401E8">
        <w:rPr>
          <w:rFonts w:asciiTheme="majorBidi" w:hAnsiTheme="majorBidi" w:cs="B Lotus"/>
          <w:i/>
          <w:iCs/>
          <w:lang w:bidi="ar-SA"/>
        </w:rPr>
        <w:t>Offshore Accounting Outsourcing: The Case of India</w:t>
      </w:r>
      <w:r w:rsidRPr="003401E8">
        <w:rPr>
          <w:rFonts w:asciiTheme="majorBidi" w:hAnsiTheme="majorBidi" w:cs="B Lotus"/>
          <w:lang w:bidi="ar-SA"/>
        </w:rPr>
        <w:t>, Institute</w:t>
      </w:r>
      <w:r w:rsidRPr="003401E8">
        <w:rPr>
          <w:rFonts w:asciiTheme="majorBidi" w:hAnsiTheme="majorBidi" w:cs="B Lotus"/>
          <w:rtl/>
          <w:lang w:bidi="ar-SA"/>
        </w:rPr>
        <w:t xml:space="preserve"> </w:t>
      </w:r>
      <w:r w:rsidRPr="003401E8">
        <w:rPr>
          <w:rFonts w:asciiTheme="majorBidi" w:hAnsiTheme="majorBidi" w:cs="B Lotus"/>
          <w:lang w:bidi="ar-SA"/>
        </w:rPr>
        <w:t>of Chartered Accountants of England and Wales Report, London.</w:t>
      </w:r>
    </w:p>
    <w:p w:rsidR="008F4A47" w:rsidRPr="003401E8" w:rsidRDefault="008F4A47" w:rsidP="008F4A47">
      <w:pPr>
        <w:autoSpaceDE w:val="0"/>
        <w:autoSpaceDN w:val="0"/>
        <w:bidi w:val="0"/>
        <w:adjustRightInd w:val="0"/>
        <w:spacing w:after="0" w:line="240" w:lineRule="auto"/>
        <w:jc w:val="both"/>
        <w:rPr>
          <w:rFonts w:asciiTheme="majorBidi" w:hAnsiTheme="majorBidi" w:cs="B Lotus"/>
          <w:rtl/>
          <w:lang w:bidi="ar-SA"/>
        </w:rPr>
      </w:pPr>
      <w:r w:rsidRPr="003401E8">
        <w:rPr>
          <w:rFonts w:asciiTheme="majorBidi" w:hAnsiTheme="majorBidi" w:cs="B Lotus"/>
          <w:lang w:bidi="ar-SA"/>
        </w:rPr>
        <w:t>Nonaka, I., Byosiere, P., Borucki, P.C. and Konno, N. (1994), “Organizational knowledge creation</w:t>
      </w:r>
      <w:r w:rsidRPr="003401E8">
        <w:rPr>
          <w:rFonts w:asciiTheme="majorBidi" w:hAnsiTheme="majorBidi" w:cs="B Lotus"/>
          <w:rtl/>
          <w:lang w:bidi="ar-SA"/>
        </w:rPr>
        <w:t xml:space="preserve"> </w:t>
      </w:r>
      <w:r w:rsidRPr="003401E8">
        <w:rPr>
          <w:rFonts w:asciiTheme="majorBidi" w:hAnsiTheme="majorBidi" w:cs="B Lotus"/>
          <w:lang w:bidi="ar-SA"/>
        </w:rPr>
        <w:t xml:space="preserve">theory: a first comprehensive test”, </w:t>
      </w:r>
      <w:r w:rsidRPr="003401E8">
        <w:rPr>
          <w:rFonts w:asciiTheme="majorBidi" w:hAnsiTheme="majorBidi" w:cs="B Lotus"/>
          <w:i/>
          <w:iCs/>
          <w:lang w:bidi="ar-SA"/>
        </w:rPr>
        <w:t>International Business Review</w:t>
      </w:r>
      <w:r w:rsidRPr="003401E8">
        <w:rPr>
          <w:rFonts w:asciiTheme="majorBidi" w:hAnsiTheme="majorBidi" w:cs="B Lotus"/>
          <w:lang w:bidi="ar-SA"/>
        </w:rPr>
        <w:t>, Vol. 3 No. 4, pp. 337-351.</w:t>
      </w: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rtl/>
          <w:lang w:bidi="ar-SA"/>
        </w:rPr>
      </w:pPr>
    </w:p>
    <w:p w:rsidR="00BA13C1" w:rsidRPr="00630DFE" w:rsidRDefault="00BA13C1" w:rsidP="00BA13C1">
      <w:pPr>
        <w:autoSpaceDE w:val="0"/>
        <w:autoSpaceDN w:val="0"/>
        <w:bidi w:val="0"/>
        <w:adjustRightInd w:val="0"/>
        <w:spacing w:after="0" w:line="240" w:lineRule="auto"/>
        <w:jc w:val="center"/>
        <w:rPr>
          <w:rFonts w:asciiTheme="majorBidi" w:hAnsiTheme="majorBidi" w:cstheme="majorBidi"/>
          <w:b/>
          <w:bCs/>
          <w:sz w:val="32"/>
          <w:szCs w:val="32"/>
          <w:rtl/>
          <w:lang w:bidi="ar-SA"/>
        </w:rPr>
      </w:pPr>
      <w:r w:rsidRPr="00630DFE">
        <w:rPr>
          <w:rFonts w:asciiTheme="majorBidi" w:hAnsiTheme="majorBidi" w:cstheme="majorBidi"/>
          <w:b/>
          <w:bCs/>
          <w:sz w:val="32"/>
          <w:szCs w:val="32"/>
          <w:lang w:bidi="ar-SA"/>
        </w:rPr>
        <w:t>Auditing and internal controls for offshored accounting processes</w:t>
      </w:r>
    </w:p>
    <w:p w:rsidR="00BA13C1" w:rsidRPr="003401E8" w:rsidRDefault="00BA13C1" w:rsidP="00BA13C1">
      <w:pPr>
        <w:autoSpaceDE w:val="0"/>
        <w:autoSpaceDN w:val="0"/>
        <w:bidi w:val="0"/>
        <w:adjustRightInd w:val="0"/>
        <w:spacing w:after="0" w:line="240" w:lineRule="auto"/>
        <w:jc w:val="both"/>
        <w:rPr>
          <w:rFonts w:asciiTheme="majorBidi" w:hAnsiTheme="majorBidi" w:cstheme="majorBidi"/>
          <w:b/>
          <w:bCs/>
          <w:sz w:val="24"/>
          <w:szCs w:val="24"/>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theme="majorBidi"/>
          <w:b/>
          <w:bCs/>
          <w:sz w:val="24"/>
          <w:szCs w:val="24"/>
          <w:rtl/>
          <w:lang w:bidi="ar-SA"/>
        </w:rPr>
      </w:pPr>
      <w:r w:rsidRPr="003401E8">
        <w:rPr>
          <w:rFonts w:asciiTheme="majorBidi" w:hAnsiTheme="majorBidi" w:cstheme="majorBidi"/>
          <w:b/>
          <w:bCs/>
          <w:sz w:val="24"/>
          <w:szCs w:val="24"/>
          <w:lang w:bidi="ar-SA"/>
        </w:rPr>
        <w:t>Abstract</w:t>
      </w:r>
    </w:p>
    <w:p w:rsidR="00BA13C1" w:rsidRPr="003401E8" w:rsidRDefault="00BA13C1" w:rsidP="00BA13C1">
      <w:pPr>
        <w:autoSpaceDE w:val="0"/>
        <w:autoSpaceDN w:val="0"/>
        <w:bidi w:val="0"/>
        <w:adjustRightInd w:val="0"/>
        <w:spacing w:after="0" w:line="240" w:lineRule="auto"/>
        <w:jc w:val="both"/>
        <w:rPr>
          <w:rFonts w:asciiTheme="majorBidi" w:hAnsiTheme="majorBidi" w:cstheme="majorBidi"/>
          <w:sz w:val="24"/>
          <w:szCs w:val="24"/>
          <w:lang w:bidi="ar-SA"/>
        </w:rPr>
      </w:pPr>
      <w:r w:rsidRPr="003401E8">
        <w:rPr>
          <w:rFonts w:asciiTheme="majorBidi" w:hAnsiTheme="majorBidi" w:cstheme="majorBidi"/>
          <w:sz w:val="24"/>
          <w:szCs w:val="24"/>
          <w:lang w:bidi="ar-SA"/>
        </w:rPr>
        <w:t>The purpose of this study is to develop a research agenda on internal controls for offshored</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accounting processes. It further develops a linkage between internal controls of offshored accounting</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processes and auditing of the organization. Offshoring of accounting processes has become a common</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business practice, pursued by firms to reduce costs and focus on core competencies. However, our</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understanding about internal controls of these offshored processes is limited.</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The main findings of our study suggest that while offshoring saves costs and allows the</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clients to focus on their core competencies, it also poses risks to the clients’ organizations. To mitigate</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these risks and comply with the regulatory requirements of the countries where the clients are located,</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clients and their offshore vendors need to effectively establish adequate internal controls for offshored</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business processes. Clients should seek those vendors who have appropriate processes in place and are</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willing to provide Service Organization Control (SOC) reports (or at least are capable of getting a SOC</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report in the near future). Moreover, clients should avoid offshoring the processes that would exist in</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defective internal control systems. Similarly, vendors should avoid undertaking those processes for</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which they are incapable of maintaining efficient internal controls.</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While internal controls for offshored accounting process and related regulatory</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changes have been increasingly important topics, little research has been devoted to explore their</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implications on accounting and auditing literature. We attempt to bridge this gap by synthesizing prior</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research on internal controls and auditing, and further developing a set of research questions for</w:t>
      </w:r>
      <w:r w:rsidRPr="003401E8">
        <w:rPr>
          <w:rFonts w:asciiTheme="majorBidi" w:hAnsiTheme="majorBidi" w:cstheme="majorBidi"/>
          <w:sz w:val="24"/>
          <w:szCs w:val="24"/>
          <w:rtl/>
          <w:lang w:bidi="ar-SA"/>
        </w:rPr>
        <w:t xml:space="preserve"> </w:t>
      </w:r>
      <w:r w:rsidRPr="003401E8">
        <w:rPr>
          <w:rFonts w:asciiTheme="majorBidi" w:hAnsiTheme="majorBidi" w:cstheme="majorBidi"/>
          <w:sz w:val="24"/>
          <w:szCs w:val="24"/>
          <w:lang w:bidi="ar-SA"/>
        </w:rPr>
        <w:t>academic research. Our hope is to spur a new area of research that has not been explored before.</w:t>
      </w:r>
    </w:p>
    <w:p w:rsidR="00BA13C1" w:rsidRPr="003401E8" w:rsidRDefault="00BA13C1" w:rsidP="00E73CFB">
      <w:pPr>
        <w:autoSpaceDE w:val="0"/>
        <w:autoSpaceDN w:val="0"/>
        <w:bidi w:val="0"/>
        <w:adjustRightInd w:val="0"/>
        <w:spacing w:after="0" w:line="240" w:lineRule="auto"/>
        <w:jc w:val="both"/>
        <w:rPr>
          <w:rFonts w:asciiTheme="majorBidi" w:hAnsiTheme="majorBidi" w:cstheme="majorBidi"/>
          <w:lang w:bidi="ar-SA"/>
        </w:rPr>
      </w:pPr>
      <w:r w:rsidRPr="003401E8">
        <w:rPr>
          <w:rFonts w:asciiTheme="majorBidi" w:hAnsiTheme="majorBidi" w:cstheme="majorBidi"/>
          <w:b/>
          <w:bCs/>
          <w:lang w:bidi="ar-SA"/>
        </w:rPr>
        <w:t xml:space="preserve">Keywords </w:t>
      </w:r>
      <w:r w:rsidRPr="003401E8">
        <w:rPr>
          <w:rFonts w:asciiTheme="majorBidi" w:hAnsiTheme="majorBidi" w:cstheme="majorBidi"/>
          <w:lang w:bidi="ar-SA"/>
        </w:rPr>
        <w:t xml:space="preserve">Offshoring, Internal control, </w:t>
      </w:r>
      <w:r w:rsidR="00E73CFB" w:rsidRPr="003401E8">
        <w:rPr>
          <w:rFonts w:asciiTheme="majorBidi" w:hAnsiTheme="majorBidi" w:cstheme="majorBidi"/>
          <w:lang w:bidi="ar-SA"/>
        </w:rPr>
        <w:t>Auditing.</w:t>
      </w:r>
    </w:p>
    <w:p w:rsidR="00BA13C1" w:rsidRPr="003401E8" w:rsidRDefault="00BA13C1" w:rsidP="00BA13C1">
      <w:pPr>
        <w:autoSpaceDE w:val="0"/>
        <w:autoSpaceDN w:val="0"/>
        <w:bidi w:val="0"/>
        <w:adjustRightInd w:val="0"/>
        <w:spacing w:after="0" w:line="240" w:lineRule="auto"/>
        <w:jc w:val="both"/>
        <w:rPr>
          <w:rFonts w:asciiTheme="majorBidi" w:hAnsiTheme="majorBidi" w:cstheme="majorBidi"/>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p w:rsidR="00BA13C1" w:rsidRPr="003401E8" w:rsidRDefault="00BA13C1" w:rsidP="00BA13C1">
      <w:pPr>
        <w:autoSpaceDE w:val="0"/>
        <w:autoSpaceDN w:val="0"/>
        <w:bidi w:val="0"/>
        <w:adjustRightInd w:val="0"/>
        <w:spacing w:after="0" w:line="240" w:lineRule="auto"/>
        <w:jc w:val="both"/>
        <w:rPr>
          <w:rFonts w:asciiTheme="majorBidi" w:hAnsiTheme="majorBidi" w:cs="B Lotus"/>
          <w:sz w:val="24"/>
          <w:szCs w:val="24"/>
          <w:rtl/>
          <w:lang w:bidi="ar-SA"/>
        </w:rPr>
      </w:pPr>
    </w:p>
    <w:sectPr w:rsidR="00BA13C1" w:rsidRPr="003401E8" w:rsidSect="00A7544C">
      <w:footnotePr>
        <w:numRestart w:val="eachPage"/>
      </w:footnotePr>
      <w:pgSz w:w="11906" w:h="16838"/>
      <w:pgMar w:top="1701" w:right="1701"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1A" w:rsidRDefault="00A30C1A" w:rsidP="000D7A7E">
      <w:pPr>
        <w:spacing w:after="0" w:line="240" w:lineRule="auto"/>
      </w:pPr>
      <w:r>
        <w:separator/>
      </w:r>
    </w:p>
  </w:endnote>
  <w:endnote w:type="continuationSeparator" w:id="0">
    <w:p w:rsidR="00A30C1A" w:rsidRDefault="00A30C1A" w:rsidP="000D7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1A" w:rsidRDefault="00A30C1A" w:rsidP="007B220A">
      <w:pPr>
        <w:spacing w:after="0" w:line="240" w:lineRule="auto"/>
        <w:jc w:val="right"/>
      </w:pPr>
      <w:r>
        <w:separator/>
      </w:r>
    </w:p>
  </w:footnote>
  <w:footnote w:type="continuationSeparator" w:id="0">
    <w:p w:rsidR="00A30C1A" w:rsidRDefault="00A30C1A" w:rsidP="000D7A7E">
      <w:pPr>
        <w:spacing w:after="0" w:line="240" w:lineRule="auto"/>
      </w:pPr>
      <w:r>
        <w:continuationSeparator/>
      </w:r>
    </w:p>
  </w:footnote>
  <w:footnote w:id="1">
    <w:p w:rsidR="005657A4" w:rsidRPr="003401E8" w:rsidRDefault="005657A4" w:rsidP="007B220A">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Pr>
        <w:t>. Offshoring</w:t>
      </w:r>
    </w:p>
  </w:footnote>
  <w:footnote w:id="2">
    <w:p w:rsidR="005657A4" w:rsidRPr="003401E8" w:rsidRDefault="005657A4" w:rsidP="007B220A">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Pr>
        <w:t>. Computer Economics</w:t>
      </w:r>
    </w:p>
  </w:footnote>
  <w:footnote w:id="3">
    <w:p w:rsidR="005657A4" w:rsidRPr="003401E8" w:rsidRDefault="005657A4" w:rsidP="007B220A">
      <w:pPr>
        <w:pStyle w:val="FootnoteText"/>
        <w:bidi w:val="0"/>
        <w:rPr>
          <w:rFonts w:asciiTheme="majorBidi" w:hAnsiTheme="majorBidi" w:cstheme="majorBidi"/>
          <w:sz w:val="16"/>
          <w:szCs w:val="16"/>
          <w:rtl/>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Pr>
        <w:t>. Outsourcing</w:t>
      </w:r>
    </w:p>
  </w:footnote>
  <w:footnote w:id="4">
    <w:p w:rsidR="005657A4" w:rsidRPr="003401E8" w:rsidRDefault="005657A4" w:rsidP="007B220A">
      <w:pPr>
        <w:pStyle w:val="FootnoteText"/>
        <w:bidi w:val="0"/>
        <w:rPr>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Pr>
        <w:t>. Public Company Accounting Oversight Board</w:t>
      </w:r>
    </w:p>
  </w:footnote>
  <w:footnote w:id="5">
    <w:p w:rsidR="005657A4" w:rsidRPr="003401E8" w:rsidRDefault="005657A4" w:rsidP="00882D57">
      <w:pPr>
        <w:autoSpaceDE w:val="0"/>
        <w:autoSpaceDN w:val="0"/>
        <w:bidi w:val="0"/>
        <w:adjustRightInd w:val="0"/>
        <w:spacing w:after="0" w:line="240" w:lineRule="auto"/>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tl/>
        </w:rPr>
        <w:t>.</w:t>
      </w:r>
      <w:r w:rsidRPr="003401E8">
        <w:rPr>
          <w:rFonts w:asciiTheme="majorBidi" w:hAnsiTheme="majorBidi" w:cstheme="majorBidi"/>
          <w:sz w:val="16"/>
          <w:szCs w:val="16"/>
        </w:rPr>
        <w:t xml:space="preserve"> Offshore Outsourcing</w:t>
      </w:r>
    </w:p>
  </w:footnote>
  <w:footnote w:id="6">
    <w:p w:rsidR="005657A4" w:rsidRPr="003401E8" w:rsidRDefault="005657A4" w:rsidP="00D868B5">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tl/>
        </w:rPr>
        <w:t xml:space="preserve"> </w:t>
      </w:r>
      <w:r w:rsidRPr="003401E8">
        <w:rPr>
          <w:rFonts w:asciiTheme="majorBidi" w:hAnsiTheme="majorBidi" w:cstheme="majorBidi"/>
          <w:sz w:val="16"/>
          <w:szCs w:val="16"/>
        </w:rPr>
        <w:t>. Clients’ Auditors</w:t>
      </w:r>
    </w:p>
  </w:footnote>
  <w:footnote w:id="7">
    <w:p w:rsidR="005657A4" w:rsidRPr="003401E8" w:rsidRDefault="005657A4" w:rsidP="0005369B">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Pr>
        <w:t>. Internal Control over Financial Reporting</w:t>
      </w:r>
    </w:p>
  </w:footnote>
  <w:footnote w:id="8">
    <w:p w:rsidR="005657A4" w:rsidRPr="003401E8" w:rsidRDefault="005657A4" w:rsidP="00BE10FA">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Pr>
        <w:t>. Pre-SOX Era</w:t>
      </w:r>
    </w:p>
  </w:footnote>
  <w:footnote w:id="9">
    <w:p w:rsidR="005657A4" w:rsidRPr="003401E8" w:rsidRDefault="005657A4" w:rsidP="00BE10FA">
      <w:pPr>
        <w:pStyle w:val="FootnoteText"/>
        <w:bidi w:val="0"/>
        <w:rPr>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Pr>
        <w:t>. Post-SOX Era</w:t>
      </w:r>
    </w:p>
  </w:footnote>
  <w:footnote w:id="10">
    <w:p w:rsidR="005657A4" w:rsidRPr="003401E8" w:rsidRDefault="005657A4" w:rsidP="00964DD7">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tl/>
        </w:rPr>
        <w:t>.</w:t>
      </w:r>
      <w:r w:rsidRPr="003401E8">
        <w:rPr>
          <w:rFonts w:asciiTheme="majorBidi" w:hAnsiTheme="majorBidi" w:cstheme="majorBidi"/>
          <w:sz w:val="16"/>
          <w:szCs w:val="16"/>
        </w:rPr>
        <w:t xml:space="preserve"> “Conversation” Document</w:t>
      </w:r>
    </w:p>
  </w:footnote>
  <w:footnote w:id="11">
    <w:p w:rsidR="005657A4" w:rsidRPr="003401E8" w:rsidRDefault="005657A4" w:rsidP="00CD73BC">
      <w:pPr>
        <w:autoSpaceDE w:val="0"/>
        <w:autoSpaceDN w:val="0"/>
        <w:bidi w:val="0"/>
        <w:adjustRightInd w:val="0"/>
        <w:spacing w:after="0" w:line="240" w:lineRule="auto"/>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tl/>
        </w:rPr>
        <w:t>.</w:t>
      </w:r>
      <w:r w:rsidRPr="003401E8">
        <w:rPr>
          <w:rFonts w:asciiTheme="majorBidi" w:hAnsiTheme="majorBidi" w:cstheme="majorBidi"/>
          <w:sz w:val="16"/>
          <w:szCs w:val="16"/>
        </w:rPr>
        <w:t xml:space="preserve"> Committee of Sponsoring Organizations of the Treadway Commission (COSO)</w:t>
      </w:r>
    </w:p>
  </w:footnote>
  <w:footnote w:id="12">
    <w:p w:rsidR="005657A4" w:rsidRPr="003401E8" w:rsidRDefault="005657A4" w:rsidP="0005369B">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tl/>
        </w:rPr>
        <w:t xml:space="preserve"> .</w:t>
      </w:r>
      <w:r w:rsidRPr="003401E8">
        <w:rPr>
          <w:rFonts w:asciiTheme="majorBidi" w:hAnsiTheme="majorBidi" w:cstheme="majorBidi"/>
          <w:sz w:val="16"/>
          <w:szCs w:val="16"/>
        </w:rPr>
        <w:t xml:space="preserve"> Material Misstatements</w:t>
      </w:r>
    </w:p>
  </w:footnote>
  <w:footnote w:id="13">
    <w:p w:rsidR="005657A4" w:rsidRPr="003401E8" w:rsidRDefault="005657A4" w:rsidP="002E09C6">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tl/>
        </w:rPr>
        <w:t>.</w:t>
      </w:r>
      <w:r w:rsidRPr="003401E8">
        <w:rPr>
          <w:rFonts w:asciiTheme="majorBidi" w:hAnsiTheme="majorBidi" w:cstheme="majorBidi"/>
          <w:sz w:val="16"/>
          <w:szCs w:val="16"/>
        </w:rPr>
        <w:t xml:space="preserve"> Knowledge Stickiness</w:t>
      </w:r>
    </w:p>
  </w:footnote>
  <w:footnote w:id="14">
    <w:p w:rsidR="005657A4" w:rsidRPr="003401E8" w:rsidRDefault="005657A4" w:rsidP="002E09C6">
      <w:pPr>
        <w:pStyle w:val="FootnoteText"/>
        <w:bidi w:val="0"/>
        <w:rPr>
          <w:rFonts w:asciiTheme="majorBidi" w:hAnsiTheme="majorBidi" w:cstheme="majorBidi"/>
          <w:sz w:val="16"/>
          <w:szCs w:val="16"/>
        </w:rPr>
      </w:pPr>
      <w:r w:rsidRPr="003401E8">
        <w:rPr>
          <w:rStyle w:val="FootnoteReference"/>
          <w:rFonts w:asciiTheme="majorBidi" w:hAnsiTheme="majorBidi" w:cstheme="majorBidi"/>
          <w:sz w:val="16"/>
          <w:szCs w:val="16"/>
          <w:vertAlign w:val="baseline"/>
        </w:rPr>
        <w:footnoteRef/>
      </w:r>
      <w:r w:rsidRPr="003401E8">
        <w:rPr>
          <w:rFonts w:asciiTheme="majorBidi" w:hAnsiTheme="majorBidi" w:cstheme="majorBidi"/>
          <w:sz w:val="16"/>
          <w:szCs w:val="16"/>
          <w:rtl/>
        </w:rPr>
        <w:t xml:space="preserve"> .</w:t>
      </w:r>
      <w:r w:rsidRPr="003401E8">
        <w:rPr>
          <w:rFonts w:asciiTheme="majorBidi" w:hAnsiTheme="majorBidi" w:cstheme="majorBidi"/>
          <w:sz w:val="16"/>
          <w:szCs w:val="16"/>
        </w:rPr>
        <w:t xml:space="preserve"> Knowledge Assets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1"/>
    <w:footnote w:id="0"/>
  </w:footnotePr>
  <w:endnotePr>
    <w:endnote w:id="-1"/>
    <w:endnote w:id="0"/>
  </w:endnotePr>
  <w:compat/>
  <w:rsids>
    <w:rsidRoot w:val="00BF2EC5"/>
    <w:rsid w:val="000038B4"/>
    <w:rsid w:val="0001726C"/>
    <w:rsid w:val="00022013"/>
    <w:rsid w:val="00022553"/>
    <w:rsid w:val="00030545"/>
    <w:rsid w:val="0005369B"/>
    <w:rsid w:val="00074C91"/>
    <w:rsid w:val="000820A1"/>
    <w:rsid w:val="00092689"/>
    <w:rsid w:val="000C5E29"/>
    <w:rsid w:val="000D6CD9"/>
    <w:rsid w:val="000D7A7E"/>
    <w:rsid w:val="000E418B"/>
    <w:rsid w:val="001056A5"/>
    <w:rsid w:val="00112883"/>
    <w:rsid w:val="00112FE9"/>
    <w:rsid w:val="00134923"/>
    <w:rsid w:val="001404F8"/>
    <w:rsid w:val="001470B4"/>
    <w:rsid w:val="00182E3B"/>
    <w:rsid w:val="0018351C"/>
    <w:rsid w:val="001901BF"/>
    <w:rsid w:val="001A73C0"/>
    <w:rsid w:val="001B6C28"/>
    <w:rsid w:val="001B7FE0"/>
    <w:rsid w:val="001C040A"/>
    <w:rsid w:val="001C5205"/>
    <w:rsid w:val="001F1C17"/>
    <w:rsid w:val="00210A5E"/>
    <w:rsid w:val="00220D74"/>
    <w:rsid w:val="002227E9"/>
    <w:rsid w:val="00232D2F"/>
    <w:rsid w:val="0024642B"/>
    <w:rsid w:val="00270D91"/>
    <w:rsid w:val="002B3595"/>
    <w:rsid w:val="002B4375"/>
    <w:rsid w:val="002C2A23"/>
    <w:rsid w:val="002C364A"/>
    <w:rsid w:val="002C7AE1"/>
    <w:rsid w:val="002E09C6"/>
    <w:rsid w:val="002E604B"/>
    <w:rsid w:val="002F28BB"/>
    <w:rsid w:val="00315D52"/>
    <w:rsid w:val="0033145D"/>
    <w:rsid w:val="003401E8"/>
    <w:rsid w:val="00362619"/>
    <w:rsid w:val="00363BC3"/>
    <w:rsid w:val="003A7DF0"/>
    <w:rsid w:val="003B4555"/>
    <w:rsid w:val="003D2607"/>
    <w:rsid w:val="003F16FD"/>
    <w:rsid w:val="0046654C"/>
    <w:rsid w:val="00472C93"/>
    <w:rsid w:val="00490C58"/>
    <w:rsid w:val="004A5471"/>
    <w:rsid w:val="004B26A9"/>
    <w:rsid w:val="00515921"/>
    <w:rsid w:val="00516871"/>
    <w:rsid w:val="00532C61"/>
    <w:rsid w:val="00532F68"/>
    <w:rsid w:val="0054753F"/>
    <w:rsid w:val="00551AD3"/>
    <w:rsid w:val="005626ED"/>
    <w:rsid w:val="005657A4"/>
    <w:rsid w:val="0056669E"/>
    <w:rsid w:val="00567C52"/>
    <w:rsid w:val="00584D42"/>
    <w:rsid w:val="005F206D"/>
    <w:rsid w:val="00616821"/>
    <w:rsid w:val="00630DFE"/>
    <w:rsid w:val="0063314A"/>
    <w:rsid w:val="00633A0E"/>
    <w:rsid w:val="00666212"/>
    <w:rsid w:val="00667E73"/>
    <w:rsid w:val="00677CF1"/>
    <w:rsid w:val="00686FD8"/>
    <w:rsid w:val="00695B63"/>
    <w:rsid w:val="006E48EC"/>
    <w:rsid w:val="006E68C4"/>
    <w:rsid w:val="0070382A"/>
    <w:rsid w:val="00705B2D"/>
    <w:rsid w:val="0071278D"/>
    <w:rsid w:val="007129BF"/>
    <w:rsid w:val="007365D9"/>
    <w:rsid w:val="0074739D"/>
    <w:rsid w:val="00750A87"/>
    <w:rsid w:val="007B220A"/>
    <w:rsid w:val="00823EFE"/>
    <w:rsid w:val="0082729D"/>
    <w:rsid w:val="0083162C"/>
    <w:rsid w:val="00844866"/>
    <w:rsid w:val="008525A8"/>
    <w:rsid w:val="00863EC6"/>
    <w:rsid w:val="008646DF"/>
    <w:rsid w:val="00882D57"/>
    <w:rsid w:val="008956D5"/>
    <w:rsid w:val="008B62E7"/>
    <w:rsid w:val="008C73B2"/>
    <w:rsid w:val="008D6782"/>
    <w:rsid w:val="008F4A47"/>
    <w:rsid w:val="00934E6D"/>
    <w:rsid w:val="00935DAC"/>
    <w:rsid w:val="0094201A"/>
    <w:rsid w:val="00944157"/>
    <w:rsid w:val="00944E6A"/>
    <w:rsid w:val="00946022"/>
    <w:rsid w:val="009563E4"/>
    <w:rsid w:val="00956A0E"/>
    <w:rsid w:val="00964DD7"/>
    <w:rsid w:val="00964FA3"/>
    <w:rsid w:val="00972BF1"/>
    <w:rsid w:val="009F6619"/>
    <w:rsid w:val="00A1499A"/>
    <w:rsid w:val="00A30C1A"/>
    <w:rsid w:val="00A33F2D"/>
    <w:rsid w:val="00A57E30"/>
    <w:rsid w:val="00A7544C"/>
    <w:rsid w:val="00A87A1D"/>
    <w:rsid w:val="00AB571F"/>
    <w:rsid w:val="00AF5C04"/>
    <w:rsid w:val="00B22518"/>
    <w:rsid w:val="00B245B8"/>
    <w:rsid w:val="00B369BF"/>
    <w:rsid w:val="00B52DA9"/>
    <w:rsid w:val="00BA13C1"/>
    <w:rsid w:val="00BB1888"/>
    <w:rsid w:val="00BE0855"/>
    <w:rsid w:val="00BE10FA"/>
    <w:rsid w:val="00BF2815"/>
    <w:rsid w:val="00BF2EC5"/>
    <w:rsid w:val="00C03E74"/>
    <w:rsid w:val="00C40DA5"/>
    <w:rsid w:val="00C5793C"/>
    <w:rsid w:val="00C61BB0"/>
    <w:rsid w:val="00C66C0E"/>
    <w:rsid w:val="00C827F8"/>
    <w:rsid w:val="00C958A3"/>
    <w:rsid w:val="00CD73BC"/>
    <w:rsid w:val="00CF0809"/>
    <w:rsid w:val="00CF6B75"/>
    <w:rsid w:val="00D12489"/>
    <w:rsid w:val="00D33812"/>
    <w:rsid w:val="00D341DD"/>
    <w:rsid w:val="00D50CA5"/>
    <w:rsid w:val="00D54666"/>
    <w:rsid w:val="00D567D7"/>
    <w:rsid w:val="00D632D2"/>
    <w:rsid w:val="00D80297"/>
    <w:rsid w:val="00D868B5"/>
    <w:rsid w:val="00DA6D9A"/>
    <w:rsid w:val="00DB0E1D"/>
    <w:rsid w:val="00DB2933"/>
    <w:rsid w:val="00DC0206"/>
    <w:rsid w:val="00DC6D7B"/>
    <w:rsid w:val="00DE018F"/>
    <w:rsid w:val="00DE7619"/>
    <w:rsid w:val="00DF0F6F"/>
    <w:rsid w:val="00E2743C"/>
    <w:rsid w:val="00E3594D"/>
    <w:rsid w:val="00E43EE8"/>
    <w:rsid w:val="00E504F9"/>
    <w:rsid w:val="00E63092"/>
    <w:rsid w:val="00E66971"/>
    <w:rsid w:val="00E73CFB"/>
    <w:rsid w:val="00E905EE"/>
    <w:rsid w:val="00EA1E3A"/>
    <w:rsid w:val="00EA226B"/>
    <w:rsid w:val="00EA31C9"/>
    <w:rsid w:val="00EA7688"/>
    <w:rsid w:val="00EB3B48"/>
    <w:rsid w:val="00F01BB9"/>
    <w:rsid w:val="00F1516F"/>
    <w:rsid w:val="00F57DB6"/>
    <w:rsid w:val="00F70A28"/>
    <w:rsid w:val="00F716F4"/>
    <w:rsid w:val="00F716F7"/>
    <w:rsid w:val="00F802DF"/>
    <w:rsid w:val="00F82F37"/>
    <w:rsid w:val="00F90280"/>
    <w:rsid w:val="00F9276A"/>
    <w:rsid w:val="00FA435B"/>
    <w:rsid w:val="00FD24C0"/>
    <w:rsid w:val="00FE218F"/>
    <w:rsid w:val="00FF25A5"/>
    <w:rsid w:val="00FF6C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9"/>
        <o:r id="V:Rule2"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7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A7E"/>
  </w:style>
  <w:style w:type="paragraph" w:styleId="Footer">
    <w:name w:val="footer"/>
    <w:basedOn w:val="Normal"/>
    <w:link w:val="FooterChar"/>
    <w:uiPriority w:val="99"/>
    <w:unhideWhenUsed/>
    <w:rsid w:val="000D7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A7E"/>
  </w:style>
  <w:style w:type="character" w:styleId="SubtleReference">
    <w:name w:val="Subtle Reference"/>
    <w:basedOn w:val="DefaultParagraphFont"/>
    <w:uiPriority w:val="31"/>
    <w:qFormat/>
    <w:rsid w:val="00112FE9"/>
    <w:rPr>
      <w:smallCaps/>
      <w:color w:val="C0504D" w:themeColor="accent2"/>
      <w:u w:val="single"/>
    </w:rPr>
  </w:style>
  <w:style w:type="paragraph" w:styleId="FootnoteText">
    <w:name w:val="footnote text"/>
    <w:basedOn w:val="Normal"/>
    <w:link w:val="FootnoteTextChar"/>
    <w:uiPriority w:val="99"/>
    <w:semiHidden/>
    <w:unhideWhenUsed/>
    <w:rsid w:val="00695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B63"/>
    <w:rPr>
      <w:sz w:val="20"/>
      <w:szCs w:val="20"/>
    </w:rPr>
  </w:style>
  <w:style w:type="character" w:styleId="FootnoteReference">
    <w:name w:val="footnote reference"/>
    <w:basedOn w:val="DefaultParagraphFont"/>
    <w:uiPriority w:val="99"/>
    <w:semiHidden/>
    <w:unhideWhenUsed/>
    <w:rsid w:val="00695B6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02F5-B057-453B-93FA-0D4F8898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5748</Words>
  <Characters>32767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abyazi_e</cp:lastModifiedBy>
  <cp:revision>9</cp:revision>
  <dcterms:created xsi:type="dcterms:W3CDTF">2018-06-09T20:08:00Z</dcterms:created>
  <dcterms:modified xsi:type="dcterms:W3CDTF">2018-06-17T07:54:00Z</dcterms:modified>
</cp:coreProperties>
</file>