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60D" w:rsidRPr="007B6930" w:rsidRDefault="0015760D" w:rsidP="00DE3806">
      <w:pPr>
        <w:spacing w:after="0" w:line="240" w:lineRule="auto"/>
        <w:ind w:right="426" w:firstLine="474"/>
        <w:jc w:val="center"/>
        <w:rPr>
          <w:rFonts w:cs="B Lotus"/>
          <w:b/>
          <w:bCs/>
          <w:sz w:val="32"/>
          <w:szCs w:val="32"/>
          <w:rtl/>
        </w:rPr>
      </w:pPr>
    </w:p>
    <w:p w:rsidR="009B5158" w:rsidRPr="007B6930" w:rsidRDefault="00DE686F" w:rsidP="00DE3806">
      <w:pPr>
        <w:spacing w:after="0" w:line="240" w:lineRule="auto"/>
        <w:ind w:right="426" w:firstLine="474"/>
        <w:jc w:val="center"/>
        <w:rPr>
          <w:rFonts w:ascii="Arial" w:hAnsi="Arial" w:cs="B Lotus"/>
          <w:b/>
          <w:bCs/>
          <w:sz w:val="36"/>
          <w:szCs w:val="36"/>
        </w:rPr>
      </w:pPr>
      <w:r>
        <w:rPr>
          <w:rFonts w:cs="B Lotus" w:hint="cs"/>
          <w:b/>
          <w:bCs/>
          <w:sz w:val="32"/>
          <w:szCs w:val="32"/>
          <w:rtl/>
        </w:rPr>
        <w:t>مقایسه</w:t>
      </w:r>
      <w:r w:rsidR="009B5158" w:rsidRPr="007B6930">
        <w:rPr>
          <w:rFonts w:cs="B Lotus" w:hint="cs"/>
          <w:b/>
          <w:bCs/>
          <w:sz w:val="32"/>
          <w:szCs w:val="32"/>
          <w:rtl/>
        </w:rPr>
        <w:t xml:space="preserve"> معیا</w:t>
      </w:r>
      <w:r w:rsidR="00385BC4" w:rsidRPr="007B6930">
        <w:rPr>
          <w:rFonts w:cs="B Lotus" w:hint="cs"/>
          <w:b/>
          <w:bCs/>
          <w:sz w:val="32"/>
          <w:szCs w:val="32"/>
          <w:rtl/>
        </w:rPr>
        <w:t>رهای تشخیص شرکت‌های درمانده مالی</w:t>
      </w:r>
      <w:r w:rsidR="009E1726" w:rsidRPr="007B6930">
        <w:rPr>
          <w:rFonts w:cs="Sakkal Majalla" w:hint="cs"/>
          <w:b/>
          <w:bCs/>
          <w:sz w:val="32"/>
          <w:szCs w:val="32"/>
          <w:rtl/>
        </w:rPr>
        <w:t>؛</w:t>
      </w:r>
      <w:r w:rsidR="009B5158" w:rsidRPr="007B6930">
        <w:rPr>
          <w:rFonts w:cs="B Lotus" w:hint="cs"/>
          <w:b/>
          <w:bCs/>
          <w:sz w:val="32"/>
          <w:szCs w:val="32"/>
          <w:rtl/>
        </w:rPr>
        <w:t xml:space="preserve"> مطالعه موردی شرکت‌های پذیرفته</w:t>
      </w:r>
      <w:r w:rsidR="00DE3806" w:rsidRPr="007B6930">
        <w:rPr>
          <w:rFonts w:cs="B Lotus" w:hint="cs"/>
          <w:b/>
          <w:bCs/>
          <w:sz w:val="32"/>
          <w:szCs w:val="32"/>
          <w:rtl/>
        </w:rPr>
        <w:t xml:space="preserve"> </w:t>
      </w:r>
      <w:r w:rsidR="009B5158" w:rsidRPr="007B6930">
        <w:rPr>
          <w:rFonts w:cs="B Lotus" w:hint="cs"/>
          <w:b/>
          <w:bCs/>
          <w:sz w:val="32"/>
          <w:szCs w:val="32"/>
          <w:rtl/>
        </w:rPr>
        <w:t>‌شده در بورس اوراق بهادار تهران</w:t>
      </w:r>
    </w:p>
    <w:p w:rsidR="009B5158" w:rsidRPr="007B6930" w:rsidRDefault="009B5158" w:rsidP="009B5158">
      <w:pPr>
        <w:spacing w:after="0" w:line="240" w:lineRule="auto"/>
        <w:ind w:firstLine="284"/>
        <w:jc w:val="center"/>
        <w:rPr>
          <w:rFonts w:ascii="Arial" w:hAnsi="Arial" w:cs="B Lotus"/>
          <w:b/>
          <w:bCs/>
          <w:sz w:val="36"/>
          <w:szCs w:val="36"/>
        </w:rPr>
      </w:pPr>
    </w:p>
    <w:p w:rsidR="009B5158" w:rsidRPr="007B6930" w:rsidRDefault="009B5158" w:rsidP="009B5158">
      <w:pPr>
        <w:spacing w:after="0" w:line="240" w:lineRule="auto"/>
        <w:ind w:firstLine="284"/>
        <w:jc w:val="center"/>
        <w:rPr>
          <w:rFonts w:ascii="Arial" w:hAnsi="Arial" w:cs="B Lotus"/>
          <w:b/>
          <w:bCs/>
          <w:sz w:val="36"/>
          <w:szCs w:val="36"/>
        </w:rPr>
      </w:pPr>
    </w:p>
    <w:p w:rsidR="009B5158" w:rsidRPr="007B6930" w:rsidRDefault="009B5158" w:rsidP="008A1B35">
      <w:pPr>
        <w:pStyle w:val="Heading1"/>
        <w:rPr>
          <w:sz w:val="36"/>
          <w:szCs w:val="36"/>
          <w:rtl/>
        </w:rPr>
      </w:pPr>
      <w:r w:rsidRPr="007B6930">
        <w:rPr>
          <w:rFonts w:hint="cs"/>
          <w:rtl/>
        </w:rPr>
        <w:t>چکیده</w:t>
      </w:r>
    </w:p>
    <w:p w:rsidR="009B5158" w:rsidRPr="007B6930" w:rsidRDefault="009B5158" w:rsidP="00F13BF9">
      <w:pPr>
        <w:spacing w:after="0" w:line="240" w:lineRule="auto"/>
        <w:ind w:left="49" w:firstLine="284"/>
        <w:jc w:val="both"/>
        <w:rPr>
          <w:rFonts w:ascii="Arial" w:hAnsi="Arial" w:cs="B Lotus"/>
          <w:sz w:val="26"/>
          <w:szCs w:val="26"/>
          <w:rtl/>
        </w:rPr>
      </w:pPr>
      <w:r w:rsidRPr="007B6930">
        <w:rPr>
          <w:rFonts w:ascii="Arial" w:hAnsi="Arial" w:cs="B Lotus" w:hint="cs"/>
          <w:sz w:val="24"/>
          <w:szCs w:val="24"/>
          <w:rtl/>
        </w:rPr>
        <w:t xml:space="preserve">در </w:t>
      </w:r>
      <w:r w:rsidR="00930296" w:rsidRPr="007B6930">
        <w:rPr>
          <w:rFonts w:ascii="Arial" w:hAnsi="Arial" w:cs="B Lotus" w:hint="cs"/>
          <w:sz w:val="24"/>
          <w:szCs w:val="24"/>
          <w:rtl/>
        </w:rPr>
        <w:t>محیط</w:t>
      </w:r>
      <w:r w:rsidRPr="007B6930">
        <w:rPr>
          <w:rFonts w:ascii="Arial" w:hAnsi="Arial" w:cs="B Lotus" w:hint="cs"/>
          <w:sz w:val="24"/>
          <w:szCs w:val="24"/>
          <w:rtl/>
        </w:rPr>
        <w:t xml:space="preserve"> رقابتی امروز احتمال درماندگی مالی شرکت‌ها افزایش یافته است، که در این شرایط افراد و شرکت‌های سرمایه‌گذار و سازمان‌های مالی تلاش زیادی را برای اطلاع از وضعیت شرکت‌های سرمایه‌پذیر در جهت محافظت از سرمایه خود انجام می‌دهند. ارزیابی و تشخیص صحیح وضعیت مالی شرکت‌ها نیازمند معیار کارآمد با احتمال خطای کمتر می‌باشد، لذا هدف این پژوهش مقایسۀ معیارهای مختلف تشخیص شرکت‌های درمانده مالی می‌باشد. بدین منظور پس از بررسی و شناسایی مهمترین معیارها و مدل‌های تشخیص شرکت‌های درمانده از شرکت‌های غیردرمانده، بر اساس آنها شرکت‌های درمانده بورس اوراق بهادار تهران طی سال‌های 138</w:t>
      </w:r>
      <w:r w:rsidR="00F13BF9" w:rsidRPr="007B6930">
        <w:rPr>
          <w:rFonts w:ascii="Arial" w:hAnsi="Arial" w:cs="B Lotus" w:hint="cs"/>
          <w:sz w:val="24"/>
          <w:szCs w:val="24"/>
          <w:rtl/>
        </w:rPr>
        <w:t>3</w:t>
      </w:r>
      <w:r w:rsidRPr="007B6930">
        <w:rPr>
          <w:rFonts w:ascii="Arial" w:hAnsi="Arial" w:cs="B Lotus" w:hint="cs"/>
          <w:sz w:val="24"/>
          <w:szCs w:val="24"/>
          <w:rtl/>
        </w:rPr>
        <w:t xml:space="preserve"> تا 1395 از شرکت‌های سالم تفکیک و با استفاده از نتایج حاصل از رگرسیون لجستیک معیارهای مدنظر مورد مقایسه قرار گرفتند. نتایج بررسی نشان داد معیار آسکیت و همکاران (1994)، بهترین روش در شناسایی شرکت‌های درمانده و پیش‌بینی صحیح وضعیت مالی شرکت‌ها بوده و پس از آن معیارهای آلتمن (1983)، ماده 141 قانون تجارت، آلتمن (1995)، آلتمن (1968) و منصورفر و همکاران (1392) در اولویت‌های بعدی از لحاظ شناسایی شرکت‌های درمانده قرار دارند. همچنین معیارهای آلتمن (1995)، آلتمن (1983)، ماده 141 قانون تجارت، آلتمن (1968) و منصورفر و همکاران (1392) به ترتیب دارای قدرت </w:t>
      </w:r>
      <w:r w:rsidR="00316A5F" w:rsidRPr="007B6930">
        <w:rPr>
          <w:rFonts w:ascii="Arial" w:hAnsi="Arial" w:cs="B Lotus" w:hint="cs"/>
          <w:sz w:val="24"/>
          <w:szCs w:val="24"/>
          <w:rtl/>
        </w:rPr>
        <w:t xml:space="preserve">بیشتر در </w:t>
      </w:r>
      <w:r w:rsidRPr="007B6930">
        <w:rPr>
          <w:rFonts w:ascii="Arial" w:hAnsi="Arial" w:cs="B Lotus" w:hint="cs"/>
          <w:sz w:val="24"/>
          <w:szCs w:val="24"/>
          <w:rtl/>
        </w:rPr>
        <w:t xml:space="preserve">پیش‌بینی می‌باشند. </w:t>
      </w:r>
    </w:p>
    <w:p w:rsidR="009B5158" w:rsidRPr="007B6930" w:rsidRDefault="009B5158" w:rsidP="009B5158">
      <w:pPr>
        <w:spacing w:after="0" w:line="240" w:lineRule="auto"/>
        <w:ind w:firstLine="284"/>
        <w:jc w:val="both"/>
        <w:rPr>
          <w:rFonts w:ascii="Arial" w:hAnsi="Arial" w:cs="B Lotus"/>
          <w:sz w:val="8"/>
          <w:szCs w:val="8"/>
          <w:rtl/>
        </w:rPr>
      </w:pPr>
    </w:p>
    <w:p w:rsidR="009B5158" w:rsidRPr="007B6930" w:rsidRDefault="009B5158" w:rsidP="00DE3806">
      <w:pPr>
        <w:spacing w:after="0" w:line="240" w:lineRule="auto"/>
        <w:ind w:firstLine="284"/>
        <w:jc w:val="both"/>
        <w:rPr>
          <w:rFonts w:ascii="Arial" w:hAnsi="Arial" w:cs="B Lotus"/>
          <w:sz w:val="28"/>
          <w:szCs w:val="28"/>
          <w:rtl/>
        </w:rPr>
      </w:pPr>
      <w:r w:rsidRPr="007B6930">
        <w:rPr>
          <w:rFonts w:ascii="Arial" w:hAnsi="Arial" w:cs="B Lotus" w:hint="cs"/>
          <w:b/>
          <w:bCs/>
          <w:sz w:val="24"/>
          <w:szCs w:val="24"/>
          <w:rtl/>
        </w:rPr>
        <w:t xml:space="preserve">واژگان کلیدی: </w:t>
      </w:r>
      <w:r w:rsidRPr="007B6930">
        <w:rPr>
          <w:rFonts w:cs="B Lotus" w:hint="cs"/>
          <w:rtl/>
        </w:rPr>
        <w:t xml:space="preserve">درماندگی مالی، </w:t>
      </w:r>
      <w:r w:rsidR="00DE3806" w:rsidRPr="007B6930">
        <w:rPr>
          <w:rFonts w:cs="B Lotus" w:hint="cs"/>
          <w:rtl/>
        </w:rPr>
        <w:t xml:space="preserve">ماده 141 قانون تجارت، </w:t>
      </w:r>
      <w:r w:rsidRPr="007B6930">
        <w:rPr>
          <w:rFonts w:cs="B Lotus" w:hint="cs"/>
          <w:rtl/>
        </w:rPr>
        <w:t xml:space="preserve">معیارهای تشخیص درماندگی، </w:t>
      </w:r>
      <w:r w:rsidR="003018B5" w:rsidRPr="007B6930">
        <w:rPr>
          <w:rFonts w:ascii="Times New Roman" w:hAnsi="Times New Roman" w:cs="Times New Roman"/>
          <w:sz w:val="20"/>
          <w:szCs w:val="20"/>
        </w:rPr>
        <w:t>Z</w:t>
      </w:r>
      <w:r w:rsidR="003018B5" w:rsidRPr="007B6930">
        <w:rPr>
          <w:rFonts w:cs="B Lotus" w:hint="cs"/>
          <w:sz w:val="20"/>
          <w:szCs w:val="20"/>
          <w:rtl/>
        </w:rPr>
        <w:t xml:space="preserve"> </w:t>
      </w:r>
      <w:r w:rsidRPr="007B6930">
        <w:rPr>
          <w:rFonts w:cs="B Lotus" w:hint="cs"/>
          <w:rtl/>
        </w:rPr>
        <w:t>آلتمن</w:t>
      </w:r>
      <w:r w:rsidR="00DE3806" w:rsidRPr="007B6930">
        <w:rPr>
          <w:rFonts w:cs="B Lotus" w:hint="cs"/>
          <w:rtl/>
        </w:rPr>
        <w:t>.</w:t>
      </w:r>
    </w:p>
    <w:p w:rsidR="009B5158" w:rsidRPr="007B6930" w:rsidRDefault="009B5158" w:rsidP="009B5158">
      <w:pPr>
        <w:spacing w:after="0" w:line="240" w:lineRule="auto"/>
        <w:ind w:firstLine="284"/>
        <w:jc w:val="both"/>
        <w:rPr>
          <w:rFonts w:ascii="Arial" w:hAnsi="Arial" w:cs="B Lotus"/>
          <w:sz w:val="6"/>
          <w:szCs w:val="6"/>
          <w:rtl/>
        </w:rPr>
      </w:pPr>
    </w:p>
    <w:p w:rsidR="009B5158" w:rsidRPr="00B1098B" w:rsidRDefault="00DB7ED5" w:rsidP="009B5158">
      <w:pPr>
        <w:spacing w:after="0" w:line="240" w:lineRule="auto"/>
        <w:ind w:firstLine="284"/>
        <w:jc w:val="both"/>
        <w:rPr>
          <w:rFonts w:ascii="Arial" w:hAnsi="Arial" w:cs="B Lotus"/>
          <w:b/>
          <w:bCs/>
        </w:rPr>
      </w:pPr>
      <w:r w:rsidRPr="00B1098B">
        <w:rPr>
          <w:rFonts w:ascii="Arial" w:hAnsi="Arial" w:cs="B Lotus" w:hint="cs"/>
          <w:b/>
          <w:bCs/>
          <w:rtl/>
        </w:rPr>
        <w:t>طبقه‌بندی م</w:t>
      </w:r>
      <w:bookmarkStart w:id="0" w:name="_GoBack"/>
      <w:bookmarkEnd w:id="0"/>
      <w:r w:rsidRPr="00B1098B">
        <w:rPr>
          <w:rFonts w:ascii="Arial" w:hAnsi="Arial" w:cs="B Lotus" w:hint="cs"/>
          <w:b/>
          <w:bCs/>
          <w:rtl/>
        </w:rPr>
        <w:t xml:space="preserve">وضوعی: </w:t>
      </w:r>
      <w:r w:rsidRPr="00B1098B">
        <w:rPr>
          <w:rFonts w:asciiTheme="majorBidi" w:hAnsiTheme="majorBidi" w:cstheme="majorBidi"/>
          <w:sz w:val="20"/>
          <w:szCs w:val="20"/>
        </w:rPr>
        <w:t>G01</w:t>
      </w:r>
      <w:r w:rsidR="000D16F9" w:rsidRPr="00B1098B">
        <w:rPr>
          <w:rFonts w:asciiTheme="majorBidi" w:hAnsiTheme="majorBidi" w:cstheme="majorBidi"/>
          <w:sz w:val="20"/>
          <w:szCs w:val="20"/>
        </w:rPr>
        <w:t>, G33</w:t>
      </w:r>
    </w:p>
    <w:p w:rsidR="009B5158" w:rsidRPr="007B6930" w:rsidRDefault="009B5158" w:rsidP="009B5158">
      <w:pPr>
        <w:spacing w:after="0" w:line="240" w:lineRule="auto"/>
        <w:ind w:firstLine="284"/>
        <w:jc w:val="both"/>
        <w:rPr>
          <w:rFonts w:ascii="Arial" w:hAnsi="Arial" w:cs="B Lotus"/>
          <w:b/>
          <w:bCs/>
          <w:sz w:val="28"/>
          <w:szCs w:val="28"/>
          <w:rtl/>
        </w:rPr>
      </w:pPr>
    </w:p>
    <w:p w:rsidR="009B5158" w:rsidRPr="007B6930" w:rsidRDefault="009B5158" w:rsidP="009B5158">
      <w:pPr>
        <w:spacing w:after="0" w:line="240" w:lineRule="auto"/>
        <w:ind w:firstLine="284"/>
        <w:jc w:val="both"/>
        <w:rPr>
          <w:rFonts w:ascii="Arial" w:hAnsi="Arial" w:cs="B Lotus"/>
          <w:b/>
          <w:bCs/>
          <w:sz w:val="28"/>
          <w:szCs w:val="28"/>
          <w:rtl/>
        </w:rPr>
      </w:pPr>
    </w:p>
    <w:p w:rsidR="009B5158" w:rsidRPr="007B6930" w:rsidRDefault="009B5158" w:rsidP="009B5158">
      <w:pPr>
        <w:spacing w:after="0" w:line="240" w:lineRule="auto"/>
        <w:ind w:firstLine="284"/>
        <w:jc w:val="both"/>
        <w:rPr>
          <w:rFonts w:ascii="Arial" w:hAnsi="Arial" w:cs="B Lotus"/>
          <w:b/>
          <w:bCs/>
          <w:sz w:val="28"/>
          <w:szCs w:val="28"/>
          <w:rtl/>
        </w:rPr>
      </w:pPr>
    </w:p>
    <w:p w:rsidR="009B5158" w:rsidRPr="007B6930" w:rsidRDefault="009B5158" w:rsidP="009B5158">
      <w:pPr>
        <w:spacing w:after="0" w:line="240" w:lineRule="auto"/>
        <w:ind w:firstLine="284"/>
        <w:jc w:val="both"/>
        <w:rPr>
          <w:rFonts w:ascii="Arial" w:hAnsi="Arial" w:cs="B Lotus"/>
          <w:b/>
          <w:bCs/>
          <w:sz w:val="28"/>
          <w:szCs w:val="28"/>
          <w:rtl/>
        </w:rPr>
      </w:pPr>
    </w:p>
    <w:p w:rsidR="009B5158" w:rsidRPr="007B6930" w:rsidRDefault="009B5158" w:rsidP="009B5158">
      <w:pPr>
        <w:spacing w:after="0" w:line="240" w:lineRule="auto"/>
        <w:ind w:firstLine="284"/>
        <w:jc w:val="both"/>
        <w:rPr>
          <w:rFonts w:ascii="Arial" w:hAnsi="Arial" w:cs="B Lotus"/>
          <w:b/>
          <w:bCs/>
          <w:sz w:val="28"/>
          <w:szCs w:val="28"/>
          <w:rtl/>
        </w:rPr>
      </w:pPr>
    </w:p>
    <w:p w:rsidR="009B5158" w:rsidRPr="007B6930" w:rsidRDefault="009B5158" w:rsidP="009B5158">
      <w:pPr>
        <w:spacing w:after="0" w:line="240" w:lineRule="auto"/>
        <w:jc w:val="both"/>
        <w:rPr>
          <w:rFonts w:ascii="Arial" w:hAnsi="Arial" w:cs="B Lotus"/>
          <w:b/>
          <w:bCs/>
          <w:sz w:val="28"/>
          <w:szCs w:val="28"/>
        </w:rPr>
      </w:pPr>
    </w:p>
    <w:p w:rsidR="003C5784" w:rsidRPr="007B6930" w:rsidRDefault="003C5784" w:rsidP="009B5158">
      <w:pPr>
        <w:spacing w:after="0" w:line="240" w:lineRule="auto"/>
        <w:jc w:val="both"/>
        <w:rPr>
          <w:rFonts w:ascii="Arial" w:hAnsi="Arial" w:cs="B Lotus"/>
          <w:b/>
          <w:bCs/>
          <w:sz w:val="28"/>
          <w:szCs w:val="28"/>
        </w:rPr>
      </w:pPr>
    </w:p>
    <w:p w:rsidR="009B5158" w:rsidRPr="007B6930" w:rsidRDefault="009B5158" w:rsidP="009B5158">
      <w:pPr>
        <w:spacing w:after="0" w:line="240" w:lineRule="auto"/>
        <w:jc w:val="both"/>
        <w:rPr>
          <w:rFonts w:ascii="Arial" w:hAnsi="Arial" w:cs="B Lotus"/>
          <w:b/>
          <w:bCs/>
          <w:sz w:val="28"/>
          <w:szCs w:val="28"/>
          <w:rtl/>
        </w:rPr>
      </w:pPr>
    </w:p>
    <w:p w:rsidR="009B5158" w:rsidRPr="007B6930" w:rsidRDefault="009B5158" w:rsidP="008A1B35">
      <w:pPr>
        <w:pStyle w:val="Heading1"/>
        <w:rPr>
          <w:rtl/>
        </w:rPr>
      </w:pPr>
      <w:r w:rsidRPr="007B6930">
        <w:rPr>
          <w:rFonts w:hint="cs"/>
          <w:rtl/>
        </w:rPr>
        <w:lastRenderedPageBreak/>
        <w:t>مقدمه</w:t>
      </w:r>
    </w:p>
    <w:p w:rsidR="009B5158" w:rsidRPr="007B6930" w:rsidRDefault="000E5877" w:rsidP="00CF119E">
      <w:pPr>
        <w:pStyle w:val="NoSpacing"/>
        <w:rPr>
          <w:rtl/>
        </w:rPr>
      </w:pPr>
      <w:r w:rsidRPr="007B6930">
        <w:rPr>
          <w:rFonts w:hint="cs"/>
          <w:rtl/>
        </w:rPr>
        <w:t>با گسترش روزافزون و رقابتی شدن بازارها،</w:t>
      </w:r>
      <w:r w:rsidR="009B5158" w:rsidRPr="007B6930">
        <w:rPr>
          <w:rFonts w:hint="cs"/>
          <w:rtl/>
        </w:rPr>
        <w:t xml:space="preserve"> </w:t>
      </w:r>
      <w:r w:rsidRPr="007B6930">
        <w:rPr>
          <w:rFonts w:hint="cs"/>
          <w:rtl/>
        </w:rPr>
        <w:t xml:space="preserve">حرکت شرکت‌ها به سمت </w:t>
      </w:r>
      <w:r w:rsidR="009B5158" w:rsidRPr="007B6930">
        <w:rPr>
          <w:rFonts w:hint="cs"/>
          <w:rtl/>
        </w:rPr>
        <w:t xml:space="preserve">درماندگی مالی افزایش یافته است. </w:t>
      </w:r>
      <w:r w:rsidRPr="007B6930">
        <w:rPr>
          <w:rFonts w:hint="cs"/>
          <w:rtl/>
        </w:rPr>
        <w:t xml:space="preserve">با توجه به تأثیرات درماندگی مالی بر گروه‌های ذینفع، </w:t>
      </w:r>
      <w:r w:rsidR="009B5158" w:rsidRPr="007B6930">
        <w:rPr>
          <w:rFonts w:hint="cs"/>
          <w:rtl/>
        </w:rPr>
        <w:t xml:space="preserve">افراد و شرکت‌های سرمایه‌گذار تلاش زیادی را برای </w:t>
      </w:r>
      <w:r w:rsidR="00CF119E" w:rsidRPr="007B6930">
        <w:rPr>
          <w:rFonts w:hint="cs"/>
          <w:rtl/>
        </w:rPr>
        <w:t>ارزیابی</w:t>
      </w:r>
      <w:r w:rsidR="009B5158" w:rsidRPr="007B6930">
        <w:rPr>
          <w:rFonts w:hint="cs"/>
          <w:rtl/>
        </w:rPr>
        <w:t xml:space="preserve"> وضعیت شرکت‌های سرمایه‌پذیر در جهت محافظت از سرمایه خود انجام می‌دهند. پژوهش‌های زیادی دربارۀ تشخیص درماندگی صورت گرفته، که خود دلیلی محکم بر اهمیت موضوع دارد و بیانگر این مطلب است که تشخیص درماندگی شرکت‌ها به سرمایه‌گذاران و اعتباردهندگان در پیش‌بینی عملکرد شرکت‌</w:t>
      </w:r>
      <w:r w:rsidR="00B6068B" w:rsidRPr="007B6930">
        <w:rPr>
          <w:rFonts w:hint="cs"/>
          <w:rtl/>
        </w:rPr>
        <w:t>ها کمک می‌</w:t>
      </w:r>
      <w:r w:rsidR="009B5158" w:rsidRPr="007B6930">
        <w:rPr>
          <w:rFonts w:hint="cs"/>
          <w:rtl/>
        </w:rPr>
        <w:t>کند. عدم آگاهی از بحرانی شدن وضعیت مالی شرکت‌ها و در نهایت درماندگی مالی، زیان‌های هنگفتی را به هر یک از ذی‌نفعان شرکت وارد می‌نماید. پژوهش حاضر با بررسی شش معیار تشخیص شرکت‌های درمانده و مقایسۀ آنها، به ارزیابی و شناسایی درماندگی مالی شرکت‌ها پرداخته و تلاش می</w:t>
      </w:r>
      <w:r w:rsidR="009B5158" w:rsidRPr="007B6930">
        <w:rPr>
          <w:rtl/>
        </w:rPr>
        <w:softHyphen/>
      </w:r>
      <w:r w:rsidR="009B5158" w:rsidRPr="007B6930">
        <w:rPr>
          <w:rFonts w:hint="cs"/>
          <w:rtl/>
        </w:rPr>
        <w:t>نماید تا با استفاده از عوامل مشترک تأثیرگذار بر درماندگی روش مناسب شناسایی درماندگی را معرفی نماید. این موضوع می‌تواند برای تصمیم‌های صحیح مدیران شرکت‌ها، سرمایه‌گذاران و اعتباردهندگان مورد استفاده قرار گیرد.</w:t>
      </w:r>
    </w:p>
    <w:p w:rsidR="009B5158" w:rsidRPr="007B6930" w:rsidRDefault="009B5158" w:rsidP="006178E7">
      <w:pPr>
        <w:pStyle w:val="NoSpacing"/>
        <w:rPr>
          <w:rFonts w:ascii="Arial" w:hAnsi="Arial"/>
        </w:rPr>
      </w:pPr>
      <w:r w:rsidRPr="007B6930">
        <w:rPr>
          <w:rFonts w:hint="cs"/>
          <w:rtl/>
        </w:rPr>
        <w:t>در فرهنگ لغات آکسفورد، واژه درمانده</w:t>
      </w:r>
      <w:r w:rsidRPr="007B6930">
        <w:rPr>
          <w:rStyle w:val="FootnoteReference"/>
          <w:sz w:val="26"/>
          <w:rtl/>
        </w:rPr>
        <w:footnoteReference w:id="1"/>
      </w:r>
      <w:r w:rsidRPr="007B6930">
        <w:rPr>
          <w:rFonts w:hint="cs"/>
          <w:rtl/>
        </w:rPr>
        <w:t xml:space="preserve"> به معنی درد و اندوه و فقدان منابع پولی و تنگدستی آورده شده است. در ادبیات مالی نیز تعاریف مختلفی از درماندگی مالی ارائه شده است. </w:t>
      </w:r>
      <w:r w:rsidR="006F5616" w:rsidRPr="007B6930">
        <w:rPr>
          <w:rFonts w:ascii="Arial" w:hAnsi="Arial" w:hint="cs"/>
          <w:rtl/>
        </w:rPr>
        <w:t>گوردون [</w:t>
      </w:r>
      <w:r w:rsidR="00887246" w:rsidRPr="007B6930">
        <w:rPr>
          <w:rFonts w:ascii="Arial" w:hAnsi="Arial" w:hint="cs"/>
          <w:rtl/>
        </w:rPr>
        <w:t>4</w:t>
      </w:r>
      <w:r w:rsidR="006178E7" w:rsidRPr="007B6930">
        <w:rPr>
          <w:rFonts w:ascii="Arial" w:hAnsi="Arial" w:hint="cs"/>
          <w:rtl/>
        </w:rPr>
        <w:t>1</w:t>
      </w:r>
      <w:r w:rsidR="006F5616" w:rsidRPr="007B6930">
        <w:rPr>
          <w:rFonts w:ascii="Arial" w:hAnsi="Arial" w:hint="cs"/>
          <w:rtl/>
        </w:rPr>
        <w:t>]</w:t>
      </w:r>
      <w:r w:rsidRPr="007B6930">
        <w:rPr>
          <w:rFonts w:ascii="Arial" w:hAnsi="Arial" w:hint="cs"/>
          <w:rtl/>
        </w:rPr>
        <w:t xml:space="preserve"> درماندگی مالی را کاهش قدرت سودآوری شرکت تعریف می‌کند که احتمال عدم توانایی بازپرداخت بهره و اص</w:t>
      </w:r>
      <w:r w:rsidR="006F5616" w:rsidRPr="007B6930">
        <w:rPr>
          <w:rFonts w:ascii="Arial" w:hAnsi="Arial" w:hint="cs"/>
          <w:rtl/>
        </w:rPr>
        <w:t>ل بدهی را افزایش می‌دهد. ویتاکر [</w:t>
      </w:r>
      <w:r w:rsidR="006178E7" w:rsidRPr="007B6930">
        <w:rPr>
          <w:rFonts w:ascii="Arial" w:hAnsi="Arial" w:hint="cs"/>
          <w:rtl/>
        </w:rPr>
        <w:t>60</w:t>
      </w:r>
      <w:r w:rsidR="006F5616" w:rsidRPr="007B6930">
        <w:rPr>
          <w:rFonts w:ascii="Arial" w:hAnsi="Arial" w:hint="cs"/>
          <w:rtl/>
        </w:rPr>
        <w:t xml:space="preserve">] </w:t>
      </w:r>
      <w:r w:rsidRPr="007B6930">
        <w:rPr>
          <w:rFonts w:ascii="Arial" w:hAnsi="Arial" w:hint="cs"/>
          <w:rtl/>
        </w:rPr>
        <w:t>درماندگی مالی را وضعیتی در نظر می‌گیرد که در آن جریان‌های نقدی شرکت از مجموع هزینه‌های بهره مربوط به بدهی کمتر است. از نقطه نظر اقتصادی، درماندگی مالی را می‌توان به زیان‌ده بودن شرکت تعبیر کرد که در این حالت شرکت دچار عدم موفقیت شده است. به بیان دیگر، نرخ بازدهی سرمایه کمتر از نرخ هزینۀ سرمایه است. حالت دیگری از درماندگی مالی زمانی رخ می‌دهد که شرکت موفق به رعایت کردن یک یا تعداد بیشتری از بندهای مربوط به قرارداد بدهی، مانند نگه‌داشتن نسبت جاری یا نسبت ارزش ویژه به کل دارایی‌ها طبق قرارداد نمی‌شود به این حالت، نکول تکنیکی نیز گفته می</w:t>
      </w:r>
      <w:r w:rsidR="00385BC4" w:rsidRPr="007B6930">
        <w:rPr>
          <w:rFonts w:ascii="Arial" w:hAnsi="Arial" w:hint="cs"/>
          <w:rtl/>
        </w:rPr>
        <w:t>‌</w:t>
      </w:r>
      <w:r w:rsidRPr="007B6930">
        <w:rPr>
          <w:rFonts w:ascii="Arial" w:hAnsi="Arial" w:hint="cs"/>
          <w:rtl/>
        </w:rPr>
        <w:t xml:space="preserve">شود. حالت‌های دیگری از درماندگی زمانی اتفاق می‌افتد که جریانات نقدی شرکت برای بازپرداخت اصل و فرع بدهی ناکافی باشد و همچنین زمانی که ارزش ویژه شرکت منفی شود </w:t>
      </w:r>
      <w:r w:rsidR="00792D82" w:rsidRPr="007B6930">
        <w:rPr>
          <w:rFonts w:ascii="Arial" w:hAnsi="Arial" w:hint="cs"/>
          <w:rtl/>
        </w:rPr>
        <w:t>[</w:t>
      </w:r>
      <w:r w:rsidR="006178E7" w:rsidRPr="007B6930">
        <w:rPr>
          <w:rFonts w:ascii="Arial" w:hAnsi="Arial" w:hint="cs"/>
          <w:rtl/>
        </w:rPr>
        <w:t>59</w:t>
      </w:r>
      <w:r w:rsidR="00792D82" w:rsidRPr="007B6930">
        <w:rPr>
          <w:rFonts w:ascii="Arial" w:hAnsi="Arial" w:hint="cs"/>
          <w:rtl/>
        </w:rPr>
        <w:t>]</w:t>
      </w:r>
      <w:r w:rsidRPr="007B6930">
        <w:rPr>
          <w:rFonts w:ascii="Arial" w:hAnsi="Arial" w:hint="cs"/>
          <w:rtl/>
        </w:rPr>
        <w:t>.</w:t>
      </w:r>
      <w:r w:rsidRPr="007B6930">
        <w:rPr>
          <w:rFonts w:ascii="Arial" w:hAnsi="Arial"/>
        </w:rPr>
        <w:t xml:space="preserve"> </w:t>
      </w:r>
      <w:r w:rsidRPr="007B6930">
        <w:rPr>
          <w:rFonts w:ascii="Arial" w:hAnsi="Arial" w:hint="cs"/>
          <w:rtl/>
        </w:rPr>
        <w:t xml:space="preserve">درماندگی مالی مرحلۀ خطرناکی است که وقتی یک شرکت از تحریم‌های جدی بیرونی متضرر و یا فعالیت‌های داخلی، خارج از کنترلش هستند با آن مواجه می‌شود. این چنین درماندگی شامل وضعیت‌های مختلف از قبیل نقدشوندگی کم، ناتوانی در پرداخت بدهی‌ها و سود سهام ممتاز، کاهش مداوم و اساسی در سودآوری و ورشکستگی </w:t>
      </w:r>
      <w:r w:rsidR="007540BD" w:rsidRPr="007B6930">
        <w:rPr>
          <w:rFonts w:ascii="Arial" w:hAnsi="Arial" w:hint="cs"/>
          <w:rtl/>
        </w:rPr>
        <w:t>می‌</w:t>
      </w:r>
      <w:r w:rsidRPr="007B6930">
        <w:rPr>
          <w:rFonts w:ascii="Arial" w:hAnsi="Arial" w:hint="cs"/>
          <w:rtl/>
        </w:rPr>
        <w:t>باشد. در واقع درماندگی مالی انعکاس</w:t>
      </w:r>
      <w:r w:rsidRPr="007B6930">
        <w:rPr>
          <w:rFonts w:ascii="Arial" w:hAnsi="Arial"/>
        </w:rPr>
        <w:t xml:space="preserve"> </w:t>
      </w:r>
      <w:r w:rsidRPr="007B6930">
        <w:rPr>
          <w:rFonts w:ascii="Arial" w:hAnsi="Arial" w:hint="cs"/>
          <w:rtl/>
        </w:rPr>
        <w:t xml:space="preserve">ترکیبی از شدت یافتن عوامل پر </w:t>
      </w:r>
      <w:r w:rsidR="00A21B81" w:rsidRPr="007B6930">
        <w:rPr>
          <w:rFonts w:ascii="Arial" w:hAnsi="Arial" w:hint="cs"/>
          <w:rtl/>
        </w:rPr>
        <w:t>ریسک درونی و بیرونی یک مؤسسه می‌</w:t>
      </w:r>
      <w:r w:rsidRPr="007B6930">
        <w:rPr>
          <w:rFonts w:ascii="Arial" w:hAnsi="Arial" w:hint="cs"/>
          <w:rtl/>
        </w:rPr>
        <w:t xml:space="preserve">باشد </w:t>
      </w:r>
      <w:r w:rsidR="003070E2" w:rsidRPr="007B6930">
        <w:rPr>
          <w:rFonts w:ascii="Arial" w:hAnsi="Arial" w:hint="cs"/>
          <w:rtl/>
        </w:rPr>
        <w:t>[4</w:t>
      </w:r>
      <w:r w:rsidR="006178E7" w:rsidRPr="007B6930">
        <w:rPr>
          <w:rFonts w:ascii="Arial" w:hAnsi="Arial" w:hint="cs"/>
          <w:rtl/>
        </w:rPr>
        <w:t>8</w:t>
      </w:r>
      <w:r w:rsidR="003070E2" w:rsidRPr="007B6930">
        <w:rPr>
          <w:rFonts w:ascii="Arial" w:hAnsi="Arial" w:hint="cs"/>
          <w:rtl/>
        </w:rPr>
        <w:t>]</w:t>
      </w:r>
      <w:r w:rsidRPr="007B6930">
        <w:rPr>
          <w:rFonts w:ascii="Arial" w:hAnsi="Arial" w:hint="cs"/>
          <w:rtl/>
        </w:rPr>
        <w:t xml:space="preserve">. نیوتن </w:t>
      </w:r>
      <w:r w:rsidR="003070E2" w:rsidRPr="007B6930">
        <w:rPr>
          <w:rFonts w:ascii="Arial" w:hAnsi="Arial" w:hint="cs"/>
          <w:rtl/>
        </w:rPr>
        <w:t>[</w:t>
      </w:r>
      <w:r w:rsidR="006178E7" w:rsidRPr="007B6930">
        <w:rPr>
          <w:rFonts w:ascii="Arial" w:hAnsi="Arial" w:hint="cs"/>
          <w:rtl/>
        </w:rPr>
        <w:t>54</w:t>
      </w:r>
      <w:r w:rsidR="003070E2" w:rsidRPr="007B6930">
        <w:rPr>
          <w:rFonts w:ascii="Arial" w:hAnsi="Arial" w:hint="cs"/>
          <w:rtl/>
        </w:rPr>
        <w:t>]</w:t>
      </w:r>
      <w:r w:rsidRPr="007B6930">
        <w:rPr>
          <w:rFonts w:ascii="Arial" w:hAnsi="Arial" w:hint="cs"/>
          <w:rtl/>
        </w:rPr>
        <w:t xml:space="preserve"> مراحل نامطلوب شدن وضع مالی شرکت را به دوره نهفتگی، کسری وجه، نبود قدرت پرداخت دیون مالی یا تجاری، نبود </w:t>
      </w:r>
      <w:r w:rsidRPr="007B6930">
        <w:rPr>
          <w:rFonts w:ascii="Arial" w:hAnsi="Arial" w:hint="cs"/>
          <w:rtl/>
        </w:rPr>
        <w:lastRenderedPageBreak/>
        <w:t>قدرت پرداخت دیون کامل و در نهایت ورشکستگی تقسیم کرد. گرچه اغلب ورش</w:t>
      </w:r>
      <w:r w:rsidR="00385BC4" w:rsidRPr="007B6930">
        <w:rPr>
          <w:rFonts w:ascii="Arial" w:hAnsi="Arial" w:hint="cs"/>
          <w:rtl/>
        </w:rPr>
        <w:t>کستگی‌ها از این مراحل پیروی می‌</w:t>
      </w:r>
      <w:r w:rsidRPr="007B6930">
        <w:rPr>
          <w:rFonts w:ascii="Arial" w:hAnsi="Arial" w:hint="cs"/>
          <w:rtl/>
        </w:rPr>
        <w:t xml:space="preserve">کنند، اما برخی شرکت‌ها ممکن است بدون طی همه مراحل به ورشکستگی کامل برسند. </w:t>
      </w:r>
    </w:p>
    <w:p w:rsidR="009B5158" w:rsidRPr="007B6930" w:rsidRDefault="009B5158" w:rsidP="008A1B35">
      <w:pPr>
        <w:pStyle w:val="NoSpacing"/>
        <w:rPr>
          <w:rtl/>
        </w:rPr>
      </w:pPr>
      <w:r w:rsidRPr="007B6930">
        <w:rPr>
          <w:rFonts w:hint="cs"/>
          <w:rtl/>
        </w:rPr>
        <w:t xml:space="preserve">یکی از روش‌هایی که می‌توان با استفاده از آن به بهره‌گیری مناسب از فرصت‌های سرمایه‌گذاری و تخصیص بهتر منابع کمک کرد، پیش‌بینی درماندگی مالی یا ورشکستگی است. به این ترتیب که اولاً با ارائه هشدارهای لازم می‌توان شرکت‌ها را نسبت به وقوع درماندگی مالی هوشیار نمود تا آنها با توجه به این هشدارها دست به اقدامات مقتضی بزنند و دوم اینکه سرمایه‌گذاران و اعتباردهندگان، فرصت‌های مطلوب سرمایه‌گذاری را از فرصت‌های نامطلوب تشخیص دهند و منابعشان را در فرصت‌های مناسب سرمایه‌گذاری کنند </w:t>
      </w:r>
      <w:r w:rsidR="000761F1" w:rsidRPr="007B6930">
        <w:rPr>
          <w:rFonts w:hint="cs"/>
          <w:rtl/>
        </w:rPr>
        <w:t xml:space="preserve">[10]. </w:t>
      </w:r>
      <w:r w:rsidRPr="007B6930">
        <w:rPr>
          <w:rFonts w:hint="cs"/>
          <w:rtl/>
        </w:rPr>
        <w:t>سرمایه‌گذاران و اعتباردهندگان برای سرمایه‌گذاری در جهت کسب سود و جلوگیری از هدر رفتن سرمایه، باید ورشکستگی شرکت‌ها را پیش‌بینی کنند. لذا نتایج حاصل از تصمیمات ناشی از پیش‌بینی نادرست، منجر به از دست رفتن منابع خواهد شد.</w:t>
      </w:r>
    </w:p>
    <w:p w:rsidR="009B5158" w:rsidRPr="007B6930" w:rsidRDefault="009B5158" w:rsidP="008A1B35">
      <w:pPr>
        <w:pStyle w:val="NoSpacing"/>
        <w:rPr>
          <w:rtl/>
        </w:rPr>
      </w:pPr>
      <w:r w:rsidRPr="007B6930">
        <w:rPr>
          <w:rFonts w:hint="cs"/>
          <w:rtl/>
        </w:rPr>
        <w:t>برای پیش‌‌بینی درست درماندگی مالی و جلوگیری از ورشکستگی شرکت‌ها با استفاده از مدل‌های پیش‌بینی لازم است ابتدا تفکیکی صحیح از شرکت‌های درمانده مالی و سالم را انجام داد. روش‌های مختلفی برای این تفکیک ارائه شده است، که برخی صرفاً جهت تفکیک شرکت‌های درمانده مالی و سالم می‌باشند (مانند ماده 141 قانون تجارت) و برخی دیگر برای تفکیک شرکت‌های درمانده مالی و سالم و هم برای پیش‌بینی کاربرد دارند (مانند مدل آلتمن، زیمسکی). در اکثر مدل‌ها برای پیش‌بینی درماندگی مالی از اطلاعات حسابداری استفاده شده است، این اطلاعات اغلب به شکل نسبت‌های مالی بیان شده‌اند. تلاش پژوهشگران در این پژوهش‌ها این است که با استفاده از نسبت‌های مالی در مدل‌های متفاوت، شرکت‌ها را از نظر معیارهای مختلف طبقه‌بندی کنند. هر یک از این روش‌ها دارای مفروضات و محدودیت‌هایی هستند ولی فرض اساسی بیشتر آنها این است که می‌توان شرکت‌ها را در دو گروه: شرکت‌های دارای سلامت مالی و شرکت‌های درمانده مالی، طبقه بندی کرد.</w:t>
      </w:r>
    </w:p>
    <w:p w:rsidR="009B5158" w:rsidRPr="007B6930" w:rsidRDefault="009B5158" w:rsidP="008A1B35">
      <w:pPr>
        <w:pStyle w:val="NoSpacing"/>
        <w:rPr>
          <w:rFonts w:ascii="Arial" w:hAnsi="Arial"/>
          <w:rtl/>
        </w:rPr>
      </w:pPr>
      <w:r w:rsidRPr="007B6930">
        <w:rPr>
          <w:rFonts w:ascii="Arial" w:hAnsi="Arial" w:hint="cs"/>
          <w:rtl/>
        </w:rPr>
        <w:t xml:space="preserve">هدف اصلی این پژوهش، </w:t>
      </w:r>
      <w:r w:rsidRPr="007B6930">
        <w:rPr>
          <w:rFonts w:hint="cs"/>
          <w:rtl/>
        </w:rPr>
        <w:t>مقایسۀ معیارهای تشخیص شرکت‌های درمانده مالی</w:t>
      </w:r>
      <w:r w:rsidRPr="007B6930">
        <w:rPr>
          <w:rFonts w:ascii="Arial" w:hAnsi="Arial" w:hint="cs"/>
          <w:sz w:val="24"/>
          <w:szCs w:val="24"/>
          <w:rtl/>
        </w:rPr>
        <w:t xml:space="preserve"> </w:t>
      </w:r>
      <w:r w:rsidRPr="007B6930">
        <w:rPr>
          <w:rFonts w:ascii="Arial" w:hAnsi="Arial" w:hint="cs"/>
          <w:rtl/>
        </w:rPr>
        <w:t>است.</w:t>
      </w:r>
    </w:p>
    <w:p w:rsidR="009B5158" w:rsidRPr="007B6930" w:rsidRDefault="009B5158" w:rsidP="008A1B35">
      <w:pPr>
        <w:pStyle w:val="NoSpacing"/>
        <w:rPr>
          <w:rtl/>
        </w:rPr>
      </w:pPr>
      <w:r w:rsidRPr="007B6930">
        <w:rPr>
          <w:rFonts w:hint="cs"/>
          <w:rtl/>
        </w:rPr>
        <w:t>بر اساس بررسی انجام گرفته، تاکنون پژوهش‌های انجام گرفته در حوزۀ درماندگی مالی، در زمینۀ مدل‌های پیش‌بینی و مقایسۀ کارآمدی آنها بوده و در زمینۀ مقایسۀ معیار‌های تشخیص شرکت‌های درمانده مالی و سالم پژوهشی در داخل و خارج از کشور صورت نگرفته است.</w:t>
      </w:r>
    </w:p>
    <w:p w:rsidR="009B5158" w:rsidRPr="007B6930" w:rsidRDefault="009B5158" w:rsidP="006C0B15">
      <w:pPr>
        <w:pStyle w:val="Heading1"/>
        <w:rPr>
          <w:rtl/>
        </w:rPr>
      </w:pPr>
      <w:r w:rsidRPr="007B6930">
        <w:rPr>
          <w:rFonts w:hint="cs"/>
          <w:rtl/>
        </w:rPr>
        <w:t>مبانی نظری و پیشینه تحقیق</w:t>
      </w:r>
    </w:p>
    <w:p w:rsidR="009B5158" w:rsidRPr="007B6930" w:rsidRDefault="009B5158" w:rsidP="00385BC4">
      <w:pPr>
        <w:pStyle w:val="NoSpacing"/>
        <w:rPr>
          <w:rtl/>
        </w:rPr>
      </w:pPr>
      <w:r w:rsidRPr="007B6930">
        <w:rPr>
          <w:rFonts w:hint="cs"/>
          <w:rtl/>
        </w:rPr>
        <w:t xml:space="preserve">در حوزۀ مالی، یک شرکت زمانی درمانده تلقی می‌گردد که در ایفای تعهدات به اعتباردهندگان، دچار مشکل شود. بدهی‌های یک شرکت ممکن است برای تأمین مالی عملیات آن استفاده شود، اما با این کار بیشتر در معرض خطر تجربه درماندگی مالی قرار می‌گیرد. بنابراین اگر درماندگی مالی شرکت بهبود نیابد، به ورشکستگی منجر می‌شود </w:t>
      </w:r>
      <w:r w:rsidR="00901E1D" w:rsidRPr="007B6930">
        <w:rPr>
          <w:rFonts w:hint="cs"/>
          <w:rtl/>
        </w:rPr>
        <w:t>[4</w:t>
      </w:r>
      <w:r w:rsidR="006178E7" w:rsidRPr="007B6930">
        <w:rPr>
          <w:rFonts w:hint="cs"/>
          <w:rtl/>
        </w:rPr>
        <w:t>2</w:t>
      </w:r>
      <w:r w:rsidR="00901E1D" w:rsidRPr="007B6930">
        <w:rPr>
          <w:rFonts w:hint="cs"/>
          <w:rtl/>
        </w:rPr>
        <w:t>]</w:t>
      </w:r>
      <w:r w:rsidRPr="007B6930">
        <w:rPr>
          <w:rFonts w:hint="cs"/>
          <w:rtl/>
        </w:rPr>
        <w:t xml:space="preserve">. در این مراحل اولیه درماندگی مالی، متوسط سود عملیاتی شرکت بر اساس سود تعدیل نشده و پس از کنترل عوامل </w:t>
      </w:r>
      <w:r w:rsidRPr="007B6930">
        <w:rPr>
          <w:rFonts w:hint="cs"/>
          <w:rtl/>
        </w:rPr>
        <w:lastRenderedPageBreak/>
        <w:t xml:space="preserve">دیگری که تغییر قابل توجهی در افزایش عملکرد شرکت ایجاد می‌کند، اندازه‌گیری می‌شود </w:t>
      </w:r>
      <w:r w:rsidR="001A357C" w:rsidRPr="007B6930">
        <w:rPr>
          <w:rFonts w:hint="cs"/>
          <w:rtl/>
        </w:rPr>
        <w:t>[18]</w:t>
      </w:r>
      <w:r w:rsidRPr="007B6930">
        <w:rPr>
          <w:rFonts w:hint="cs"/>
          <w:rtl/>
        </w:rPr>
        <w:t xml:space="preserve">. مطالعه دربارۀ درماندگی مالی شرکت‌ها بسیار حائز اهمیت است زیرا درماندگی مالی اثرات زیادی بر فعالیت و موقعیت شرکت‌ها دارد. زمانی که شرکت دچار درماندگی مالی می‌شود، پیامدهای جدی برای بسیاری از عوامل اقتصادی داخلی و خارجی مانند سهامداران، وام‌دهندگان، مشتریان، تأمین ‌کنندگان، کارکنان و مدیران به وجود می‌آید </w:t>
      </w:r>
      <w:r w:rsidR="001A357C" w:rsidRPr="007B6930">
        <w:rPr>
          <w:rFonts w:hint="cs"/>
          <w:rtl/>
        </w:rPr>
        <w:t>[5</w:t>
      </w:r>
      <w:r w:rsidR="006178E7" w:rsidRPr="007B6930">
        <w:rPr>
          <w:rFonts w:hint="cs"/>
          <w:rtl/>
        </w:rPr>
        <w:t>6</w:t>
      </w:r>
      <w:r w:rsidR="001A357C" w:rsidRPr="007B6930">
        <w:rPr>
          <w:rFonts w:hint="cs"/>
          <w:rtl/>
        </w:rPr>
        <w:t>]</w:t>
      </w:r>
      <w:r w:rsidRPr="007B6930">
        <w:rPr>
          <w:rFonts w:hint="cs"/>
          <w:rtl/>
        </w:rPr>
        <w:t>. همچنین درماندگی بالا منجر به ورشکستگی شرکت‌ها شده و اثرات منفی خرد و کلان بر اقتصاد خواهد داشت.</w:t>
      </w:r>
    </w:p>
    <w:p w:rsidR="006205D8" w:rsidRPr="007B6930" w:rsidRDefault="009B5158" w:rsidP="006178E7">
      <w:pPr>
        <w:pStyle w:val="NoSpacing"/>
        <w:rPr>
          <w:rtl/>
        </w:rPr>
      </w:pPr>
      <w:r w:rsidRPr="007B6930">
        <w:rPr>
          <w:rFonts w:hint="cs"/>
          <w:rtl/>
        </w:rPr>
        <w:t xml:space="preserve">تعیین دلیل یا دلایل دقیق درماندگی و مشکلات مالی در هر مورد خاص کار آسانی نیست. در اغلب موارد دلایل متعددی با هم منجر به پدیدۀ درماندگی ‌مالی می‌شوند. جستل و همکاران </w:t>
      </w:r>
      <w:r w:rsidR="00CF1763" w:rsidRPr="007B6930">
        <w:rPr>
          <w:rFonts w:hint="cs"/>
          <w:rtl/>
        </w:rPr>
        <w:t>[3</w:t>
      </w:r>
      <w:r w:rsidR="006178E7" w:rsidRPr="007B6930">
        <w:rPr>
          <w:rFonts w:hint="cs"/>
          <w:rtl/>
        </w:rPr>
        <w:t>9</w:t>
      </w:r>
      <w:r w:rsidR="00CF1763" w:rsidRPr="007B6930">
        <w:rPr>
          <w:rFonts w:hint="cs"/>
          <w:rtl/>
        </w:rPr>
        <w:t>]</w:t>
      </w:r>
      <w:r w:rsidRPr="007B6930">
        <w:rPr>
          <w:rFonts w:hint="cs"/>
          <w:rtl/>
        </w:rPr>
        <w:t xml:space="preserve">، گیتمن </w:t>
      </w:r>
      <w:r w:rsidR="00CF1763" w:rsidRPr="007B6930">
        <w:rPr>
          <w:rFonts w:hint="cs"/>
          <w:rtl/>
        </w:rPr>
        <w:t>[</w:t>
      </w:r>
      <w:r w:rsidR="006178E7" w:rsidRPr="007B6930">
        <w:rPr>
          <w:rFonts w:hint="cs"/>
          <w:rtl/>
        </w:rPr>
        <w:t>40</w:t>
      </w:r>
      <w:r w:rsidR="00CF1763" w:rsidRPr="007B6930">
        <w:rPr>
          <w:rFonts w:hint="cs"/>
          <w:rtl/>
        </w:rPr>
        <w:t>]</w:t>
      </w:r>
      <w:r w:rsidRPr="007B6930">
        <w:rPr>
          <w:rFonts w:hint="cs"/>
          <w:rtl/>
        </w:rPr>
        <w:t xml:space="preserve"> و نیوتن </w:t>
      </w:r>
      <w:r w:rsidR="006178E7" w:rsidRPr="007B6930">
        <w:rPr>
          <w:rFonts w:hint="cs"/>
          <w:rtl/>
        </w:rPr>
        <w:t>[53</w:t>
      </w:r>
      <w:r w:rsidR="00CF1763" w:rsidRPr="007B6930">
        <w:rPr>
          <w:rFonts w:hint="cs"/>
          <w:rtl/>
        </w:rPr>
        <w:t xml:space="preserve">] </w:t>
      </w:r>
      <w:r w:rsidRPr="007B6930">
        <w:rPr>
          <w:rFonts w:hint="cs"/>
          <w:rtl/>
        </w:rPr>
        <w:t xml:space="preserve">معتقدند یکی از اساسی‌ترین عوامل درماندگی مالی شرکت‌ها مدیریت ضعیف است. </w:t>
      </w:r>
      <w:r w:rsidR="000E6438" w:rsidRPr="007B6930">
        <w:rPr>
          <w:rFonts w:hint="cs"/>
          <w:rtl/>
        </w:rPr>
        <w:t>لنس</w:t>
      </w:r>
      <w:r w:rsidR="00C409B5" w:rsidRPr="007B6930">
        <w:rPr>
          <w:rFonts w:hint="cs"/>
          <w:rtl/>
        </w:rPr>
        <w:t>برگ و همکاران</w:t>
      </w:r>
      <w:r w:rsidRPr="007B6930">
        <w:rPr>
          <w:rFonts w:hint="cs"/>
          <w:rtl/>
        </w:rPr>
        <w:t xml:space="preserve"> </w:t>
      </w:r>
      <w:r w:rsidR="00AB7070" w:rsidRPr="007B6930">
        <w:rPr>
          <w:rFonts w:hint="cs"/>
          <w:rtl/>
        </w:rPr>
        <w:t>[46]</w:t>
      </w:r>
      <w:r w:rsidR="00C409B5" w:rsidRPr="007B6930">
        <w:rPr>
          <w:rFonts w:hint="cs"/>
          <w:rtl/>
        </w:rPr>
        <w:t>،</w:t>
      </w:r>
      <w:r w:rsidRPr="007B6930">
        <w:rPr>
          <w:rFonts w:hint="cs"/>
          <w:rtl/>
        </w:rPr>
        <w:t xml:space="preserve"> درماندگی مالی را وضعیتی می‌دان</w:t>
      </w:r>
      <w:r w:rsidR="00C409B5" w:rsidRPr="007B6930">
        <w:rPr>
          <w:rFonts w:hint="cs"/>
          <w:rtl/>
        </w:rPr>
        <w:t>ن</w:t>
      </w:r>
      <w:r w:rsidRPr="007B6930">
        <w:rPr>
          <w:rFonts w:hint="cs"/>
          <w:rtl/>
        </w:rPr>
        <w:t>د که شرکت برای کسب منابع مالی کافی جهت ادامه عملیاتش ناتوان باشد</w:t>
      </w:r>
      <w:r w:rsidR="000401FB" w:rsidRPr="007B6930">
        <w:rPr>
          <w:rFonts w:hint="cs"/>
          <w:rtl/>
        </w:rPr>
        <w:t xml:space="preserve"> همچنین عواملی همچون بالا بودن هزینه‌ها، کمبود تقاضای مشتریان و مدیر مالی ضعیف می‌تواند درماندگی مالی شرکت‌ها را در پی داشته باشد</w:t>
      </w:r>
      <w:r w:rsidRPr="007B6930">
        <w:rPr>
          <w:rFonts w:hint="cs"/>
          <w:rtl/>
        </w:rPr>
        <w:t>. در چنین وضعیتی، شرکت در مواجهه با تعهداتش در سررسید دچار مشکل خو</w:t>
      </w:r>
      <w:r w:rsidR="000401FB" w:rsidRPr="007B6930">
        <w:rPr>
          <w:rFonts w:hint="cs"/>
          <w:rtl/>
        </w:rPr>
        <w:t xml:space="preserve">اهد شد </w:t>
      </w:r>
      <w:r w:rsidR="00AB7070" w:rsidRPr="007B6930">
        <w:rPr>
          <w:rFonts w:hint="cs"/>
          <w:rtl/>
        </w:rPr>
        <w:t>[32]</w:t>
      </w:r>
      <w:r w:rsidR="000401FB" w:rsidRPr="007B6930">
        <w:rPr>
          <w:rFonts w:hint="cs"/>
          <w:rtl/>
        </w:rPr>
        <w:t>. همچنین از نظر لنسب</w:t>
      </w:r>
      <w:r w:rsidRPr="007B6930">
        <w:rPr>
          <w:rFonts w:hint="cs"/>
          <w:rtl/>
        </w:rPr>
        <w:t xml:space="preserve">رگ و همکاران </w:t>
      </w:r>
      <w:r w:rsidR="00AB7070" w:rsidRPr="007B6930">
        <w:rPr>
          <w:rFonts w:hint="cs"/>
          <w:rtl/>
        </w:rPr>
        <w:t xml:space="preserve">[46]، </w:t>
      </w:r>
      <w:r w:rsidRPr="007B6930">
        <w:rPr>
          <w:rFonts w:hint="cs"/>
          <w:rtl/>
        </w:rPr>
        <w:t>عواملی همچون بالا بودن هزینه‌ها، کمبود تقاضای مشتریان و مدیر مالی ضعیف می‌تواند درماندگی مالی شرکت‌ها را در پی داشته باشد. به عقیدۀ چیو و لین</w:t>
      </w:r>
      <w:r w:rsidR="006178E7" w:rsidRPr="007B6930">
        <w:rPr>
          <w:rFonts w:hint="cs"/>
          <w:rtl/>
        </w:rPr>
        <w:t xml:space="preserve"> [34]</w:t>
      </w:r>
      <w:r w:rsidRPr="007B6930">
        <w:rPr>
          <w:rFonts w:hint="cs"/>
          <w:rtl/>
        </w:rPr>
        <w:t xml:space="preserve">، متغیرهای نظام راهبردی، هزینه‌های نمایندگی و ساختار مالکیت از عوامل مهم تأثیرگذار بر درماندگی مالی شرکت‌ها می‌باشند. </w:t>
      </w:r>
    </w:p>
    <w:p w:rsidR="00DE3806" w:rsidRPr="007B6930" w:rsidRDefault="009B5158" w:rsidP="003C5066">
      <w:pPr>
        <w:pStyle w:val="NoSpacing"/>
      </w:pPr>
      <w:r w:rsidRPr="007B6930">
        <w:rPr>
          <w:rFonts w:hint="cs"/>
          <w:rtl/>
        </w:rPr>
        <w:t>با بر</w:t>
      </w:r>
      <w:r w:rsidR="00D4367D" w:rsidRPr="007B6930">
        <w:rPr>
          <w:rFonts w:hint="cs"/>
          <w:rtl/>
        </w:rPr>
        <w:t>رسی پژوهش‌های انجام شده در زمینة</w:t>
      </w:r>
      <w:r w:rsidRPr="007B6930">
        <w:rPr>
          <w:rFonts w:hint="cs"/>
          <w:rtl/>
        </w:rPr>
        <w:t xml:space="preserve"> درماندگی مالی در داخل و خارج کشور، مشاهده شد که عمدتاً با استفاده از مدل‌های مختلف پیش‌بینی درماندگی مالی سعی در اثبات کارآمدی یا ناکارآمدی این مدل‌ها، نحوۀ استفاده از آنها، مقایسۀ مدل‌ها با یکدیگر و نیز ارتباط بین درماندگی مالی با سایر متغیرها صورت گرفته است و تاکنون نه تنها پژوهشی در زمینه ارزیابی معیارهای شناسایی شرکت‌های درمانده و تفکیک آنها از شرکت‌های سالم صورت نگرفته، بلکه بررسی‌های صورت گرفته بیان‌گر آن است که معیاری مشخص و قابل قبول برای همه پژوهشگران و سرمایه‌گذاران در خصوص شناسایی شرکت‌های درمانده نیز ارایه نشده است. </w:t>
      </w:r>
      <w:r w:rsidR="00DE3806" w:rsidRPr="007B6930">
        <w:rPr>
          <w:rFonts w:hint="cs"/>
          <w:rtl/>
        </w:rPr>
        <w:t xml:space="preserve">لذا در ادامه بیشترین معیارهای مورد استفاده در </w:t>
      </w:r>
      <w:r w:rsidR="00106A4E" w:rsidRPr="007B6930">
        <w:rPr>
          <w:rFonts w:hint="cs"/>
          <w:rtl/>
        </w:rPr>
        <w:t>زمینة</w:t>
      </w:r>
      <w:r w:rsidR="003C5066" w:rsidRPr="007B6930">
        <w:rPr>
          <w:rFonts w:hint="cs"/>
          <w:rtl/>
        </w:rPr>
        <w:t xml:space="preserve"> درماندگی مالی به همراه برخی از این پژوهش</w:t>
      </w:r>
      <w:r w:rsidR="003C5066" w:rsidRPr="007B6930">
        <w:rPr>
          <w:rtl/>
        </w:rPr>
        <w:softHyphen/>
      </w:r>
      <w:r w:rsidR="003C5066" w:rsidRPr="007B6930">
        <w:rPr>
          <w:rFonts w:hint="cs"/>
          <w:rtl/>
        </w:rPr>
        <w:t>ها در نگاره (1) و (2) آمده است.</w:t>
      </w:r>
    </w:p>
    <w:p w:rsidR="009B5158" w:rsidRPr="007B6930" w:rsidRDefault="009B5158" w:rsidP="009B5158">
      <w:pPr>
        <w:spacing w:after="0" w:line="240" w:lineRule="auto"/>
        <w:ind w:firstLine="284"/>
        <w:jc w:val="both"/>
        <w:rPr>
          <w:rFonts w:cs="B Lotus"/>
          <w:b/>
          <w:bCs/>
          <w:sz w:val="26"/>
          <w:szCs w:val="26"/>
        </w:rPr>
      </w:pPr>
      <w:r w:rsidRPr="007B6930">
        <w:rPr>
          <w:rFonts w:cs="B Lotus" w:hint="cs"/>
          <w:b/>
          <w:bCs/>
          <w:sz w:val="26"/>
          <w:szCs w:val="26"/>
          <w:rtl/>
        </w:rPr>
        <w:t>الف) پژوهش‌های خارجی:</w:t>
      </w:r>
    </w:p>
    <w:p w:rsidR="009B5158" w:rsidRPr="007B6930" w:rsidRDefault="009B5158" w:rsidP="009B5158">
      <w:pPr>
        <w:spacing w:after="0"/>
        <w:jc w:val="center"/>
        <w:rPr>
          <w:rFonts w:cs="B Lotus"/>
          <w:b/>
          <w:bCs/>
          <w:sz w:val="26"/>
          <w:szCs w:val="26"/>
        </w:rPr>
      </w:pPr>
      <w:r w:rsidRPr="007B6930">
        <w:rPr>
          <w:rFonts w:cs="B Lotus" w:hint="cs"/>
          <w:b/>
          <w:bCs/>
          <w:rtl/>
        </w:rPr>
        <w:t>نگاره 1. پژوهش‌های خارجی</w:t>
      </w:r>
    </w:p>
    <w:tbl>
      <w:tblPr>
        <w:tblStyle w:val="TableGrid"/>
        <w:bidiVisual/>
        <w:tblW w:w="4954" w:type="pct"/>
        <w:jc w:val="center"/>
        <w:tblLook w:val="04A0" w:firstRow="1" w:lastRow="0" w:firstColumn="1" w:lastColumn="0" w:noHBand="0" w:noVBand="1"/>
      </w:tblPr>
      <w:tblGrid>
        <w:gridCol w:w="682"/>
        <w:gridCol w:w="2618"/>
        <w:gridCol w:w="5727"/>
      </w:tblGrid>
      <w:tr w:rsidR="003C5066" w:rsidRPr="007B6930" w:rsidTr="00355E79">
        <w:trPr>
          <w:cantSplit/>
          <w:trHeight w:val="283"/>
          <w:jc w:val="center"/>
        </w:trPr>
        <w:tc>
          <w:tcPr>
            <w:tcW w:w="378" w:type="pct"/>
            <w:vAlign w:val="center"/>
          </w:tcPr>
          <w:p w:rsidR="003C5066" w:rsidRPr="007B6930" w:rsidRDefault="003C5066" w:rsidP="003C5066">
            <w:pPr>
              <w:jc w:val="center"/>
              <w:rPr>
                <w:rFonts w:cs="B Lotus"/>
                <w:sz w:val="24"/>
                <w:szCs w:val="24"/>
                <w:rtl/>
              </w:rPr>
            </w:pPr>
            <w:r w:rsidRPr="007B6930">
              <w:rPr>
                <w:rFonts w:cs="B Lotus" w:hint="cs"/>
                <w:sz w:val="24"/>
                <w:szCs w:val="24"/>
                <w:rtl/>
              </w:rPr>
              <w:t>ردیف</w:t>
            </w:r>
          </w:p>
        </w:tc>
        <w:tc>
          <w:tcPr>
            <w:tcW w:w="1450" w:type="pct"/>
            <w:vAlign w:val="center"/>
          </w:tcPr>
          <w:p w:rsidR="003C5066" w:rsidRPr="007B6930" w:rsidRDefault="003C5066" w:rsidP="005454B4">
            <w:pPr>
              <w:jc w:val="center"/>
              <w:rPr>
                <w:rFonts w:cs="B Lotus"/>
                <w:sz w:val="24"/>
                <w:szCs w:val="24"/>
                <w:rtl/>
              </w:rPr>
            </w:pPr>
            <w:r w:rsidRPr="007B6930">
              <w:rPr>
                <w:rFonts w:cs="B Lotus" w:hint="cs"/>
                <w:sz w:val="24"/>
                <w:szCs w:val="24"/>
                <w:rtl/>
              </w:rPr>
              <w:t>نویسنده و سال</w:t>
            </w:r>
          </w:p>
        </w:tc>
        <w:tc>
          <w:tcPr>
            <w:tcW w:w="3172" w:type="pct"/>
            <w:vAlign w:val="center"/>
          </w:tcPr>
          <w:p w:rsidR="003C5066" w:rsidRPr="007B6930" w:rsidRDefault="003C5066" w:rsidP="005454B4">
            <w:pPr>
              <w:jc w:val="center"/>
              <w:rPr>
                <w:rFonts w:cs="B Lotus"/>
                <w:sz w:val="24"/>
                <w:szCs w:val="24"/>
                <w:rtl/>
              </w:rPr>
            </w:pPr>
            <w:r w:rsidRPr="007B6930">
              <w:rPr>
                <w:rFonts w:cs="B Lotus" w:hint="cs"/>
                <w:sz w:val="24"/>
                <w:szCs w:val="24"/>
                <w:rtl/>
              </w:rPr>
              <w:t>معیار تشخیص درماندگی مالی</w:t>
            </w:r>
          </w:p>
        </w:tc>
      </w:tr>
      <w:tr w:rsidR="00C7048D" w:rsidRPr="007B6930" w:rsidTr="003C5066">
        <w:trPr>
          <w:trHeight w:val="554"/>
          <w:jc w:val="center"/>
        </w:trPr>
        <w:tc>
          <w:tcPr>
            <w:tcW w:w="378" w:type="pct"/>
            <w:vAlign w:val="center"/>
          </w:tcPr>
          <w:p w:rsidR="00C7048D" w:rsidRPr="007B6930" w:rsidRDefault="00C7048D" w:rsidP="00C7048D">
            <w:pPr>
              <w:jc w:val="center"/>
              <w:rPr>
                <w:rFonts w:cs="B Lotus"/>
                <w:sz w:val="22"/>
                <w:szCs w:val="22"/>
                <w:rtl/>
              </w:rPr>
            </w:pPr>
            <w:r w:rsidRPr="007B6930">
              <w:rPr>
                <w:rFonts w:cs="B Lotus" w:hint="cs"/>
                <w:sz w:val="22"/>
                <w:szCs w:val="22"/>
                <w:rtl/>
              </w:rPr>
              <w:t>1</w:t>
            </w:r>
          </w:p>
        </w:tc>
        <w:tc>
          <w:tcPr>
            <w:tcW w:w="1450" w:type="pct"/>
            <w:vAlign w:val="center"/>
          </w:tcPr>
          <w:p w:rsidR="00C7048D" w:rsidRPr="007B6930" w:rsidRDefault="00C7048D" w:rsidP="00C7048D">
            <w:pPr>
              <w:jc w:val="center"/>
              <w:rPr>
                <w:rFonts w:cs="B Lotus"/>
                <w:sz w:val="22"/>
                <w:szCs w:val="22"/>
                <w:rtl/>
              </w:rPr>
            </w:pPr>
            <w:r w:rsidRPr="007B6930">
              <w:rPr>
                <w:rFonts w:cs="B Lotus" w:hint="cs"/>
                <w:sz w:val="22"/>
                <w:szCs w:val="22"/>
                <w:rtl/>
              </w:rPr>
              <w:t>دی پلات و بی پلات (2002)</w:t>
            </w:r>
          </w:p>
        </w:tc>
        <w:tc>
          <w:tcPr>
            <w:tcW w:w="3172" w:type="pct"/>
            <w:vAlign w:val="center"/>
          </w:tcPr>
          <w:p w:rsidR="00C7048D" w:rsidRPr="007B6930" w:rsidRDefault="00C7048D" w:rsidP="00C7048D">
            <w:pPr>
              <w:jc w:val="both"/>
              <w:rPr>
                <w:rFonts w:cs="B Lotus"/>
                <w:sz w:val="22"/>
                <w:szCs w:val="22"/>
                <w:rtl/>
              </w:rPr>
            </w:pPr>
            <w:r w:rsidRPr="007B6930">
              <w:rPr>
                <w:rFonts w:cs="B Lotus" w:hint="cs"/>
                <w:sz w:val="22"/>
                <w:szCs w:val="22"/>
                <w:rtl/>
              </w:rPr>
              <w:t>حداقل یکی از 3 معیار ذکر شده را داشته باشند: 1. چندین سال سود عملیاتی منفی 2. تعلیق در پرداخت سود سهام 3. بازسازی یا اخراج عمده</w:t>
            </w:r>
          </w:p>
        </w:tc>
      </w:tr>
      <w:tr w:rsidR="003C5066" w:rsidRPr="007B6930" w:rsidTr="00355E79">
        <w:trPr>
          <w:trHeight w:val="980"/>
          <w:jc w:val="center"/>
        </w:trPr>
        <w:tc>
          <w:tcPr>
            <w:tcW w:w="378" w:type="pct"/>
            <w:vAlign w:val="center"/>
          </w:tcPr>
          <w:p w:rsidR="003C5066" w:rsidRPr="007B6930" w:rsidRDefault="003C5066" w:rsidP="005454B4">
            <w:pPr>
              <w:jc w:val="center"/>
              <w:rPr>
                <w:rFonts w:cs="B Lotus"/>
                <w:sz w:val="22"/>
                <w:szCs w:val="22"/>
                <w:rtl/>
              </w:rPr>
            </w:pPr>
            <w:r w:rsidRPr="007B6930">
              <w:rPr>
                <w:rFonts w:cs="B Lotus" w:hint="cs"/>
                <w:sz w:val="22"/>
                <w:szCs w:val="22"/>
                <w:rtl/>
              </w:rPr>
              <w:t>2</w:t>
            </w:r>
          </w:p>
        </w:tc>
        <w:tc>
          <w:tcPr>
            <w:tcW w:w="1450" w:type="pct"/>
            <w:vAlign w:val="center"/>
          </w:tcPr>
          <w:p w:rsidR="00C7048D" w:rsidRPr="007B6930" w:rsidRDefault="00C7048D" w:rsidP="00C7048D">
            <w:pPr>
              <w:jc w:val="center"/>
              <w:rPr>
                <w:rFonts w:cs="B Lotus"/>
                <w:sz w:val="22"/>
                <w:szCs w:val="22"/>
                <w:rtl/>
              </w:rPr>
            </w:pPr>
            <w:r w:rsidRPr="007B6930">
              <w:rPr>
                <w:rFonts w:cs="B Lotus" w:hint="cs"/>
                <w:sz w:val="22"/>
                <w:szCs w:val="22"/>
                <w:rtl/>
              </w:rPr>
              <w:t>فن و همکاران (2013)</w:t>
            </w:r>
          </w:p>
          <w:p w:rsidR="00C7048D" w:rsidRPr="007B6930" w:rsidRDefault="00C7048D" w:rsidP="00C7048D">
            <w:pPr>
              <w:jc w:val="center"/>
              <w:rPr>
                <w:rFonts w:cs="B Lotus"/>
                <w:sz w:val="22"/>
                <w:szCs w:val="22"/>
                <w:rtl/>
              </w:rPr>
            </w:pPr>
            <w:r w:rsidRPr="007B6930">
              <w:rPr>
                <w:rFonts w:cs="B Lotus" w:hint="cs"/>
                <w:sz w:val="22"/>
                <w:szCs w:val="22"/>
                <w:rtl/>
              </w:rPr>
              <w:t>گمیل و ال گزیری (2016)</w:t>
            </w:r>
          </w:p>
          <w:p w:rsidR="003C5066" w:rsidRPr="007B6930" w:rsidRDefault="00C7048D" w:rsidP="00C7048D">
            <w:pPr>
              <w:jc w:val="center"/>
              <w:rPr>
                <w:rFonts w:cs="B Lotus"/>
                <w:sz w:val="22"/>
                <w:szCs w:val="22"/>
                <w:rtl/>
              </w:rPr>
            </w:pPr>
            <w:r w:rsidRPr="007B6930">
              <w:rPr>
                <w:rFonts w:cs="B Lotus" w:hint="cs"/>
                <w:sz w:val="22"/>
                <w:szCs w:val="22"/>
                <w:rtl/>
              </w:rPr>
              <w:t>آلتمن و همکاران (2017)</w:t>
            </w:r>
          </w:p>
        </w:tc>
        <w:tc>
          <w:tcPr>
            <w:tcW w:w="3172" w:type="pct"/>
            <w:vAlign w:val="center"/>
          </w:tcPr>
          <w:p w:rsidR="003C5066" w:rsidRPr="007B6930" w:rsidRDefault="003C5066" w:rsidP="005454B4">
            <w:pPr>
              <w:jc w:val="center"/>
              <w:rPr>
                <w:rFonts w:cs="B Lotus"/>
                <w:sz w:val="22"/>
                <w:szCs w:val="22"/>
                <w:rtl/>
              </w:rPr>
            </w:pPr>
            <w:r w:rsidRPr="007B6930">
              <w:rPr>
                <w:rFonts w:cs="B Lotus" w:hint="cs"/>
                <w:sz w:val="22"/>
                <w:szCs w:val="22"/>
                <w:rtl/>
              </w:rPr>
              <w:t>آلتمن (1995)</w:t>
            </w:r>
          </w:p>
        </w:tc>
      </w:tr>
      <w:tr w:rsidR="00C7048D" w:rsidRPr="007B6930" w:rsidTr="003C5066">
        <w:trPr>
          <w:trHeight w:val="19"/>
          <w:jc w:val="center"/>
        </w:trPr>
        <w:tc>
          <w:tcPr>
            <w:tcW w:w="378" w:type="pct"/>
            <w:vAlign w:val="center"/>
          </w:tcPr>
          <w:p w:rsidR="00C7048D" w:rsidRPr="007B6930" w:rsidRDefault="00C7048D" w:rsidP="00C7048D">
            <w:pPr>
              <w:jc w:val="center"/>
              <w:rPr>
                <w:rFonts w:cs="B Lotus"/>
                <w:sz w:val="22"/>
                <w:szCs w:val="22"/>
                <w:rtl/>
              </w:rPr>
            </w:pPr>
            <w:r w:rsidRPr="007B6930">
              <w:rPr>
                <w:rFonts w:cs="B Lotus" w:hint="cs"/>
                <w:sz w:val="22"/>
                <w:szCs w:val="22"/>
                <w:rtl/>
              </w:rPr>
              <w:lastRenderedPageBreak/>
              <w:t>3</w:t>
            </w:r>
          </w:p>
        </w:tc>
        <w:tc>
          <w:tcPr>
            <w:tcW w:w="1450" w:type="pct"/>
            <w:vAlign w:val="center"/>
          </w:tcPr>
          <w:p w:rsidR="00C7048D" w:rsidRPr="007B6930" w:rsidRDefault="00C7048D" w:rsidP="00C7048D">
            <w:pPr>
              <w:jc w:val="center"/>
              <w:rPr>
                <w:rFonts w:cs="B Lotus"/>
                <w:sz w:val="22"/>
                <w:szCs w:val="22"/>
                <w:rtl/>
              </w:rPr>
            </w:pPr>
            <w:r w:rsidRPr="007B6930">
              <w:rPr>
                <w:rFonts w:cs="B Lotus" w:hint="cs"/>
                <w:sz w:val="22"/>
                <w:szCs w:val="22"/>
                <w:rtl/>
              </w:rPr>
              <w:t>چن (2011)</w:t>
            </w:r>
          </w:p>
        </w:tc>
        <w:tc>
          <w:tcPr>
            <w:tcW w:w="3172" w:type="pct"/>
            <w:vAlign w:val="center"/>
          </w:tcPr>
          <w:p w:rsidR="00C7048D" w:rsidRPr="007B6930" w:rsidRDefault="00C7048D" w:rsidP="00C7048D">
            <w:pPr>
              <w:jc w:val="center"/>
              <w:rPr>
                <w:rFonts w:cs="B Lotus"/>
                <w:sz w:val="22"/>
                <w:szCs w:val="22"/>
                <w:rtl/>
              </w:rPr>
            </w:pPr>
            <w:r w:rsidRPr="007B6930">
              <w:rPr>
                <w:rFonts w:cs="B Lotus" w:hint="cs"/>
                <w:sz w:val="22"/>
                <w:szCs w:val="22"/>
                <w:rtl/>
              </w:rPr>
              <w:t>گزارش حسابرسان</w:t>
            </w:r>
          </w:p>
        </w:tc>
      </w:tr>
      <w:tr w:rsidR="00C7048D" w:rsidRPr="007B6930" w:rsidTr="003C5066">
        <w:trPr>
          <w:trHeight w:val="19"/>
          <w:jc w:val="center"/>
        </w:trPr>
        <w:tc>
          <w:tcPr>
            <w:tcW w:w="378" w:type="pct"/>
            <w:vAlign w:val="center"/>
          </w:tcPr>
          <w:p w:rsidR="00C7048D" w:rsidRPr="007B6930" w:rsidRDefault="00C7048D" w:rsidP="00C7048D">
            <w:pPr>
              <w:jc w:val="center"/>
              <w:rPr>
                <w:rFonts w:cs="B Lotus"/>
                <w:sz w:val="22"/>
                <w:szCs w:val="22"/>
                <w:rtl/>
              </w:rPr>
            </w:pPr>
            <w:r w:rsidRPr="007B6930">
              <w:rPr>
                <w:rFonts w:cs="B Lotus" w:hint="cs"/>
                <w:sz w:val="22"/>
                <w:szCs w:val="22"/>
                <w:rtl/>
              </w:rPr>
              <w:t>5</w:t>
            </w:r>
          </w:p>
        </w:tc>
        <w:tc>
          <w:tcPr>
            <w:tcW w:w="1450" w:type="pct"/>
            <w:vAlign w:val="center"/>
          </w:tcPr>
          <w:p w:rsidR="00C7048D" w:rsidRPr="007B6930" w:rsidRDefault="00C7048D" w:rsidP="00C7048D">
            <w:pPr>
              <w:jc w:val="center"/>
              <w:rPr>
                <w:rFonts w:cs="B Lotus"/>
                <w:sz w:val="22"/>
                <w:szCs w:val="22"/>
                <w:rtl/>
              </w:rPr>
            </w:pPr>
            <w:r w:rsidRPr="007B6930">
              <w:rPr>
                <w:rFonts w:cs="B Lotus" w:hint="cs"/>
                <w:sz w:val="22"/>
                <w:szCs w:val="22"/>
                <w:rtl/>
              </w:rPr>
              <w:t>جونی آرتی (2013)</w:t>
            </w:r>
          </w:p>
        </w:tc>
        <w:tc>
          <w:tcPr>
            <w:tcW w:w="3172" w:type="pct"/>
            <w:vAlign w:val="center"/>
          </w:tcPr>
          <w:p w:rsidR="00C7048D" w:rsidRPr="007B6930" w:rsidRDefault="00C7048D" w:rsidP="00C7048D">
            <w:pPr>
              <w:jc w:val="center"/>
              <w:rPr>
                <w:rFonts w:cs="B Lotus"/>
                <w:sz w:val="22"/>
                <w:szCs w:val="22"/>
                <w:rtl/>
              </w:rPr>
            </w:pPr>
            <w:r w:rsidRPr="007B6930">
              <w:rPr>
                <w:rFonts w:cs="B Lotus" w:hint="cs"/>
                <w:sz w:val="22"/>
                <w:szCs w:val="22"/>
                <w:rtl/>
              </w:rPr>
              <w:t>شرکت سود انباشته و زیان خالص داشته باشند</w:t>
            </w:r>
          </w:p>
        </w:tc>
      </w:tr>
      <w:tr w:rsidR="003C5066" w:rsidRPr="007B6930" w:rsidTr="003C5066">
        <w:trPr>
          <w:trHeight w:val="19"/>
          <w:jc w:val="center"/>
        </w:trPr>
        <w:tc>
          <w:tcPr>
            <w:tcW w:w="378" w:type="pct"/>
            <w:vAlign w:val="center"/>
          </w:tcPr>
          <w:p w:rsidR="003C5066" w:rsidRPr="007B6930" w:rsidRDefault="003C5066" w:rsidP="005454B4">
            <w:pPr>
              <w:jc w:val="center"/>
              <w:rPr>
                <w:rFonts w:cs="B Lotus"/>
                <w:sz w:val="22"/>
                <w:szCs w:val="22"/>
                <w:rtl/>
              </w:rPr>
            </w:pPr>
            <w:r w:rsidRPr="007B6930">
              <w:rPr>
                <w:rFonts w:cs="B Lotus" w:hint="cs"/>
                <w:sz w:val="22"/>
                <w:szCs w:val="22"/>
                <w:rtl/>
              </w:rPr>
              <w:t>6</w:t>
            </w:r>
          </w:p>
        </w:tc>
        <w:tc>
          <w:tcPr>
            <w:tcW w:w="1450" w:type="pct"/>
            <w:vAlign w:val="center"/>
          </w:tcPr>
          <w:p w:rsidR="00C7048D" w:rsidRPr="007B6930" w:rsidRDefault="00C7048D" w:rsidP="00C7048D">
            <w:pPr>
              <w:jc w:val="center"/>
              <w:rPr>
                <w:rFonts w:cs="B Lotus"/>
                <w:sz w:val="22"/>
                <w:szCs w:val="22"/>
                <w:rtl/>
              </w:rPr>
            </w:pPr>
            <w:r w:rsidRPr="007B6930">
              <w:rPr>
                <w:rFonts w:cs="B Lotus" w:hint="cs"/>
                <w:sz w:val="22"/>
                <w:szCs w:val="22"/>
                <w:rtl/>
              </w:rPr>
              <w:t>ممو (2011)</w:t>
            </w:r>
          </w:p>
          <w:p w:rsidR="00C7048D" w:rsidRPr="007B6930" w:rsidRDefault="00C7048D" w:rsidP="00C7048D">
            <w:pPr>
              <w:jc w:val="center"/>
              <w:rPr>
                <w:rFonts w:cs="B Lotus"/>
                <w:sz w:val="22"/>
                <w:szCs w:val="22"/>
                <w:rtl/>
              </w:rPr>
            </w:pPr>
            <w:r w:rsidRPr="007B6930">
              <w:rPr>
                <w:rFonts w:cs="B Lotus" w:hint="cs"/>
                <w:sz w:val="22"/>
                <w:szCs w:val="22"/>
                <w:rtl/>
              </w:rPr>
              <w:t>شلیوا (2014)</w:t>
            </w:r>
          </w:p>
          <w:p w:rsidR="00C7048D" w:rsidRPr="007B6930" w:rsidRDefault="00C7048D" w:rsidP="00C7048D">
            <w:pPr>
              <w:jc w:val="center"/>
              <w:rPr>
                <w:rFonts w:cs="B Lotus"/>
                <w:sz w:val="22"/>
                <w:szCs w:val="22"/>
                <w:rtl/>
              </w:rPr>
            </w:pPr>
            <w:r w:rsidRPr="007B6930">
              <w:rPr>
                <w:rFonts w:cs="B Lotus" w:hint="cs"/>
                <w:sz w:val="22"/>
                <w:szCs w:val="22"/>
                <w:rtl/>
              </w:rPr>
              <w:t>ژیا و همکاران (2016)</w:t>
            </w:r>
          </w:p>
          <w:p w:rsidR="00C7048D" w:rsidRPr="007B6930" w:rsidRDefault="00C7048D" w:rsidP="00C7048D">
            <w:pPr>
              <w:jc w:val="center"/>
              <w:rPr>
                <w:rFonts w:cs="B Lotus"/>
                <w:sz w:val="22"/>
                <w:szCs w:val="22"/>
                <w:rtl/>
              </w:rPr>
            </w:pPr>
            <w:r w:rsidRPr="007B6930">
              <w:rPr>
                <w:rFonts w:cs="B Lotus" w:hint="cs"/>
                <w:sz w:val="22"/>
                <w:szCs w:val="22"/>
                <w:rtl/>
              </w:rPr>
              <w:t>آشیارشیا (2016)</w:t>
            </w:r>
          </w:p>
          <w:p w:rsidR="00C7048D" w:rsidRPr="007B6930" w:rsidRDefault="00C7048D" w:rsidP="00C7048D">
            <w:pPr>
              <w:jc w:val="center"/>
              <w:rPr>
                <w:rFonts w:cs="B Lotus"/>
                <w:sz w:val="22"/>
                <w:szCs w:val="22"/>
                <w:rtl/>
              </w:rPr>
            </w:pPr>
            <w:r w:rsidRPr="007B6930">
              <w:rPr>
                <w:rFonts w:cs="B Lotus" w:hint="cs"/>
                <w:sz w:val="22"/>
                <w:szCs w:val="22"/>
                <w:rtl/>
              </w:rPr>
              <w:t>کیوتو و همکاران (2016)</w:t>
            </w:r>
          </w:p>
          <w:p w:rsidR="003C5066" w:rsidRPr="007B6930" w:rsidRDefault="00C7048D" w:rsidP="00C7048D">
            <w:pPr>
              <w:jc w:val="center"/>
              <w:rPr>
                <w:rFonts w:cs="B Lotus"/>
                <w:sz w:val="22"/>
                <w:szCs w:val="22"/>
                <w:rtl/>
              </w:rPr>
            </w:pPr>
            <w:r w:rsidRPr="007B6930">
              <w:rPr>
                <w:rFonts w:cs="B Lotus" w:hint="cs"/>
                <w:sz w:val="22"/>
                <w:szCs w:val="22"/>
                <w:rtl/>
              </w:rPr>
              <w:t>شلیپا و آمولیکا (2017)</w:t>
            </w:r>
          </w:p>
        </w:tc>
        <w:tc>
          <w:tcPr>
            <w:tcW w:w="3172" w:type="pct"/>
            <w:vAlign w:val="center"/>
          </w:tcPr>
          <w:p w:rsidR="003C5066" w:rsidRPr="007B6930" w:rsidRDefault="003C5066" w:rsidP="005454B4">
            <w:pPr>
              <w:jc w:val="center"/>
              <w:rPr>
                <w:rFonts w:cs="B Lotus"/>
                <w:sz w:val="22"/>
                <w:szCs w:val="22"/>
                <w:rtl/>
              </w:rPr>
            </w:pPr>
            <w:r w:rsidRPr="007B6930">
              <w:rPr>
                <w:rFonts w:cs="B Lotus" w:hint="cs"/>
                <w:sz w:val="22"/>
                <w:szCs w:val="22"/>
                <w:rtl/>
              </w:rPr>
              <w:t>آلتمن (1968)</w:t>
            </w:r>
          </w:p>
        </w:tc>
      </w:tr>
      <w:tr w:rsidR="00C7048D" w:rsidRPr="007B6930" w:rsidTr="003C5066">
        <w:trPr>
          <w:trHeight w:val="19"/>
          <w:jc w:val="center"/>
        </w:trPr>
        <w:tc>
          <w:tcPr>
            <w:tcW w:w="378" w:type="pct"/>
            <w:vAlign w:val="center"/>
          </w:tcPr>
          <w:p w:rsidR="00C7048D" w:rsidRPr="007B6930" w:rsidRDefault="00C7048D" w:rsidP="00C7048D">
            <w:pPr>
              <w:jc w:val="center"/>
              <w:rPr>
                <w:rFonts w:cs="B Lotus"/>
                <w:sz w:val="22"/>
                <w:szCs w:val="22"/>
                <w:rtl/>
              </w:rPr>
            </w:pPr>
            <w:r w:rsidRPr="007B6930">
              <w:rPr>
                <w:rFonts w:cs="B Lotus" w:hint="cs"/>
                <w:sz w:val="22"/>
                <w:szCs w:val="22"/>
                <w:rtl/>
              </w:rPr>
              <w:t>7</w:t>
            </w:r>
          </w:p>
        </w:tc>
        <w:tc>
          <w:tcPr>
            <w:tcW w:w="1450" w:type="pct"/>
            <w:vAlign w:val="center"/>
          </w:tcPr>
          <w:p w:rsidR="00C7048D" w:rsidRPr="007B6930" w:rsidRDefault="00C7048D" w:rsidP="00C7048D">
            <w:pPr>
              <w:jc w:val="center"/>
              <w:rPr>
                <w:rFonts w:cs="B Lotus"/>
                <w:sz w:val="22"/>
                <w:szCs w:val="22"/>
                <w:rtl/>
              </w:rPr>
            </w:pPr>
            <w:r w:rsidRPr="007B6930">
              <w:rPr>
                <w:rFonts w:cs="B Lotus" w:hint="cs"/>
                <w:sz w:val="22"/>
                <w:szCs w:val="22"/>
                <w:rtl/>
              </w:rPr>
              <w:t>مکاج و براوو (2014)</w:t>
            </w:r>
          </w:p>
        </w:tc>
        <w:tc>
          <w:tcPr>
            <w:tcW w:w="3172" w:type="pct"/>
            <w:vAlign w:val="center"/>
          </w:tcPr>
          <w:p w:rsidR="00C7048D" w:rsidRPr="007B6930" w:rsidRDefault="00C7048D" w:rsidP="00C7048D">
            <w:pPr>
              <w:jc w:val="both"/>
              <w:rPr>
                <w:rFonts w:ascii="Calibri" w:eastAsia="AdvTimes" w:hAnsi="Calibri" w:cs="B Lotus"/>
                <w:sz w:val="22"/>
                <w:szCs w:val="22"/>
                <w:rtl/>
              </w:rPr>
            </w:pPr>
            <w:r w:rsidRPr="007B6930">
              <w:rPr>
                <w:rFonts w:ascii="Calibri" w:eastAsia="AdvTimes" w:hAnsi="Calibri" w:cs="B Lotus" w:hint="cs"/>
                <w:sz w:val="22"/>
                <w:szCs w:val="22"/>
                <w:rtl/>
              </w:rPr>
              <w:t xml:space="preserve">یک یا چند مورد از نشانه‌های ذکر شده وجود داشته باشد: </w:t>
            </w:r>
            <w:r w:rsidRPr="007B6930">
              <w:rPr>
                <w:rFonts w:cs="B Lotus" w:hint="cs"/>
                <w:sz w:val="22"/>
                <w:szCs w:val="22"/>
                <w:rtl/>
              </w:rPr>
              <w:t>1. سود خالص منفی 2. سود عملیاتی منفی 3. زیان انباشته 4. سرمایه در گردش منفی 5. جریان نقدی منفی 6. جریان نقدی عملیاتی منفی 7. حقوق صاحبان سهام منفی</w:t>
            </w:r>
          </w:p>
        </w:tc>
      </w:tr>
      <w:tr w:rsidR="003C5066" w:rsidRPr="007B6930" w:rsidTr="0010163D">
        <w:trPr>
          <w:trHeight w:val="1286"/>
          <w:jc w:val="center"/>
        </w:trPr>
        <w:tc>
          <w:tcPr>
            <w:tcW w:w="378" w:type="pct"/>
            <w:vAlign w:val="center"/>
          </w:tcPr>
          <w:p w:rsidR="003C5066" w:rsidRPr="007B6930" w:rsidRDefault="003C5066" w:rsidP="005454B4">
            <w:pPr>
              <w:jc w:val="center"/>
              <w:rPr>
                <w:rFonts w:cs="B Lotus"/>
                <w:sz w:val="22"/>
                <w:szCs w:val="22"/>
                <w:rtl/>
              </w:rPr>
            </w:pPr>
            <w:r w:rsidRPr="007B6930">
              <w:rPr>
                <w:rFonts w:cs="B Lotus" w:hint="cs"/>
                <w:sz w:val="22"/>
                <w:szCs w:val="22"/>
                <w:rtl/>
              </w:rPr>
              <w:t>8</w:t>
            </w:r>
          </w:p>
        </w:tc>
        <w:tc>
          <w:tcPr>
            <w:tcW w:w="1450" w:type="pct"/>
            <w:vAlign w:val="center"/>
          </w:tcPr>
          <w:p w:rsidR="00C7048D" w:rsidRPr="007B6930" w:rsidRDefault="00C7048D" w:rsidP="00C7048D">
            <w:pPr>
              <w:jc w:val="center"/>
              <w:rPr>
                <w:rFonts w:cs="B Lotus"/>
                <w:sz w:val="22"/>
                <w:szCs w:val="22"/>
                <w:rtl/>
              </w:rPr>
            </w:pPr>
            <w:r w:rsidRPr="007B6930">
              <w:rPr>
                <w:rFonts w:cs="B Lotus" w:hint="cs"/>
                <w:sz w:val="22"/>
                <w:szCs w:val="22"/>
                <w:rtl/>
              </w:rPr>
              <w:t>آسکیت و همکاران (1994)</w:t>
            </w:r>
          </w:p>
          <w:p w:rsidR="00C7048D" w:rsidRPr="007B6930" w:rsidRDefault="00C7048D" w:rsidP="00C7048D">
            <w:pPr>
              <w:jc w:val="center"/>
              <w:rPr>
                <w:rFonts w:cs="B Lotus"/>
                <w:sz w:val="22"/>
                <w:szCs w:val="22"/>
                <w:rtl/>
              </w:rPr>
            </w:pPr>
            <w:r w:rsidRPr="007B6930">
              <w:rPr>
                <w:rFonts w:cs="B Lotus" w:hint="cs"/>
                <w:sz w:val="22"/>
                <w:szCs w:val="22"/>
                <w:rtl/>
              </w:rPr>
              <w:t>فاکسیو (2011)</w:t>
            </w:r>
          </w:p>
          <w:p w:rsidR="00C7048D" w:rsidRPr="007B6930" w:rsidRDefault="00C7048D" w:rsidP="00C7048D">
            <w:pPr>
              <w:jc w:val="center"/>
              <w:rPr>
                <w:rFonts w:cs="B Lotus"/>
                <w:sz w:val="22"/>
                <w:szCs w:val="22"/>
                <w:rtl/>
              </w:rPr>
            </w:pPr>
            <w:r w:rsidRPr="007B6930">
              <w:rPr>
                <w:rFonts w:cs="B Lotus" w:hint="cs"/>
                <w:sz w:val="22"/>
                <w:szCs w:val="22"/>
                <w:rtl/>
              </w:rPr>
              <w:t>مولمن و همکاران (2014)</w:t>
            </w:r>
          </w:p>
          <w:p w:rsidR="003C5066" w:rsidRPr="007B6930" w:rsidRDefault="00C7048D" w:rsidP="00C7048D">
            <w:pPr>
              <w:jc w:val="center"/>
              <w:rPr>
                <w:rFonts w:cs="B Lotus"/>
                <w:sz w:val="22"/>
                <w:szCs w:val="22"/>
                <w:rtl/>
              </w:rPr>
            </w:pPr>
            <w:r w:rsidRPr="007B6930">
              <w:rPr>
                <w:rFonts w:cs="B Lotus" w:hint="cs"/>
                <w:sz w:val="22"/>
                <w:szCs w:val="22"/>
                <w:rtl/>
              </w:rPr>
              <w:t>رادن (2015)</w:t>
            </w:r>
          </w:p>
        </w:tc>
        <w:tc>
          <w:tcPr>
            <w:tcW w:w="3172" w:type="pct"/>
            <w:vAlign w:val="center"/>
          </w:tcPr>
          <w:p w:rsidR="003C5066" w:rsidRPr="007B6930" w:rsidRDefault="003C5066" w:rsidP="005454B4">
            <w:pPr>
              <w:jc w:val="both"/>
              <w:rPr>
                <w:rFonts w:ascii="Calibri" w:eastAsia="AdvTimes" w:hAnsi="Calibri" w:cs="B Lotus"/>
                <w:sz w:val="22"/>
                <w:szCs w:val="22"/>
                <w:rtl/>
              </w:rPr>
            </w:pPr>
            <w:r w:rsidRPr="007B6930">
              <w:rPr>
                <w:rFonts w:cs="B Lotus" w:hint="cs"/>
                <w:sz w:val="22"/>
                <w:szCs w:val="22"/>
                <w:rtl/>
              </w:rPr>
              <w:t>در دو سال متوالی سود قبل از بهره، مالیات و استهلاک دارایی‌های مشهود و نامشهود شرکت کمتر از هزینه بهرۀ گزارش شده باشد و یا در هر سال سود قبل از بهره، مالیات و استهلاک شرکت کمتر از 80 درصد هزینۀ بهره باشد</w:t>
            </w:r>
          </w:p>
        </w:tc>
      </w:tr>
    </w:tbl>
    <w:p w:rsidR="009B5158" w:rsidRPr="007B6930" w:rsidRDefault="009B5158" w:rsidP="009B5158">
      <w:pPr>
        <w:spacing w:after="0"/>
        <w:rPr>
          <w:rFonts w:cs="B Lotus"/>
          <w:b/>
          <w:bCs/>
          <w:sz w:val="12"/>
          <w:szCs w:val="12"/>
          <w:rtl/>
        </w:rPr>
      </w:pPr>
    </w:p>
    <w:p w:rsidR="009B5158" w:rsidRPr="007B6930" w:rsidRDefault="009B5158" w:rsidP="009B5158">
      <w:pPr>
        <w:spacing w:after="0" w:line="240" w:lineRule="auto"/>
        <w:ind w:firstLine="284"/>
        <w:rPr>
          <w:rFonts w:cs="B Lotus"/>
          <w:b/>
          <w:bCs/>
          <w:sz w:val="26"/>
          <w:szCs w:val="26"/>
          <w:rtl/>
        </w:rPr>
      </w:pPr>
      <w:r w:rsidRPr="007B6930">
        <w:rPr>
          <w:rFonts w:cs="B Lotus" w:hint="cs"/>
          <w:b/>
          <w:bCs/>
          <w:sz w:val="26"/>
          <w:szCs w:val="26"/>
          <w:rtl/>
        </w:rPr>
        <w:t>ب) پژوهش‌های داخلی:</w:t>
      </w:r>
    </w:p>
    <w:p w:rsidR="009B5158" w:rsidRPr="007B6930" w:rsidRDefault="009B5158" w:rsidP="009B5158">
      <w:pPr>
        <w:spacing w:after="0"/>
        <w:jc w:val="center"/>
        <w:rPr>
          <w:rFonts w:cs="B Lotus"/>
          <w:b/>
          <w:bCs/>
          <w:sz w:val="26"/>
          <w:szCs w:val="26"/>
        </w:rPr>
      </w:pPr>
      <w:r w:rsidRPr="007B6930">
        <w:rPr>
          <w:rFonts w:cs="B Lotus" w:hint="cs"/>
          <w:b/>
          <w:bCs/>
          <w:rtl/>
        </w:rPr>
        <w:t>نگاره 2. پژوهش‌های داخلی</w:t>
      </w:r>
    </w:p>
    <w:tbl>
      <w:tblPr>
        <w:tblStyle w:val="TableGrid"/>
        <w:bidiVisual/>
        <w:tblW w:w="9025" w:type="dxa"/>
        <w:jc w:val="center"/>
        <w:tblLayout w:type="fixed"/>
        <w:tblLook w:val="04A0" w:firstRow="1" w:lastRow="0" w:firstColumn="1" w:lastColumn="0" w:noHBand="0" w:noVBand="1"/>
      </w:tblPr>
      <w:tblGrid>
        <w:gridCol w:w="661"/>
        <w:gridCol w:w="2638"/>
        <w:gridCol w:w="5726"/>
      </w:tblGrid>
      <w:tr w:rsidR="003C5066" w:rsidRPr="007B6930" w:rsidTr="00C7048D">
        <w:trPr>
          <w:cantSplit/>
          <w:trHeight w:val="186"/>
          <w:jc w:val="center"/>
        </w:trPr>
        <w:tc>
          <w:tcPr>
            <w:tcW w:w="661" w:type="dxa"/>
            <w:vAlign w:val="center"/>
          </w:tcPr>
          <w:p w:rsidR="003C5066" w:rsidRPr="007B6930" w:rsidRDefault="003C5066" w:rsidP="003C5066">
            <w:pPr>
              <w:jc w:val="center"/>
              <w:rPr>
                <w:rFonts w:cs="B Lotus"/>
                <w:sz w:val="24"/>
                <w:szCs w:val="24"/>
                <w:rtl/>
              </w:rPr>
            </w:pPr>
            <w:r w:rsidRPr="007B6930">
              <w:rPr>
                <w:rFonts w:cs="B Lotus" w:hint="cs"/>
                <w:sz w:val="24"/>
                <w:szCs w:val="24"/>
                <w:rtl/>
              </w:rPr>
              <w:t>ردیف</w:t>
            </w:r>
          </w:p>
        </w:tc>
        <w:tc>
          <w:tcPr>
            <w:tcW w:w="2638" w:type="dxa"/>
            <w:vAlign w:val="center"/>
          </w:tcPr>
          <w:p w:rsidR="003C5066" w:rsidRPr="007B6930" w:rsidRDefault="003C5066" w:rsidP="005454B4">
            <w:pPr>
              <w:jc w:val="center"/>
              <w:rPr>
                <w:rFonts w:cs="B Lotus"/>
                <w:sz w:val="24"/>
                <w:szCs w:val="24"/>
                <w:rtl/>
              </w:rPr>
            </w:pPr>
            <w:r w:rsidRPr="007B6930">
              <w:rPr>
                <w:rFonts w:cs="B Lotus" w:hint="cs"/>
                <w:sz w:val="24"/>
                <w:szCs w:val="24"/>
                <w:rtl/>
              </w:rPr>
              <w:t>نویسنده و سال</w:t>
            </w:r>
          </w:p>
        </w:tc>
        <w:tc>
          <w:tcPr>
            <w:tcW w:w="5726" w:type="dxa"/>
            <w:vAlign w:val="center"/>
          </w:tcPr>
          <w:p w:rsidR="003C5066" w:rsidRPr="007B6930" w:rsidRDefault="003C5066" w:rsidP="005454B4">
            <w:pPr>
              <w:jc w:val="center"/>
              <w:rPr>
                <w:rFonts w:cs="B Lotus"/>
                <w:sz w:val="24"/>
                <w:szCs w:val="24"/>
                <w:rtl/>
              </w:rPr>
            </w:pPr>
            <w:r w:rsidRPr="007B6930">
              <w:rPr>
                <w:rFonts w:cs="B Lotus" w:hint="cs"/>
                <w:sz w:val="24"/>
                <w:szCs w:val="24"/>
                <w:rtl/>
              </w:rPr>
              <w:t>معیار تشخیص درماندگی مالی</w:t>
            </w:r>
          </w:p>
        </w:tc>
      </w:tr>
      <w:tr w:rsidR="00C7048D" w:rsidRPr="007B6930" w:rsidTr="00C7048D">
        <w:trPr>
          <w:trHeight w:val="1002"/>
          <w:jc w:val="center"/>
        </w:trPr>
        <w:tc>
          <w:tcPr>
            <w:tcW w:w="661" w:type="dxa"/>
            <w:vAlign w:val="center"/>
          </w:tcPr>
          <w:p w:rsidR="00C7048D" w:rsidRPr="007B6930" w:rsidRDefault="00C7048D" w:rsidP="00C7048D">
            <w:pPr>
              <w:jc w:val="center"/>
              <w:rPr>
                <w:rFonts w:cs="B Lotus"/>
                <w:sz w:val="22"/>
                <w:szCs w:val="22"/>
                <w:rtl/>
              </w:rPr>
            </w:pPr>
            <w:r w:rsidRPr="007B6930">
              <w:rPr>
                <w:rFonts w:cs="B Lotus" w:hint="cs"/>
                <w:sz w:val="22"/>
                <w:szCs w:val="22"/>
                <w:rtl/>
              </w:rPr>
              <w:t>1</w:t>
            </w:r>
          </w:p>
        </w:tc>
        <w:tc>
          <w:tcPr>
            <w:tcW w:w="2638" w:type="dxa"/>
            <w:vAlign w:val="center"/>
          </w:tcPr>
          <w:p w:rsidR="00C7048D" w:rsidRPr="007B6930" w:rsidRDefault="00C7048D" w:rsidP="00C7048D">
            <w:pPr>
              <w:jc w:val="center"/>
              <w:rPr>
                <w:rFonts w:cs="B Lotus"/>
                <w:sz w:val="22"/>
                <w:szCs w:val="22"/>
                <w:rtl/>
              </w:rPr>
            </w:pPr>
            <w:r w:rsidRPr="007B6930">
              <w:rPr>
                <w:rFonts w:cs="B Lotus" w:hint="cs"/>
                <w:sz w:val="22"/>
                <w:szCs w:val="22"/>
                <w:rtl/>
              </w:rPr>
              <w:t>احمدپور و شهسواری (1393)</w:t>
            </w:r>
          </w:p>
          <w:p w:rsidR="00C7048D" w:rsidRPr="007B6930" w:rsidRDefault="00C7048D" w:rsidP="00C7048D">
            <w:pPr>
              <w:jc w:val="center"/>
              <w:rPr>
                <w:rFonts w:cs="B Lotus"/>
                <w:sz w:val="22"/>
                <w:szCs w:val="22"/>
                <w:rtl/>
              </w:rPr>
            </w:pPr>
            <w:r w:rsidRPr="007B6930">
              <w:rPr>
                <w:rFonts w:cs="B Lotus" w:hint="cs"/>
                <w:sz w:val="22"/>
                <w:szCs w:val="22"/>
                <w:rtl/>
              </w:rPr>
              <w:t>ایزدی‌نیا و همکاران (1394)</w:t>
            </w:r>
          </w:p>
          <w:p w:rsidR="00C7048D" w:rsidRPr="007B6930" w:rsidRDefault="00C7048D" w:rsidP="00C7048D">
            <w:pPr>
              <w:jc w:val="center"/>
              <w:rPr>
                <w:rFonts w:cs="B Lotus"/>
                <w:sz w:val="22"/>
                <w:szCs w:val="22"/>
                <w:rtl/>
              </w:rPr>
            </w:pPr>
            <w:r w:rsidRPr="007B6930">
              <w:rPr>
                <w:rFonts w:cs="B Lotus" w:hint="cs"/>
                <w:sz w:val="22"/>
                <w:szCs w:val="22"/>
                <w:rtl/>
              </w:rPr>
              <w:t>دلخوش و فرخی (1395)</w:t>
            </w:r>
          </w:p>
        </w:tc>
        <w:tc>
          <w:tcPr>
            <w:tcW w:w="5726" w:type="dxa"/>
            <w:vAlign w:val="center"/>
          </w:tcPr>
          <w:p w:rsidR="00C7048D" w:rsidRPr="007B6930" w:rsidRDefault="00C7048D" w:rsidP="00C7048D">
            <w:pPr>
              <w:jc w:val="center"/>
              <w:rPr>
                <w:rFonts w:cs="B Lotus"/>
                <w:sz w:val="22"/>
                <w:szCs w:val="22"/>
                <w:rtl/>
              </w:rPr>
            </w:pPr>
            <w:r w:rsidRPr="007B6930">
              <w:rPr>
                <w:rFonts w:cs="B Lotus" w:hint="cs"/>
                <w:sz w:val="22"/>
                <w:szCs w:val="22"/>
                <w:rtl/>
              </w:rPr>
              <w:t>آلتمن (1983)</w:t>
            </w:r>
          </w:p>
        </w:tc>
      </w:tr>
      <w:tr w:rsidR="00C7048D" w:rsidRPr="007B6930" w:rsidTr="00C7048D">
        <w:trPr>
          <w:trHeight w:val="73"/>
          <w:jc w:val="center"/>
        </w:trPr>
        <w:tc>
          <w:tcPr>
            <w:tcW w:w="661" w:type="dxa"/>
            <w:vAlign w:val="center"/>
          </w:tcPr>
          <w:p w:rsidR="00C7048D" w:rsidRPr="007B6930" w:rsidRDefault="00C7048D" w:rsidP="00C7048D">
            <w:pPr>
              <w:jc w:val="center"/>
              <w:rPr>
                <w:rFonts w:cs="B Lotus"/>
                <w:sz w:val="22"/>
                <w:szCs w:val="22"/>
                <w:rtl/>
              </w:rPr>
            </w:pPr>
            <w:r w:rsidRPr="007B6930">
              <w:rPr>
                <w:rFonts w:cs="B Lotus" w:hint="cs"/>
                <w:sz w:val="22"/>
                <w:szCs w:val="22"/>
                <w:rtl/>
              </w:rPr>
              <w:t>2</w:t>
            </w:r>
          </w:p>
        </w:tc>
        <w:tc>
          <w:tcPr>
            <w:tcW w:w="2638" w:type="dxa"/>
            <w:vAlign w:val="center"/>
          </w:tcPr>
          <w:p w:rsidR="00C7048D" w:rsidRPr="007B6930" w:rsidRDefault="00C7048D" w:rsidP="00C7048D">
            <w:pPr>
              <w:jc w:val="center"/>
              <w:rPr>
                <w:rFonts w:cs="B Lotus"/>
                <w:sz w:val="22"/>
                <w:szCs w:val="22"/>
                <w:rtl/>
              </w:rPr>
            </w:pPr>
            <w:r w:rsidRPr="007B6930">
              <w:rPr>
                <w:rFonts w:cs="B Lotus" w:hint="cs"/>
                <w:sz w:val="22"/>
                <w:szCs w:val="22"/>
                <w:rtl/>
              </w:rPr>
              <w:t>رهنمای رودپشتی و همکاران (1388)</w:t>
            </w:r>
          </w:p>
        </w:tc>
        <w:tc>
          <w:tcPr>
            <w:tcW w:w="5726" w:type="dxa"/>
            <w:vAlign w:val="center"/>
          </w:tcPr>
          <w:p w:rsidR="00C7048D" w:rsidRPr="007B6930" w:rsidRDefault="00C7048D" w:rsidP="00C7048D">
            <w:pPr>
              <w:jc w:val="center"/>
              <w:rPr>
                <w:rFonts w:cs="B Lotus"/>
                <w:sz w:val="22"/>
                <w:szCs w:val="22"/>
                <w:rtl/>
              </w:rPr>
            </w:pPr>
            <w:r w:rsidRPr="007B6930">
              <w:rPr>
                <w:rFonts w:cs="B Lotus" w:hint="cs"/>
                <w:sz w:val="22"/>
                <w:szCs w:val="22"/>
                <w:rtl/>
              </w:rPr>
              <w:t>آلتمن (1968)</w:t>
            </w:r>
          </w:p>
        </w:tc>
      </w:tr>
      <w:tr w:rsidR="00434499" w:rsidRPr="007B6930" w:rsidTr="00C7048D">
        <w:trPr>
          <w:trHeight w:val="73"/>
          <w:jc w:val="center"/>
        </w:trPr>
        <w:tc>
          <w:tcPr>
            <w:tcW w:w="661" w:type="dxa"/>
            <w:vAlign w:val="center"/>
          </w:tcPr>
          <w:p w:rsidR="00434499" w:rsidRPr="007B6930" w:rsidRDefault="00434499" w:rsidP="00434499">
            <w:pPr>
              <w:jc w:val="center"/>
              <w:rPr>
                <w:rFonts w:cs="B Lotus"/>
                <w:sz w:val="22"/>
                <w:szCs w:val="22"/>
                <w:rtl/>
              </w:rPr>
            </w:pPr>
            <w:r w:rsidRPr="007B6930">
              <w:rPr>
                <w:rFonts w:cs="B Lotus" w:hint="cs"/>
                <w:sz w:val="22"/>
                <w:szCs w:val="22"/>
                <w:rtl/>
              </w:rPr>
              <w:t>3</w:t>
            </w:r>
          </w:p>
        </w:tc>
        <w:tc>
          <w:tcPr>
            <w:tcW w:w="2638" w:type="dxa"/>
            <w:vAlign w:val="center"/>
          </w:tcPr>
          <w:p w:rsidR="00434499" w:rsidRPr="007B6930" w:rsidRDefault="00434499" w:rsidP="00434499">
            <w:pPr>
              <w:jc w:val="center"/>
              <w:rPr>
                <w:rFonts w:cs="B Lotus"/>
                <w:sz w:val="22"/>
                <w:szCs w:val="22"/>
                <w:rtl/>
              </w:rPr>
            </w:pPr>
            <w:r w:rsidRPr="007B6930">
              <w:rPr>
                <w:rFonts w:cs="B Lotus" w:hint="cs"/>
                <w:sz w:val="22"/>
                <w:szCs w:val="22"/>
                <w:rtl/>
              </w:rPr>
              <w:t>صالحی و همکاران (1395)</w:t>
            </w:r>
          </w:p>
        </w:tc>
        <w:tc>
          <w:tcPr>
            <w:tcW w:w="5726" w:type="dxa"/>
            <w:vAlign w:val="center"/>
          </w:tcPr>
          <w:p w:rsidR="00434499" w:rsidRPr="007B6930" w:rsidRDefault="00434499" w:rsidP="00434499">
            <w:pPr>
              <w:jc w:val="center"/>
              <w:rPr>
                <w:rFonts w:cs="B Lotus"/>
                <w:sz w:val="22"/>
                <w:szCs w:val="22"/>
                <w:rtl/>
              </w:rPr>
            </w:pPr>
            <w:r w:rsidRPr="007B6930">
              <w:rPr>
                <w:rFonts w:cs="B Lotus" w:hint="cs"/>
                <w:sz w:val="22"/>
                <w:szCs w:val="22"/>
                <w:rtl/>
              </w:rPr>
              <w:t>آلتمن (1995)</w:t>
            </w:r>
          </w:p>
        </w:tc>
      </w:tr>
      <w:tr w:rsidR="00C7048D" w:rsidRPr="007B6930" w:rsidTr="00C7048D">
        <w:trPr>
          <w:trHeight w:val="403"/>
          <w:jc w:val="center"/>
        </w:trPr>
        <w:tc>
          <w:tcPr>
            <w:tcW w:w="661" w:type="dxa"/>
            <w:vAlign w:val="center"/>
          </w:tcPr>
          <w:p w:rsidR="00C7048D" w:rsidRPr="007B6930" w:rsidRDefault="00C7048D" w:rsidP="00C7048D">
            <w:pPr>
              <w:jc w:val="center"/>
              <w:rPr>
                <w:rFonts w:cs="B Lotus"/>
                <w:sz w:val="22"/>
                <w:szCs w:val="22"/>
                <w:rtl/>
              </w:rPr>
            </w:pPr>
            <w:r w:rsidRPr="007B6930">
              <w:rPr>
                <w:rFonts w:cs="B Lotus" w:hint="cs"/>
                <w:sz w:val="22"/>
                <w:szCs w:val="22"/>
                <w:rtl/>
              </w:rPr>
              <w:t>4</w:t>
            </w:r>
          </w:p>
        </w:tc>
        <w:tc>
          <w:tcPr>
            <w:tcW w:w="2638" w:type="dxa"/>
            <w:vAlign w:val="center"/>
          </w:tcPr>
          <w:p w:rsidR="00434499" w:rsidRPr="007B6930" w:rsidRDefault="00434499" w:rsidP="00434499">
            <w:pPr>
              <w:jc w:val="center"/>
              <w:rPr>
                <w:rFonts w:cs="B Lotus"/>
                <w:sz w:val="22"/>
                <w:szCs w:val="22"/>
                <w:rtl/>
              </w:rPr>
            </w:pPr>
            <w:r w:rsidRPr="007B6930">
              <w:rPr>
                <w:rFonts w:cs="B Lotus" w:hint="cs"/>
                <w:sz w:val="22"/>
                <w:szCs w:val="22"/>
                <w:rtl/>
              </w:rPr>
              <w:t>منصورفر و ضیائی (1392)</w:t>
            </w:r>
          </w:p>
          <w:p w:rsidR="00434499" w:rsidRPr="007B6930" w:rsidRDefault="00434499" w:rsidP="00434499">
            <w:pPr>
              <w:jc w:val="center"/>
              <w:rPr>
                <w:rFonts w:cs="B Lotus"/>
                <w:sz w:val="22"/>
                <w:szCs w:val="22"/>
                <w:rtl/>
              </w:rPr>
            </w:pPr>
            <w:r w:rsidRPr="007B6930">
              <w:rPr>
                <w:rFonts w:cs="B Lotus" w:hint="cs"/>
                <w:sz w:val="22"/>
                <w:szCs w:val="22"/>
                <w:rtl/>
              </w:rPr>
              <w:t>پورزمانی و کلانتری (1392)</w:t>
            </w:r>
          </w:p>
          <w:p w:rsidR="00434499" w:rsidRPr="007B6930" w:rsidRDefault="00434499" w:rsidP="00434499">
            <w:pPr>
              <w:jc w:val="center"/>
              <w:rPr>
                <w:rFonts w:cs="B Lotus"/>
                <w:sz w:val="22"/>
                <w:szCs w:val="22"/>
                <w:rtl/>
              </w:rPr>
            </w:pPr>
            <w:r w:rsidRPr="007B6930">
              <w:rPr>
                <w:rFonts w:cs="B Lotus" w:hint="cs"/>
                <w:sz w:val="22"/>
                <w:szCs w:val="22"/>
                <w:rtl/>
              </w:rPr>
              <w:t>قالیباف اصل و افشار (1393)</w:t>
            </w:r>
          </w:p>
          <w:p w:rsidR="00434499" w:rsidRPr="007B6930" w:rsidRDefault="00434499" w:rsidP="00434499">
            <w:pPr>
              <w:jc w:val="center"/>
              <w:rPr>
                <w:rFonts w:cs="B Lotus"/>
                <w:sz w:val="22"/>
                <w:szCs w:val="22"/>
                <w:rtl/>
              </w:rPr>
            </w:pPr>
            <w:r w:rsidRPr="007B6930">
              <w:rPr>
                <w:rFonts w:cs="B Lotus" w:hint="cs"/>
                <w:sz w:val="22"/>
                <w:szCs w:val="22"/>
                <w:rtl/>
              </w:rPr>
              <w:t>تاج مزینانی و همکاران (1394)</w:t>
            </w:r>
          </w:p>
          <w:p w:rsidR="00434499" w:rsidRPr="007B6930" w:rsidRDefault="00434499" w:rsidP="00434499">
            <w:pPr>
              <w:jc w:val="center"/>
              <w:rPr>
                <w:rFonts w:cs="B Lotus"/>
                <w:sz w:val="22"/>
                <w:szCs w:val="22"/>
                <w:rtl/>
              </w:rPr>
            </w:pPr>
            <w:r w:rsidRPr="007B6930">
              <w:rPr>
                <w:rFonts w:cs="B Lotus" w:hint="cs"/>
                <w:sz w:val="22"/>
                <w:szCs w:val="22"/>
                <w:rtl/>
              </w:rPr>
              <w:t>ستایش و همکاران (1395)</w:t>
            </w:r>
          </w:p>
          <w:p w:rsidR="00434499" w:rsidRPr="007B6930" w:rsidRDefault="00434499" w:rsidP="00434499">
            <w:pPr>
              <w:jc w:val="center"/>
              <w:rPr>
                <w:rFonts w:cs="B Lotus"/>
                <w:sz w:val="22"/>
                <w:szCs w:val="22"/>
                <w:rtl/>
              </w:rPr>
            </w:pPr>
            <w:r w:rsidRPr="007B6930">
              <w:rPr>
                <w:rFonts w:cs="B Lotus" w:hint="cs"/>
                <w:sz w:val="22"/>
                <w:szCs w:val="22"/>
                <w:rtl/>
              </w:rPr>
              <w:t>راموز و محمودی (1395)</w:t>
            </w:r>
          </w:p>
          <w:p w:rsidR="00C7048D" w:rsidRPr="007B6930" w:rsidRDefault="00434499" w:rsidP="00434499">
            <w:pPr>
              <w:jc w:val="center"/>
              <w:rPr>
                <w:rFonts w:cs="B Lotus"/>
                <w:sz w:val="22"/>
                <w:szCs w:val="22"/>
                <w:rtl/>
              </w:rPr>
            </w:pPr>
            <w:r w:rsidRPr="007B6930">
              <w:rPr>
                <w:rFonts w:cs="B Lotus" w:hint="cs"/>
                <w:sz w:val="22"/>
                <w:szCs w:val="22"/>
                <w:rtl/>
              </w:rPr>
              <w:t>فلاح‌پور و ارم (1395)</w:t>
            </w:r>
          </w:p>
        </w:tc>
        <w:tc>
          <w:tcPr>
            <w:tcW w:w="5726" w:type="dxa"/>
            <w:vAlign w:val="center"/>
          </w:tcPr>
          <w:p w:rsidR="00C7048D" w:rsidRPr="007B6930" w:rsidRDefault="00C7048D" w:rsidP="00C7048D">
            <w:pPr>
              <w:jc w:val="center"/>
              <w:rPr>
                <w:rFonts w:cs="B Lotus"/>
                <w:sz w:val="22"/>
                <w:szCs w:val="22"/>
                <w:rtl/>
              </w:rPr>
            </w:pPr>
            <w:r w:rsidRPr="007B6930">
              <w:rPr>
                <w:rFonts w:cs="B Lotus" w:hint="cs"/>
                <w:sz w:val="22"/>
                <w:szCs w:val="22"/>
                <w:rtl/>
              </w:rPr>
              <w:t>ماده 141 قانون تجارت</w:t>
            </w:r>
          </w:p>
        </w:tc>
      </w:tr>
      <w:tr w:rsidR="00C7048D" w:rsidRPr="007B6930" w:rsidTr="00C7048D">
        <w:trPr>
          <w:trHeight w:val="73"/>
          <w:jc w:val="center"/>
        </w:trPr>
        <w:tc>
          <w:tcPr>
            <w:tcW w:w="661" w:type="dxa"/>
            <w:vAlign w:val="center"/>
          </w:tcPr>
          <w:p w:rsidR="00C7048D" w:rsidRPr="007B6930" w:rsidRDefault="00C7048D" w:rsidP="00C7048D">
            <w:pPr>
              <w:jc w:val="center"/>
              <w:rPr>
                <w:rFonts w:cs="B Lotus"/>
                <w:sz w:val="22"/>
                <w:szCs w:val="22"/>
                <w:rtl/>
              </w:rPr>
            </w:pPr>
            <w:r w:rsidRPr="007B6930">
              <w:rPr>
                <w:rFonts w:cs="B Lotus" w:hint="cs"/>
                <w:sz w:val="22"/>
                <w:szCs w:val="22"/>
                <w:rtl/>
              </w:rPr>
              <w:t>5</w:t>
            </w:r>
          </w:p>
        </w:tc>
        <w:tc>
          <w:tcPr>
            <w:tcW w:w="2638" w:type="dxa"/>
            <w:vAlign w:val="center"/>
          </w:tcPr>
          <w:p w:rsidR="00434499" w:rsidRPr="007B6930" w:rsidRDefault="00434499" w:rsidP="00434499">
            <w:pPr>
              <w:jc w:val="center"/>
              <w:rPr>
                <w:rFonts w:cs="B Lotus"/>
                <w:sz w:val="22"/>
                <w:szCs w:val="22"/>
                <w:rtl/>
              </w:rPr>
            </w:pPr>
            <w:r w:rsidRPr="007B6930">
              <w:rPr>
                <w:rFonts w:cs="B Lotus" w:hint="cs"/>
                <w:sz w:val="22"/>
                <w:szCs w:val="22"/>
                <w:rtl/>
              </w:rPr>
              <w:t>منصورفر و همکاران (1395؛ 1394؛ 1392)</w:t>
            </w:r>
          </w:p>
          <w:p w:rsidR="00434499" w:rsidRPr="007B6930" w:rsidRDefault="00434499" w:rsidP="00434499">
            <w:pPr>
              <w:jc w:val="center"/>
              <w:rPr>
                <w:rFonts w:cs="B Lotus"/>
                <w:sz w:val="22"/>
                <w:szCs w:val="22"/>
                <w:rtl/>
              </w:rPr>
            </w:pPr>
            <w:r w:rsidRPr="007B6930">
              <w:rPr>
                <w:rFonts w:cs="B Lotus" w:hint="cs"/>
                <w:sz w:val="22"/>
                <w:szCs w:val="22"/>
                <w:rtl/>
              </w:rPr>
              <w:lastRenderedPageBreak/>
              <w:t>مهرانی و همکاران (1396؛ 1396)</w:t>
            </w:r>
          </w:p>
          <w:p w:rsidR="00C7048D" w:rsidRPr="007B6930" w:rsidRDefault="00434499" w:rsidP="00434499">
            <w:pPr>
              <w:jc w:val="center"/>
              <w:rPr>
                <w:rFonts w:cs="B Lotus"/>
                <w:sz w:val="22"/>
                <w:szCs w:val="22"/>
                <w:rtl/>
              </w:rPr>
            </w:pPr>
            <w:r w:rsidRPr="007B6930">
              <w:rPr>
                <w:rFonts w:cs="B Lotus" w:hint="cs"/>
                <w:sz w:val="22"/>
                <w:szCs w:val="22"/>
                <w:rtl/>
              </w:rPr>
              <w:t>پیری و خداکریمی (1396)</w:t>
            </w:r>
          </w:p>
          <w:p w:rsidR="00C7048D" w:rsidRPr="007B6930" w:rsidRDefault="00C7048D" w:rsidP="00C7048D">
            <w:pPr>
              <w:jc w:val="center"/>
              <w:rPr>
                <w:rFonts w:cs="B Lotus"/>
                <w:sz w:val="22"/>
                <w:szCs w:val="22"/>
                <w:rtl/>
              </w:rPr>
            </w:pPr>
          </w:p>
        </w:tc>
        <w:tc>
          <w:tcPr>
            <w:tcW w:w="5726" w:type="dxa"/>
            <w:vAlign w:val="center"/>
          </w:tcPr>
          <w:p w:rsidR="00C7048D" w:rsidRPr="007B6930" w:rsidRDefault="00C7048D" w:rsidP="00C7048D">
            <w:pPr>
              <w:jc w:val="both"/>
              <w:rPr>
                <w:rFonts w:ascii="Calibri" w:eastAsia="Calibri" w:hAnsi="Calibri" w:cs="B Lotus"/>
                <w:sz w:val="22"/>
                <w:szCs w:val="22"/>
                <w:rtl/>
              </w:rPr>
            </w:pPr>
            <w:r w:rsidRPr="007B6930">
              <w:rPr>
                <w:rFonts w:cs="B Lotus" w:hint="cs"/>
                <w:sz w:val="22"/>
                <w:szCs w:val="22"/>
                <w:rtl/>
              </w:rPr>
              <w:lastRenderedPageBreak/>
              <w:t xml:space="preserve">حداقل یکی از معیارهای اختصاصی ذکر شده وجود داشته باشد: </w:t>
            </w:r>
            <w:r w:rsidRPr="007B6930">
              <w:rPr>
                <w:rFonts w:ascii="Calibri" w:eastAsia="Calibri" w:hAnsi="Calibri" w:cs="B Lotus" w:hint="cs"/>
                <w:sz w:val="22"/>
                <w:szCs w:val="22"/>
                <w:rtl/>
              </w:rPr>
              <w:t xml:space="preserve">1. وجود سه سال متوالی زیان 2. کاهش سود نقدی سالانه هر سهم نسبت به سال قبل بیش از 40 درصد </w:t>
            </w:r>
            <w:r w:rsidRPr="007B6930">
              <w:rPr>
                <w:rFonts w:ascii="Calibri" w:eastAsia="Calibri" w:hAnsi="Calibri" w:cs="B Lotus" w:hint="cs"/>
                <w:sz w:val="22"/>
                <w:szCs w:val="22"/>
                <w:rtl/>
              </w:rPr>
              <w:lastRenderedPageBreak/>
              <w:t>3. دو سال متوالی، سود قبل از بهره و مالیات و استهلاک کمتر از 80 درصد هزینۀ بهره باشد 4. بازده سهام و نیز رشد فروش منفی باشد 5. سه سال متوالی ارزش دفتری هر سهم از ارزش اسمی آن سهم، کوچکتر باشد</w:t>
            </w:r>
          </w:p>
        </w:tc>
      </w:tr>
      <w:tr w:rsidR="00434499" w:rsidRPr="007B6930" w:rsidTr="00C7048D">
        <w:trPr>
          <w:trHeight w:val="935"/>
          <w:jc w:val="center"/>
        </w:trPr>
        <w:tc>
          <w:tcPr>
            <w:tcW w:w="661" w:type="dxa"/>
            <w:vAlign w:val="center"/>
          </w:tcPr>
          <w:p w:rsidR="00434499" w:rsidRPr="007B6930" w:rsidRDefault="00434499" w:rsidP="00434499">
            <w:pPr>
              <w:jc w:val="center"/>
              <w:rPr>
                <w:rFonts w:cs="B Lotus"/>
                <w:sz w:val="22"/>
                <w:szCs w:val="22"/>
                <w:rtl/>
              </w:rPr>
            </w:pPr>
            <w:r w:rsidRPr="007B6930">
              <w:rPr>
                <w:rFonts w:cs="B Lotus" w:hint="cs"/>
                <w:sz w:val="22"/>
                <w:szCs w:val="22"/>
                <w:rtl/>
              </w:rPr>
              <w:lastRenderedPageBreak/>
              <w:t>6</w:t>
            </w:r>
          </w:p>
        </w:tc>
        <w:tc>
          <w:tcPr>
            <w:tcW w:w="2638" w:type="dxa"/>
            <w:vAlign w:val="center"/>
          </w:tcPr>
          <w:p w:rsidR="00434499" w:rsidRPr="007B6930" w:rsidRDefault="00434499" w:rsidP="00434499">
            <w:pPr>
              <w:jc w:val="center"/>
              <w:rPr>
                <w:rFonts w:cs="B Lotus"/>
                <w:sz w:val="22"/>
                <w:szCs w:val="22"/>
                <w:rtl/>
              </w:rPr>
            </w:pPr>
            <w:r w:rsidRPr="007B6930">
              <w:rPr>
                <w:rFonts w:cs="B Lotus" w:hint="cs"/>
                <w:sz w:val="22"/>
                <w:szCs w:val="22"/>
                <w:rtl/>
              </w:rPr>
              <w:t xml:space="preserve">پورحیدری و </w:t>
            </w:r>
          </w:p>
          <w:p w:rsidR="00434499" w:rsidRPr="007B6930" w:rsidRDefault="00434499" w:rsidP="00434499">
            <w:pPr>
              <w:jc w:val="center"/>
              <w:rPr>
                <w:rFonts w:cs="B Lotus"/>
                <w:sz w:val="22"/>
                <w:szCs w:val="22"/>
                <w:rtl/>
              </w:rPr>
            </w:pPr>
            <w:r w:rsidRPr="007B6930">
              <w:rPr>
                <w:rFonts w:cs="B Lotus" w:hint="cs"/>
                <w:sz w:val="22"/>
                <w:szCs w:val="22"/>
                <w:rtl/>
              </w:rPr>
              <w:t>کوپائی حاجی (1389)</w:t>
            </w:r>
          </w:p>
        </w:tc>
        <w:tc>
          <w:tcPr>
            <w:tcW w:w="5726" w:type="dxa"/>
            <w:vAlign w:val="center"/>
          </w:tcPr>
          <w:p w:rsidR="00434499" w:rsidRPr="007B6930" w:rsidRDefault="00434499" w:rsidP="00434499">
            <w:pPr>
              <w:jc w:val="both"/>
              <w:rPr>
                <w:rFonts w:cs="B Lotus"/>
                <w:sz w:val="22"/>
                <w:szCs w:val="22"/>
                <w:rtl/>
              </w:rPr>
            </w:pPr>
            <w:r w:rsidRPr="007B6930">
              <w:rPr>
                <w:rFonts w:cs="B Lotus" w:hint="cs"/>
                <w:sz w:val="22"/>
                <w:szCs w:val="22"/>
                <w:rtl/>
              </w:rPr>
              <w:t>یکی از معیارهای ذکر شده وجود داشته باشد: 1. شرکت در مقطع بحران مالی دارای زیان خالص باشد 2. مشمول ماده 141 قانون تجارت باشد 3. نماد شرکت بیش از یک سال بسته باشد 4. نسبت بدهی‌ها به کل دارایی‌ها بیش از یک باشد</w:t>
            </w:r>
          </w:p>
        </w:tc>
      </w:tr>
      <w:tr w:rsidR="00434499" w:rsidRPr="007B6930" w:rsidTr="00C7048D">
        <w:trPr>
          <w:trHeight w:val="689"/>
          <w:jc w:val="center"/>
        </w:trPr>
        <w:tc>
          <w:tcPr>
            <w:tcW w:w="661" w:type="dxa"/>
            <w:vAlign w:val="center"/>
          </w:tcPr>
          <w:p w:rsidR="00434499" w:rsidRPr="007B6930" w:rsidRDefault="00434499" w:rsidP="00434499">
            <w:pPr>
              <w:jc w:val="center"/>
              <w:rPr>
                <w:rFonts w:cs="B Lotus"/>
                <w:sz w:val="22"/>
                <w:szCs w:val="22"/>
                <w:rtl/>
              </w:rPr>
            </w:pPr>
            <w:r w:rsidRPr="007B6930">
              <w:rPr>
                <w:rFonts w:cs="B Lotus" w:hint="cs"/>
                <w:sz w:val="22"/>
                <w:szCs w:val="22"/>
                <w:rtl/>
              </w:rPr>
              <w:t>7</w:t>
            </w:r>
          </w:p>
        </w:tc>
        <w:tc>
          <w:tcPr>
            <w:tcW w:w="2638" w:type="dxa"/>
            <w:vAlign w:val="center"/>
          </w:tcPr>
          <w:p w:rsidR="00434499" w:rsidRPr="007B6930" w:rsidRDefault="00434499" w:rsidP="00434499">
            <w:pPr>
              <w:jc w:val="center"/>
              <w:rPr>
                <w:rFonts w:cs="B Lotus"/>
                <w:sz w:val="22"/>
                <w:szCs w:val="22"/>
                <w:rtl/>
              </w:rPr>
            </w:pPr>
            <w:r w:rsidRPr="007B6930">
              <w:rPr>
                <w:rFonts w:cs="B Lotus" w:hint="cs"/>
                <w:sz w:val="22"/>
                <w:szCs w:val="22"/>
                <w:rtl/>
              </w:rPr>
              <w:t>ابراهیمی و همکاران (1395)</w:t>
            </w:r>
          </w:p>
        </w:tc>
        <w:tc>
          <w:tcPr>
            <w:tcW w:w="5726" w:type="dxa"/>
            <w:vAlign w:val="center"/>
          </w:tcPr>
          <w:p w:rsidR="00434499" w:rsidRPr="007B6930" w:rsidRDefault="00434499" w:rsidP="00434499">
            <w:pPr>
              <w:jc w:val="both"/>
              <w:rPr>
                <w:rFonts w:cs="B Lotus"/>
                <w:sz w:val="22"/>
                <w:szCs w:val="22"/>
                <w:rtl/>
              </w:rPr>
            </w:pPr>
            <w:r w:rsidRPr="007B6930">
              <w:rPr>
                <w:rFonts w:cs="B Lotus" w:hint="cs"/>
                <w:sz w:val="22"/>
                <w:szCs w:val="22"/>
                <w:rtl/>
              </w:rPr>
              <w:t xml:space="preserve">یکی از سه شرط وجود داشته باشد: 1. وجود سه سال متوالی زیان 2. کاهش سود نقدی هر سال نسبت به سال قبل بیش از 40 درصد 3. مشمول ماده 141 قانون تجارت </w:t>
            </w:r>
          </w:p>
        </w:tc>
      </w:tr>
    </w:tbl>
    <w:p w:rsidR="009B5158" w:rsidRPr="007B6930" w:rsidRDefault="009B5158" w:rsidP="009B5158">
      <w:pPr>
        <w:spacing w:after="120" w:line="240" w:lineRule="auto"/>
        <w:ind w:firstLine="284"/>
        <w:jc w:val="both"/>
        <w:rPr>
          <w:rFonts w:ascii="Arial" w:hAnsi="Arial" w:cs="B Lotus"/>
          <w:b/>
          <w:bCs/>
          <w:sz w:val="2"/>
          <w:szCs w:val="2"/>
          <w:rtl/>
        </w:rPr>
      </w:pPr>
    </w:p>
    <w:p w:rsidR="008A1B35" w:rsidRPr="007B6930" w:rsidRDefault="009B5158" w:rsidP="008A1B35">
      <w:pPr>
        <w:pStyle w:val="Heading1"/>
        <w:rPr>
          <w:rtl/>
        </w:rPr>
      </w:pPr>
      <w:r w:rsidRPr="007B6930">
        <w:rPr>
          <w:rFonts w:hint="cs"/>
          <w:rtl/>
        </w:rPr>
        <w:t>سؤال پژوهش</w:t>
      </w:r>
    </w:p>
    <w:p w:rsidR="009B5158" w:rsidRPr="007B6930" w:rsidRDefault="009B5158" w:rsidP="00E76918">
      <w:pPr>
        <w:pStyle w:val="NoSpacing"/>
        <w:rPr>
          <w:rFonts w:asciiTheme="majorBidi" w:hAnsiTheme="majorBidi"/>
          <w:rtl/>
        </w:rPr>
      </w:pPr>
      <w:r w:rsidRPr="007B6930">
        <w:rPr>
          <w:rFonts w:hint="cs"/>
          <w:rtl/>
        </w:rPr>
        <w:t>با آنچه در ارتباط با ضرورت شناسایی شرکت‌های درمانده بیان شد، سؤال پژوهش به شرح زیر مطرح می‌گردد.</w:t>
      </w:r>
    </w:p>
    <w:p w:rsidR="006C0B15" w:rsidRPr="007B6930" w:rsidRDefault="009B5158" w:rsidP="006C0B15">
      <w:pPr>
        <w:spacing w:after="0"/>
        <w:ind w:firstLine="284"/>
        <w:jc w:val="both"/>
        <w:rPr>
          <w:rFonts w:ascii="Arial" w:hAnsi="Arial" w:cs="B Lotus"/>
          <w:sz w:val="26"/>
          <w:szCs w:val="26"/>
          <w:rtl/>
        </w:rPr>
      </w:pPr>
      <w:r w:rsidRPr="007B6930">
        <w:rPr>
          <w:rFonts w:ascii="Arial" w:hAnsi="Arial" w:cs="Cambria" w:hint="cs"/>
          <w:sz w:val="26"/>
          <w:szCs w:val="26"/>
          <w:rtl/>
        </w:rPr>
        <w:t xml:space="preserve">" </w:t>
      </w:r>
      <w:r w:rsidRPr="007B6930">
        <w:rPr>
          <w:rFonts w:ascii="Arial" w:hAnsi="Arial" w:cs="B Lotus" w:hint="cs"/>
          <w:sz w:val="26"/>
          <w:szCs w:val="26"/>
          <w:rtl/>
        </w:rPr>
        <w:t>بهترین معیار شناسایی شرکت‌های درمانده مالی کدام است؟</w:t>
      </w:r>
      <w:r w:rsidRPr="007B6930">
        <w:rPr>
          <w:rFonts w:ascii="Arial" w:hAnsi="Arial" w:cs="Cambria" w:hint="cs"/>
          <w:sz w:val="26"/>
          <w:szCs w:val="26"/>
          <w:rtl/>
        </w:rPr>
        <w:t>"</w:t>
      </w:r>
    </w:p>
    <w:p w:rsidR="009B5158" w:rsidRPr="007B6930" w:rsidRDefault="009B5158" w:rsidP="006C0B15">
      <w:pPr>
        <w:pStyle w:val="Heading1"/>
        <w:rPr>
          <w:rtl/>
        </w:rPr>
      </w:pPr>
      <w:r w:rsidRPr="007B6930">
        <w:rPr>
          <w:rFonts w:hint="cs"/>
          <w:rtl/>
        </w:rPr>
        <w:t>جامعه و نمونه آماری</w:t>
      </w:r>
    </w:p>
    <w:p w:rsidR="009B5158" w:rsidRPr="007B6930" w:rsidRDefault="009B5158" w:rsidP="008A1B35">
      <w:pPr>
        <w:pStyle w:val="NoSpacing"/>
        <w:rPr>
          <w:rtl/>
        </w:rPr>
      </w:pPr>
      <w:r w:rsidRPr="007B6930">
        <w:rPr>
          <w:rFonts w:hint="cs"/>
          <w:rtl/>
        </w:rPr>
        <w:t>جامعۀ آماری پژوهش شامل کلیۀ شرکت‌های پذیرفته شده در بورس اوراق بهادار تهران است. قلمرو زمانی پژوهش یک دورۀ 13 ساله از سال 1383 تا 1395 در نظر گرفته شده است. در این بازه، محدودیت‌های زیر بر روی جامعۀ آماری اعمال شده است:</w:t>
      </w:r>
    </w:p>
    <w:p w:rsidR="009B5158" w:rsidRPr="007B6930" w:rsidRDefault="009B5158" w:rsidP="008A1B35">
      <w:pPr>
        <w:pStyle w:val="ListParagraph"/>
        <w:numPr>
          <w:ilvl w:val="0"/>
          <w:numId w:val="9"/>
        </w:numPr>
        <w:spacing w:after="0" w:line="240" w:lineRule="auto"/>
        <w:ind w:left="641" w:hanging="357"/>
        <w:contextualSpacing w:val="0"/>
        <w:rPr>
          <w:rFonts w:ascii="Arial" w:hAnsi="Arial" w:cs="B Lotus"/>
          <w:sz w:val="26"/>
          <w:szCs w:val="26"/>
        </w:rPr>
      </w:pPr>
      <w:r w:rsidRPr="007B6930">
        <w:rPr>
          <w:rFonts w:ascii="Arial" w:hAnsi="Arial" w:cs="B Lotus" w:hint="cs"/>
          <w:sz w:val="26"/>
          <w:szCs w:val="26"/>
          <w:rtl/>
        </w:rPr>
        <w:t>اطلاعات مورد نیاز شرکت‌ها در طول دورۀ تحقیق در دسترس باشد.</w:t>
      </w:r>
    </w:p>
    <w:p w:rsidR="009B5158" w:rsidRPr="007B6930" w:rsidRDefault="009B5158" w:rsidP="008A1B35">
      <w:pPr>
        <w:pStyle w:val="ListParagraph"/>
        <w:numPr>
          <w:ilvl w:val="0"/>
          <w:numId w:val="9"/>
        </w:numPr>
        <w:spacing w:after="0" w:line="240" w:lineRule="auto"/>
        <w:ind w:left="641" w:hanging="357"/>
        <w:contextualSpacing w:val="0"/>
        <w:rPr>
          <w:rFonts w:ascii="Arial" w:hAnsi="Arial" w:cs="B Lotus"/>
          <w:sz w:val="26"/>
          <w:szCs w:val="26"/>
        </w:rPr>
      </w:pPr>
      <w:r w:rsidRPr="007B6930">
        <w:rPr>
          <w:rFonts w:ascii="Arial" w:hAnsi="Arial" w:cs="B Lotus" w:hint="cs"/>
          <w:sz w:val="26"/>
          <w:szCs w:val="26"/>
          <w:rtl/>
        </w:rPr>
        <w:t>ضمن تغییر ندادن سال مالی در دورۀ مطالعه، سال مالی شرکت به 29 اسفند ختم شود.</w:t>
      </w:r>
    </w:p>
    <w:p w:rsidR="009B5158" w:rsidRPr="007B6930" w:rsidRDefault="009B5158" w:rsidP="008A1B35">
      <w:pPr>
        <w:pStyle w:val="ListParagraph"/>
        <w:numPr>
          <w:ilvl w:val="0"/>
          <w:numId w:val="9"/>
        </w:numPr>
        <w:spacing w:after="0" w:line="240" w:lineRule="auto"/>
        <w:ind w:left="641" w:hanging="357"/>
        <w:contextualSpacing w:val="0"/>
        <w:jc w:val="both"/>
        <w:rPr>
          <w:rFonts w:ascii="Arial" w:hAnsi="Arial" w:cs="B Lotus"/>
          <w:sz w:val="26"/>
          <w:szCs w:val="26"/>
        </w:rPr>
      </w:pPr>
      <w:r w:rsidRPr="007B6930">
        <w:rPr>
          <w:rFonts w:ascii="Arial" w:hAnsi="Arial" w:cs="B Lotus" w:hint="cs"/>
          <w:sz w:val="26"/>
          <w:szCs w:val="26"/>
          <w:rtl/>
        </w:rPr>
        <w:t>جزء شرکت‌های واسطه‌گری مالی نظیر سرمایه‌گذاری‌ها و... نباشند.</w:t>
      </w:r>
    </w:p>
    <w:p w:rsidR="009B5158" w:rsidRPr="007B6930" w:rsidRDefault="009B5158" w:rsidP="008A1B35">
      <w:pPr>
        <w:pStyle w:val="ListParagraph"/>
        <w:numPr>
          <w:ilvl w:val="0"/>
          <w:numId w:val="9"/>
        </w:numPr>
        <w:spacing w:after="0" w:line="240" w:lineRule="auto"/>
        <w:ind w:left="641" w:hanging="357"/>
        <w:contextualSpacing w:val="0"/>
        <w:jc w:val="both"/>
        <w:rPr>
          <w:rFonts w:ascii="Arial" w:hAnsi="Arial" w:cs="B Lotus"/>
          <w:sz w:val="26"/>
          <w:szCs w:val="26"/>
        </w:rPr>
      </w:pPr>
      <w:r w:rsidRPr="007B6930">
        <w:rPr>
          <w:rFonts w:ascii="Arial" w:hAnsi="Arial" w:cs="B Lotus" w:hint="cs"/>
          <w:sz w:val="26"/>
          <w:szCs w:val="26"/>
          <w:rtl/>
        </w:rPr>
        <w:t>شرکت‌های نمونه وقفه معاملاتی بیش از 6 ماه در دورۀ تحقیق نداشته باشند.</w:t>
      </w:r>
    </w:p>
    <w:p w:rsidR="009B5158" w:rsidRPr="007B6930" w:rsidRDefault="009B5158" w:rsidP="009B5158">
      <w:pPr>
        <w:spacing w:after="0" w:line="240" w:lineRule="auto"/>
        <w:ind w:left="284" w:firstLine="284"/>
        <w:jc w:val="both"/>
        <w:rPr>
          <w:rFonts w:ascii="Arial" w:hAnsi="Arial" w:cs="B Lotus"/>
          <w:sz w:val="26"/>
          <w:szCs w:val="26"/>
          <w:rtl/>
        </w:rPr>
      </w:pPr>
      <w:r w:rsidRPr="007B6930">
        <w:rPr>
          <w:rFonts w:ascii="Arial" w:hAnsi="Arial" w:cs="B Lotus" w:hint="cs"/>
          <w:sz w:val="26"/>
          <w:szCs w:val="26"/>
          <w:rtl/>
        </w:rPr>
        <w:t>بر این اساس، تعداد شرکت‌های درمانده به تفکیک هر معیار در نگاره (3) بیان شده است.</w:t>
      </w:r>
    </w:p>
    <w:p w:rsidR="009B5158" w:rsidRPr="007B6930" w:rsidRDefault="009B5158" w:rsidP="009B5158">
      <w:pPr>
        <w:spacing w:after="0" w:line="240" w:lineRule="auto"/>
        <w:ind w:left="284"/>
        <w:jc w:val="center"/>
        <w:rPr>
          <w:rFonts w:ascii="Arial" w:hAnsi="Arial" w:cs="B Lotus"/>
          <w:b/>
          <w:bCs/>
          <w:sz w:val="26"/>
          <w:szCs w:val="26"/>
          <w:rtl/>
        </w:rPr>
      </w:pPr>
      <w:r w:rsidRPr="007B6930">
        <w:rPr>
          <w:rFonts w:ascii="Arial" w:hAnsi="Arial" w:cs="B Lotus" w:hint="cs"/>
          <w:b/>
          <w:bCs/>
          <w:rtl/>
        </w:rPr>
        <w:t xml:space="preserve">نگاره 3. نمونه آماری پژوهش </w:t>
      </w:r>
    </w:p>
    <w:tbl>
      <w:tblPr>
        <w:tblStyle w:val="GridTable4-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4171"/>
      </w:tblGrid>
      <w:tr w:rsidR="009B5158" w:rsidRPr="007B6930" w:rsidTr="005454B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3" w:type="dxa"/>
            <w:tcBorders>
              <w:top w:val="none" w:sz="0" w:space="0" w:color="auto"/>
              <w:left w:val="none" w:sz="0" w:space="0" w:color="auto"/>
              <w:bottom w:val="none" w:sz="0" w:space="0" w:color="auto"/>
              <w:right w:val="none" w:sz="0" w:space="0" w:color="auto"/>
            </w:tcBorders>
            <w:shd w:val="clear" w:color="auto" w:fill="9CC2E5" w:themeFill="accent1" w:themeFillTint="99"/>
          </w:tcPr>
          <w:p w:rsidR="009B5158" w:rsidRPr="007B6930" w:rsidRDefault="009B5158" w:rsidP="005454B4">
            <w:pPr>
              <w:jc w:val="center"/>
              <w:rPr>
                <w:rFonts w:ascii="Arial" w:hAnsi="Arial" w:cs="B Lotus"/>
                <w:b w:val="0"/>
                <w:bCs w:val="0"/>
                <w:color w:val="auto"/>
                <w:sz w:val="24"/>
                <w:szCs w:val="24"/>
                <w:rtl/>
              </w:rPr>
            </w:pPr>
            <w:r w:rsidRPr="007B6930">
              <w:rPr>
                <w:rFonts w:ascii="Arial" w:hAnsi="Arial" w:cs="B Lotus" w:hint="cs"/>
                <w:b w:val="0"/>
                <w:bCs w:val="0"/>
                <w:color w:val="auto"/>
                <w:sz w:val="24"/>
                <w:szCs w:val="24"/>
                <w:rtl/>
              </w:rPr>
              <w:t>معیار تفکیک</w:t>
            </w:r>
          </w:p>
        </w:tc>
        <w:tc>
          <w:tcPr>
            <w:tcW w:w="4171" w:type="dxa"/>
            <w:tcBorders>
              <w:top w:val="none" w:sz="0" w:space="0" w:color="auto"/>
              <w:left w:val="none" w:sz="0" w:space="0" w:color="auto"/>
              <w:bottom w:val="none" w:sz="0" w:space="0" w:color="auto"/>
              <w:right w:val="none" w:sz="0" w:space="0" w:color="auto"/>
            </w:tcBorders>
            <w:shd w:val="clear" w:color="auto" w:fill="9CC2E5" w:themeFill="accent1" w:themeFillTint="99"/>
          </w:tcPr>
          <w:p w:rsidR="009B5158" w:rsidRPr="007B6930" w:rsidRDefault="009B5158" w:rsidP="005454B4">
            <w:pPr>
              <w:jc w:val="center"/>
              <w:cnfStyle w:val="100000000000" w:firstRow="1" w:lastRow="0" w:firstColumn="0" w:lastColumn="0" w:oddVBand="0" w:evenVBand="0" w:oddHBand="0" w:evenHBand="0" w:firstRowFirstColumn="0" w:firstRowLastColumn="0" w:lastRowFirstColumn="0" w:lastRowLastColumn="0"/>
              <w:rPr>
                <w:rFonts w:ascii="Arial" w:hAnsi="Arial" w:cs="B Lotus"/>
                <w:b w:val="0"/>
                <w:bCs w:val="0"/>
                <w:color w:val="auto"/>
                <w:sz w:val="24"/>
                <w:szCs w:val="24"/>
                <w:rtl/>
              </w:rPr>
            </w:pPr>
            <w:r w:rsidRPr="007B6930">
              <w:rPr>
                <w:rFonts w:ascii="Arial" w:hAnsi="Arial" w:cs="B Lotus" w:hint="cs"/>
                <w:b w:val="0"/>
                <w:bCs w:val="0"/>
                <w:color w:val="auto"/>
                <w:sz w:val="24"/>
                <w:szCs w:val="24"/>
                <w:rtl/>
              </w:rPr>
              <w:t xml:space="preserve">تعداد شرکت‌های </w:t>
            </w:r>
            <w:r w:rsidRPr="007B6930">
              <w:rPr>
                <w:rFonts w:ascii="Arial" w:hAnsi="Arial" w:cs="B Lotus" w:hint="cs"/>
                <w:color w:val="auto"/>
                <w:sz w:val="24"/>
                <w:szCs w:val="24"/>
                <w:rtl/>
              </w:rPr>
              <w:t>درمانده بر اساس معیار معرفی شده</w:t>
            </w:r>
          </w:p>
        </w:tc>
      </w:tr>
      <w:tr w:rsidR="009B5158" w:rsidRPr="007B6930" w:rsidTr="00545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3" w:type="dxa"/>
            <w:shd w:val="clear" w:color="auto" w:fill="auto"/>
          </w:tcPr>
          <w:p w:rsidR="009B5158" w:rsidRPr="007B6930" w:rsidRDefault="009B5158" w:rsidP="005454B4">
            <w:pPr>
              <w:jc w:val="center"/>
              <w:rPr>
                <w:rFonts w:ascii="Arial" w:hAnsi="Arial" w:cs="B Lotus"/>
                <w:b w:val="0"/>
                <w:bCs w:val="0"/>
                <w:rtl/>
              </w:rPr>
            </w:pPr>
            <w:r w:rsidRPr="007B6930">
              <w:rPr>
                <w:rFonts w:ascii="Arial" w:hAnsi="Arial" w:cs="B Lotus" w:hint="cs"/>
                <w:b w:val="0"/>
                <w:bCs w:val="0"/>
                <w:rtl/>
              </w:rPr>
              <w:t>ماده 141 قانون تجارت</w:t>
            </w:r>
          </w:p>
        </w:tc>
        <w:tc>
          <w:tcPr>
            <w:tcW w:w="4171" w:type="dxa"/>
            <w:shd w:val="clear" w:color="auto" w:fill="auto"/>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104 شرکت</w:t>
            </w:r>
          </w:p>
        </w:tc>
      </w:tr>
      <w:tr w:rsidR="009B5158" w:rsidRPr="007B6930" w:rsidTr="005454B4">
        <w:trPr>
          <w:jc w:val="center"/>
        </w:trPr>
        <w:tc>
          <w:tcPr>
            <w:cnfStyle w:val="001000000000" w:firstRow="0" w:lastRow="0" w:firstColumn="1" w:lastColumn="0" w:oddVBand="0" w:evenVBand="0" w:oddHBand="0" w:evenHBand="0" w:firstRowFirstColumn="0" w:firstRowLastColumn="0" w:lastRowFirstColumn="0" w:lastRowLastColumn="0"/>
            <w:tcW w:w="2713" w:type="dxa"/>
            <w:shd w:val="clear" w:color="auto" w:fill="auto"/>
          </w:tcPr>
          <w:p w:rsidR="009B5158" w:rsidRPr="007B6930" w:rsidRDefault="009B5158" w:rsidP="005454B4">
            <w:pPr>
              <w:jc w:val="center"/>
              <w:rPr>
                <w:rFonts w:ascii="Arial" w:hAnsi="Arial" w:cs="B Lotus"/>
                <w:b w:val="0"/>
                <w:bCs w:val="0"/>
                <w:rtl/>
              </w:rPr>
            </w:pPr>
            <w:r w:rsidRPr="007B6930">
              <w:rPr>
                <w:rFonts w:ascii="Arial" w:hAnsi="Arial" w:cs="B Lotus" w:hint="cs"/>
                <w:b w:val="0"/>
                <w:bCs w:val="0"/>
                <w:rtl/>
              </w:rPr>
              <w:t>منصورفر و همکاران (1392)</w:t>
            </w:r>
          </w:p>
        </w:tc>
        <w:tc>
          <w:tcPr>
            <w:tcW w:w="4171" w:type="dxa"/>
            <w:shd w:val="clear" w:color="auto" w:fill="auto"/>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 xml:space="preserve">384 شرکت </w:t>
            </w:r>
          </w:p>
        </w:tc>
      </w:tr>
      <w:tr w:rsidR="009B5158" w:rsidRPr="007B6930" w:rsidTr="00545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3" w:type="dxa"/>
            <w:shd w:val="clear" w:color="auto" w:fill="auto"/>
          </w:tcPr>
          <w:p w:rsidR="009B5158" w:rsidRPr="007B6930" w:rsidRDefault="009B5158" w:rsidP="005454B4">
            <w:pPr>
              <w:jc w:val="center"/>
              <w:rPr>
                <w:rFonts w:ascii="Arial" w:hAnsi="Arial" w:cs="B Lotus"/>
                <w:b w:val="0"/>
                <w:bCs w:val="0"/>
                <w:rtl/>
              </w:rPr>
            </w:pPr>
            <w:r w:rsidRPr="007B6930">
              <w:rPr>
                <w:rFonts w:ascii="Arial" w:hAnsi="Arial" w:cs="B Lotus" w:hint="cs"/>
                <w:b w:val="0"/>
                <w:bCs w:val="0"/>
                <w:rtl/>
              </w:rPr>
              <w:t>آلتمن (1968)</w:t>
            </w:r>
          </w:p>
        </w:tc>
        <w:tc>
          <w:tcPr>
            <w:tcW w:w="4171" w:type="dxa"/>
            <w:shd w:val="clear" w:color="auto" w:fill="auto"/>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 xml:space="preserve"> 272 شرکت </w:t>
            </w:r>
          </w:p>
        </w:tc>
      </w:tr>
      <w:tr w:rsidR="009B5158" w:rsidRPr="007B6930" w:rsidTr="005454B4">
        <w:trPr>
          <w:jc w:val="center"/>
        </w:trPr>
        <w:tc>
          <w:tcPr>
            <w:cnfStyle w:val="001000000000" w:firstRow="0" w:lastRow="0" w:firstColumn="1" w:lastColumn="0" w:oddVBand="0" w:evenVBand="0" w:oddHBand="0" w:evenHBand="0" w:firstRowFirstColumn="0" w:firstRowLastColumn="0" w:lastRowFirstColumn="0" w:lastRowLastColumn="0"/>
            <w:tcW w:w="2713" w:type="dxa"/>
            <w:shd w:val="clear" w:color="auto" w:fill="auto"/>
          </w:tcPr>
          <w:p w:rsidR="009B5158" w:rsidRPr="007B6930" w:rsidRDefault="009B5158" w:rsidP="005454B4">
            <w:pPr>
              <w:jc w:val="center"/>
              <w:rPr>
                <w:rFonts w:ascii="Arial" w:hAnsi="Arial" w:cs="B Lotus"/>
                <w:b w:val="0"/>
                <w:bCs w:val="0"/>
                <w:rtl/>
              </w:rPr>
            </w:pPr>
            <w:r w:rsidRPr="007B6930">
              <w:rPr>
                <w:rFonts w:ascii="Arial" w:hAnsi="Arial" w:cs="B Lotus" w:hint="cs"/>
                <w:b w:val="0"/>
                <w:bCs w:val="0"/>
                <w:rtl/>
              </w:rPr>
              <w:t>آلتمن (1983)</w:t>
            </w:r>
          </w:p>
        </w:tc>
        <w:tc>
          <w:tcPr>
            <w:tcW w:w="4171" w:type="dxa"/>
            <w:shd w:val="clear" w:color="auto" w:fill="auto"/>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 xml:space="preserve"> 321 شرکت </w:t>
            </w:r>
          </w:p>
        </w:tc>
      </w:tr>
      <w:tr w:rsidR="009B5158" w:rsidRPr="007B6930" w:rsidTr="00545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3" w:type="dxa"/>
            <w:shd w:val="clear" w:color="auto" w:fill="auto"/>
          </w:tcPr>
          <w:p w:rsidR="009B5158" w:rsidRPr="007B6930" w:rsidRDefault="009B5158" w:rsidP="005454B4">
            <w:pPr>
              <w:jc w:val="center"/>
              <w:rPr>
                <w:rFonts w:ascii="Arial" w:hAnsi="Arial" w:cs="B Lotus"/>
                <w:b w:val="0"/>
                <w:bCs w:val="0"/>
                <w:rtl/>
              </w:rPr>
            </w:pPr>
            <w:r w:rsidRPr="007B6930">
              <w:rPr>
                <w:rFonts w:ascii="Arial" w:hAnsi="Arial" w:cs="B Lotus" w:hint="cs"/>
                <w:b w:val="0"/>
                <w:bCs w:val="0"/>
                <w:rtl/>
              </w:rPr>
              <w:t>آلتمن (1995)</w:t>
            </w:r>
          </w:p>
        </w:tc>
        <w:tc>
          <w:tcPr>
            <w:tcW w:w="4171" w:type="dxa"/>
            <w:shd w:val="clear" w:color="auto" w:fill="auto"/>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 xml:space="preserve"> 289 شرکت </w:t>
            </w:r>
          </w:p>
        </w:tc>
      </w:tr>
      <w:tr w:rsidR="009B5158" w:rsidRPr="007B6930" w:rsidTr="005454B4">
        <w:trPr>
          <w:jc w:val="center"/>
        </w:trPr>
        <w:tc>
          <w:tcPr>
            <w:cnfStyle w:val="001000000000" w:firstRow="0" w:lastRow="0" w:firstColumn="1" w:lastColumn="0" w:oddVBand="0" w:evenVBand="0" w:oddHBand="0" w:evenHBand="0" w:firstRowFirstColumn="0" w:firstRowLastColumn="0" w:lastRowFirstColumn="0" w:lastRowLastColumn="0"/>
            <w:tcW w:w="2713" w:type="dxa"/>
            <w:shd w:val="clear" w:color="auto" w:fill="auto"/>
          </w:tcPr>
          <w:p w:rsidR="009B5158" w:rsidRPr="007B6930" w:rsidRDefault="009B5158" w:rsidP="005454B4">
            <w:pPr>
              <w:jc w:val="center"/>
              <w:rPr>
                <w:rFonts w:ascii="Arial" w:hAnsi="Arial" w:cs="B Lotus"/>
                <w:b w:val="0"/>
                <w:bCs w:val="0"/>
                <w:rtl/>
              </w:rPr>
            </w:pPr>
            <w:r w:rsidRPr="007B6930">
              <w:rPr>
                <w:rFonts w:ascii="Arial" w:hAnsi="Arial" w:cs="B Lotus" w:hint="cs"/>
                <w:b w:val="0"/>
                <w:bCs w:val="0"/>
                <w:rtl/>
              </w:rPr>
              <w:t>آسکیت و همکاران (1994)</w:t>
            </w:r>
          </w:p>
        </w:tc>
        <w:tc>
          <w:tcPr>
            <w:tcW w:w="4171" w:type="dxa"/>
            <w:shd w:val="clear" w:color="auto" w:fill="auto"/>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 xml:space="preserve"> 124 شرکت </w:t>
            </w:r>
          </w:p>
        </w:tc>
      </w:tr>
    </w:tbl>
    <w:p w:rsidR="009B5158" w:rsidRPr="007B6930" w:rsidRDefault="009B5158" w:rsidP="006C0B15">
      <w:pPr>
        <w:pStyle w:val="Heading1"/>
        <w:rPr>
          <w:rtl/>
        </w:rPr>
      </w:pPr>
      <w:r w:rsidRPr="007B6930">
        <w:rPr>
          <w:rFonts w:hint="cs"/>
          <w:rtl/>
        </w:rPr>
        <w:lastRenderedPageBreak/>
        <w:t>روش گردآوری و تجزیه و تحلیل داده‌های پژوهش</w:t>
      </w:r>
    </w:p>
    <w:p w:rsidR="009B5158" w:rsidRPr="007B6930" w:rsidRDefault="009B5158" w:rsidP="008A1B35">
      <w:pPr>
        <w:pStyle w:val="NoSpacing"/>
        <w:rPr>
          <w:rtl/>
        </w:rPr>
      </w:pPr>
      <w:r w:rsidRPr="007B6930">
        <w:rPr>
          <w:rFonts w:hint="cs"/>
          <w:rtl/>
        </w:rPr>
        <w:t>برای جمع‌آوری داده‌های مورد نیاز از نرم‌افزار ره‌آورد نوین و نیز اطلاعات موجود در سایت اینترنتی بورس اوراق بهادار تهران و سایت رسمی شرکت‌ها استفاده گردیده است. پس از جمع‌آوری داده‌های آماری،</w:t>
      </w:r>
      <w:r w:rsidRPr="007B6930">
        <w:t xml:space="preserve"> </w:t>
      </w:r>
      <w:r w:rsidRPr="007B6930">
        <w:rPr>
          <w:rFonts w:hint="cs"/>
          <w:rtl/>
        </w:rPr>
        <w:t xml:space="preserve">به‌منظور جمع‌بندی و محاسبات مورد نیاز از نرم‌افزار </w:t>
      </w:r>
      <w:r w:rsidRPr="007B6930">
        <w:rPr>
          <w:rFonts w:asciiTheme="majorBidi" w:hAnsiTheme="majorBidi" w:cstheme="majorBidi"/>
        </w:rPr>
        <w:t>Excel</w:t>
      </w:r>
      <w:r w:rsidRPr="007B6930">
        <w:rPr>
          <w:rFonts w:asciiTheme="minorBidi" w:hAnsiTheme="minorBidi" w:hint="cs"/>
          <w:rtl/>
        </w:rPr>
        <w:t xml:space="preserve"> استفاده شده است و نتایج آن، در نرم‌افزارهای آماری</w:t>
      </w:r>
      <w:r w:rsidRPr="007B6930">
        <w:rPr>
          <w:rFonts w:asciiTheme="minorBidi" w:hAnsiTheme="minorBidi"/>
          <w:rtl/>
        </w:rPr>
        <w:t xml:space="preserve"> </w:t>
      </w:r>
      <w:proofErr w:type="spellStart"/>
      <w:r w:rsidRPr="007B6930">
        <w:rPr>
          <w:rFonts w:asciiTheme="majorBidi" w:hAnsiTheme="majorBidi" w:cstheme="majorBidi"/>
        </w:rPr>
        <w:t>Eviews</w:t>
      </w:r>
      <w:proofErr w:type="spellEnd"/>
      <w:r w:rsidRPr="007B6930">
        <w:rPr>
          <w:rFonts w:asciiTheme="majorBidi" w:hAnsiTheme="majorBidi" w:cstheme="majorBidi"/>
        </w:rPr>
        <w:t xml:space="preserve"> 10</w:t>
      </w:r>
      <w:r w:rsidRPr="007B6930">
        <w:rPr>
          <w:rFonts w:asciiTheme="minorBidi" w:hAnsiTheme="minorBidi"/>
          <w:rtl/>
        </w:rPr>
        <w:t xml:space="preserve"> و </w:t>
      </w:r>
      <w:r w:rsidRPr="007B6930">
        <w:rPr>
          <w:rFonts w:asciiTheme="majorBidi" w:hAnsiTheme="majorBidi" w:cstheme="majorBidi"/>
        </w:rPr>
        <w:t>SPSS</w:t>
      </w:r>
      <w:r w:rsidRPr="007B6930">
        <w:rPr>
          <w:rFonts w:cs="Arial"/>
        </w:rPr>
        <w:t xml:space="preserve"> 25</w:t>
      </w:r>
      <w:r w:rsidRPr="007B6930">
        <w:rPr>
          <w:rFonts w:hint="cs"/>
          <w:rtl/>
        </w:rPr>
        <w:t xml:space="preserve"> مورد تجزیه و تحلیل قرار گرفته‌اند. روش بررسی سؤال پژوهش نیز با استفاده از رگرسیون لجستیک و با استفاده از داده‌های مقطعی می‌باشد.</w:t>
      </w:r>
    </w:p>
    <w:p w:rsidR="009B5158" w:rsidRPr="007B6930" w:rsidRDefault="009B5158" w:rsidP="006C0B15">
      <w:pPr>
        <w:pStyle w:val="Heading1"/>
        <w:rPr>
          <w:sz w:val="26"/>
          <w:szCs w:val="26"/>
        </w:rPr>
      </w:pPr>
      <w:r w:rsidRPr="007B6930">
        <w:rPr>
          <w:rFonts w:hint="cs"/>
          <w:rtl/>
        </w:rPr>
        <w:t>روش انجام تحقیق</w:t>
      </w:r>
    </w:p>
    <w:p w:rsidR="009B5158" w:rsidRPr="007B6930" w:rsidRDefault="009B5158" w:rsidP="009B5158">
      <w:pPr>
        <w:spacing w:after="0" w:line="240" w:lineRule="auto"/>
        <w:ind w:firstLine="284"/>
        <w:jc w:val="both"/>
        <w:rPr>
          <w:rFonts w:cs="B Lotus"/>
          <w:sz w:val="26"/>
          <w:szCs w:val="26"/>
        </w:rPr>
      </w:pPr>
      <w:r w:rsidRPr="007B6930">
        <w:rPr>
          <w:rFonts w:ascii="Arial" w:hAnsi="Arial" w:cs="B Lotus" w:hint="cs"/>
          <w:sz w:val="26"/>
          <w:szCs w:val="26"/>
          <w:rtl/>
        </w:rPr>
        <w:t>پژوهش حاضر به لحاظ هدف، کاربردی و با استفاده از داده‌های مشاهده شده، انجام گرفته است.</w:t>
      </w:r>
      <w:r w:rsidRPr="007B6930">
        <w:rPr>
          <w:rFonts w:ascii="Arial" w:hAnsi="Arial" w:cs="B Lotus"/>
          <w:b/>
          <w:bCs/>
          <w:sz w:val="28"/>
          <w:szCs w:val="28"/>
        </w:rPr>
        <w:t xml:space="preserve"> </w:t>
      </w:r>
      <w:r w:rsidRPr="007B6930">
        <w:rPr>
          <w:rFonts w:ascii="Arial" w:hAnsi="Arial" w:cs="B Lotus" w:hint="cs"/>
          <w:sz w:val="26"/>
          <w:szCs w:val="26"/>
          <w:rtl/>
        </w:rPr>
        <w:t xml:space="preserve">در این پژوهش معیارهای شناسایی و تفکیک شرکت‌های درمانده مالی از غیر درمانده باهم مقایسه می‌شوند تا از این طریق بهترین معیار شناسایی </w:t>
      </w:r>
      <w:r w:rsidR="00BD7B86" w:rsidRPr="007B6930">
        <w:rPr>
          <w:rFonts w:ascii="Arial" w:hAnsi="Arial" w:cs="B Lotus" w:hint="cs"/>
          <w:sz w:val="26"/>
          <w:szCs w:val="26"/>
          <w:rtl/>
        </w:rPr>
        <w:t xml:space="preserve">و پیش‌بینی </w:t>
      </w:r>
      <w:r w:rsidRPr="007B6930">
        <w:rPr>
          <w:rFonts w:ascii="Arial" w:hAnsi="Arial" w:cs="B Lotus" w:hint="cs"/>
          <w:sz w:val="26"/>
          <w:szCs w:val="26"/>
          <w:rtl/>
        </w:rPr>
        <w:t xml:space="preserve">درماندگی مالی مورد بررسی قرار گیرد. جهت نیل به هدف اصلی پژوهش، فرایند کار در چهار مرحله اصلی شامل: </w:t>
      </w:r>
      <w:r w:rsidRPr="007B6930">
        <w:rPr>
          <w:rFonts w:cs="B Lotus" w:hint="cs"/>
          <w:sz w:val="26"/>
          <w:szCs w:val="26"/>
          <w:rtl/>
        </w:rPr>
        <w:t>انتخاب متغیرهای مستقل، انتخاب روش‌های مناسب برای شناسایی شرکت‌های درمانده، مدل‌سازی و در نهایت مقایسۀ نتایج حاصل از مدل‌های مختلف انجام می‌گیرد.</w:t>
      </w:r>
    </w:p>
    <w:p w:rsidR="009B5158" w:rsidRPr="007B6930" w:rsidRDefault="009B5158" w:rsidP="00B93EDE">
      <w:pPr>
        <w:pStyle w:val="NoSpacing"/>
        <w:rPr>
          <w:rtl/>
        </w:rPr>
      </w:pPr>
      <w:r w:rsidRPr="007B6930">
        <w:rPr>
          <w:rFonts w:hint="cs"/>
          <w:rtl/>
        </w:rPr>
        <w:t>مرحله اول: تعیین متغیرهای مستقل پژوهش</w:t>
      </w:r>
    </w:p>
    <w:p w:rsidR="009B5158" w:rsidRPr="007B6930" w:rsidRDefault="009B5158" w:rsidP="0098692D">
      <w:pPr>
        <w:spacing w:after="0" w:line="240" w:lineRule="auto"/>
        <w:ind w:firstLine="284"/>
        <w:jc w:val="both"/>
        <w:rPr>
          <w:rFonts w:ascii="Arial" w:hAnsi="Arial" w:cs="B Lotus"/>
          <w:sz w:val="26"/>
          <w:szCs w:val="26"/>
          <w:rtl/>
        </w:rPr>
      </w:pPr>
      <w:r w:rsidRPr="007B6930">
        <w:rPr>
          <w:rFonts w:cs="B Lotus" w:hint="cs"/>
          <w:sz w:val="26"/>
          <w:szCs w:val="26"/>
          <w:rtl/>
        </w:rPr>
        <w:t xml:space="preserve">شاخص‌های مالی، پرکاربردترین و سودمندترین متغیرهای پیش‌بینی کنندۀ درماندگی مالی محسوب می‌شوند </w:t>
      </w:r>
      <w:r w:rsidR="00C40DFF" w:rsidRPr="007B6930">
        <w:rPr>
          <w:rFonts w:cs="B Lotus" w:hint="cs"/>
          <w:sz w:val="26"/>
          <w:szCs w:val="26"/>
          <w:rtl/>
        </w:rPr>
        <w:t>[8]</w:t>
      </w:r>
      <w:r w:rsidRPr="007B6930">
        <w:rPr>
          <w:rFonts w:cs="B Lotus" w:hint="cs"/>
          <w:sz w:val="26"/>
          <w:szCs w:val="26"/>
          <w:rtl/>
        </w:rPr>
        <w:t xml:space="preserve">. در پژوهش حاضر به تبعیت از مهرانی و همکاران </w:t>
      </w:r>
      <w:r w:rsidR="00C40DFF" w:rsidRPr="007B6930">
        <w:rPr>
          <w:rFonts w:cs="B Lotus" w:hint="cs"/>
          <w:sz w:val="26"/>
          <w:szCs w:val="26"/>
          <w:rtl/>
        </w:rPr>
        <w:t>[23،24]</w:t>
      </w:r>
      <w:r w:rsidRPr="007B6930">
        <w:rPr>
          <w:rFonts w:cs="B Lotus" w:hint="cs"/>
          <w:sz w:val="26"/>
          <w:szCs w:val="26"/>
          <w:rtl/>
        </w:rPr>
        <w:t>، از 27 نسبت مالی (به‌عنوان شاخص‌های مالی) در چهار گروه شامل شاخص‌های سودآوری (اندازه‌گیری ظرفیت کسب سود شرکت)، ایفای تعهدات (اندازه‌گیری برای توانایی ایفای تعهدات بلندمدت)، فعالیت (اندازه‌گیری توانایی استفاده مؤثر از دارایی‌ها) و جریانات نقدی (اندازه‌گیری توانایی ایف</w:t>
      </w:r>
      <w:r w:rsidR="0094098A" w:rsidRPr="007B6930">
        <w:rPr>
          <w:rFonts w:cs="B Lotus" w:hint="cs"/>
          <w:sz w:val="26"/>
          <w:szCs w:val="26"/>
          <w:rtl/>
        </w:rPr>
        <w:t>ای تعهدات کوتاه‌مدت) استفاده می‌</w:t>
      </w:r>
      <w:r w:rsidRPr="007B6930">
        <w:rPr>
          <w:rFonts w:cs="B Lotus" w:hint="cs"/>
          <w:sz w:val="26"/>
          <w:szCs w:val="26"/>
          <w:rtl/>
        </w:rPr>
        <w:t xml:space="preserve">شود. </w:t>
      </w:r>
      <w:r w:rsidRPr="007B6930">
        <w:rPr>
          <w:rFonts w:ascii="Arial" w:hAnsi="Arial" w:cs="B Lotus" w:hint="cs"/>
          <w:sz w:val="26"/>
          <w:szCs w:val="26"/>
          <w:rtl/>
        </w:rPr>
        <w:t>مشخصات شاخص‌های مالی استفاده شده و نحوۀ محاسبه آنها در نگاره (4) درج شده است.</w:t>
      </w:r>
    </w:p>
    <w:p w:rsidR="009B5158" w:rsidRPr="007B6930" w:rsidRDefault="009B5158" w:rsidP="009B5158">
      <w:pPr>
        <w:spacing w:after="0"/>
        <w:jc w:val="center"/>
        <w:rPr>
          <w:rFonts w:ascii="Arial" w:hAnsi="Arial" w:cs="B Lotus"/>
          <w:b/>
          <w:bCs/>
          <w:rtl/>
        </w:rPr>
      </w:pPr>
      <w:r w:rsidRPr="007B6930">
        <w:rPr>
          <w:rFonts w:ascii="Arial" w:hAnsi="Arial" w:cs="B Lotus" w:hint="cs"/>
          <w:b/>
          <w:bCs/>
          <w:rtl/>
        </w:rPr>
        <w:t>نگاره 4. شاخص‌های مالی استفاده شده و نحوۀ محاسبه</w:t>
      </w:r>
    </w:p>
    <w:tbl>
      <w:tblPr>
        <w:tblStyle w:val="TableGrid"/>
        <w:bidiVisual/>
        <w:tblW w:w="4966" w:type="pct"/>
        <w:jc w:val="center"/>
        <w:tblLook w:val="04A0" w:firstRow="1" w:lastRow="0" w:firstColumn="1" w:lastColumn="0" w:noHBand="0" w:noVBand="1"/>
      </w:tblPr>
      <w:tblGrid>
        <w:gridCol w:w="625"/>
        <w:gridCol w:w="744"/>
        <w:gridCol w:w="3533"/>
        <w:gridCol w:w="4147"/>
      </w:tblGrid>
      <w:tr w:rsidR="009B5158" w:rsidRPr="007B6930" w:rsidTr="005454B4">
        <w:trPr>
          <w:cantSplit/>
          <w:trHeight w:val="699"/>
          <w:jc w:val="center"/>
        </w:trPr>
        <w:tc>
          <w:tcPr>
            <w:tcW w:w="334" w:type="pct"/>
            <w:shd w:val="clear" w:color="auto" w:fill="BDD6EE" w:themeFill="accent1" w:themeFillTint="66"/>
            <w:textDirection w:val="btLr"/>
            <w:vAlign w:val="center"/>
          </w:tcPr>
          <w:p w:rsidR="009B5158" w:rsidRPr="007B6930" w:rsidRDefault="009B5158" w:rsidP="005454B4">
            <w:pPr>
              <w:ind w:left="113" w:right="113"/>
              <w:jc w:val="center"/>
              <w:rPr>
                <w:rFonts w:cs="B Lotus"/>
                <w:sz w:val="24"/>
                <w:szCs w:val="24"/>
                <w:rtl/>
              </w:rPr>
            </w:pPr>
            <w:r w:rsidRPr="007B6930">
              <w:rPr>
                <w:rFonts w:cs="B Lotus" w:hint="cs"/>
                <w:sz w:val="24"/>
                <w:szCs w:val="24"/>
                <w:rtl/>
              </w:rPr>
              <w:t>گروه</w:t>
            </w:r>
          </w:p>
        </w:tc>
        <w:tc>
          <w:tcPr>
            <w:tcW w:w="415" w:type="pct"/>
            <w:shd w:val="clear" w:color="auto" w:fill="BDD6EE" w:themeFill="accent1" w:themeFillTint="66"/>
            <w:textDirection w:val="btLr"/>
            <w:vAlign w:val="center"/>
          </w:tcPr>
          <w:p w:rsidR="009B5158" w:rsidRPr="007B6930" w:rsidRDefault="009B5158" w:rsidP="005454B4">
            <w:pPr>
              <w:ind w:left="113" w:right="113"/>
              <w:jc w:val="center"/>
              <w:rPr>
                <w:rFonts w:cs="B Lotus"/>
                <w:sz w:val="24"/>
                <w:szCs w:val="24"/>
                <w:rtl/>
              </w:rPr>
            </w:pPr>
            <w:r w:rsidRPr="007B6930">
              <w:rPr>
                <w:rFonts w:cs="B Lotus" w:hint="cs"/>
                <w:sz w:val="24"/>
                <w:szCs w:val="24"/>
                <w:rtl/>
              </w:rPr>
              <w:t>ردیف</w:t>
            </w:r>
          </w:p>
        </w:tc>
        <w:tc>
          <w:tcPr>
            <w:tcW w:w="1956" w:type="pct"/>
            <w:shd w:val="clear" w:color="auto" w:fill="BDD6EE" w:themeFill="accent1" w:themeFillTint="66"/>
            <w:vAlign w:val="center"/>
          </w:tcPr>
          <w:p w:rsidR="009B5158" w:rsidRPr="007B6930" w:rsidRDefault="009B5158" w:rsidP="005454B4">
            <w:pPr>
              <w:jc w:val="center"/>
              <w:rPr>
                <w:rFonts w:cs="B Lotus"/>
                <w:sz w:val="24"/>
                <w:szCs w:val="24"/>
                <w:rtl/>
              </w:rPr>
            </w:pPr>
            <w:r w:rsidRPr="007B6930">
              <w:rPr>
                <w:rFonts w:cs="B Lotus" w:hint="cs"/>
                <w:sz w:val="24"/>
                <w:szCs w:val="24"/>
                <w:rtl/>
              </w:rPr>
              <w:t>نام متغیر</w:t>
            </w:r>
          </w:p>
        </w:tc>
        <w:tc>
          <w:tcPr>
            <w:tcW w:w="2295" w:type="pct"/>
            <w:shd w:val="clear" w:color="auto" w:fill="BDD6EE" w:themeFill="accent1" w:themeFillTint="66"/>
            <w:vAlign w:val="center"/>
          </w:tcPr>
          <w:p w:rsidR="009B5158" w:rsidRPr="007B6930" w:rsidRDefault="009B5158" w:rsidP="005454B4">
            <w:pPr>
              <w:jc w:val="center"/>
              <w:rPr>
                <w:rFonts w:cs="B Lotus"/>
                <w:sz w:val="24"/>
                <w:szCs w:val="24"/>
                <w:rtl/>
              </w:rPr>
            </w:pPr>
            <w:r w:rsidRPr="007B6930">
              <w:rPr>
                <w:rFonts w:cs="B Lotus" w:hint="cs"/>
                <w:sz w:val="24"/>
                <w:szCs w:val="24"/>
                <w:rtl/>
              </w:rPr>
              <w:t>نحوۀ اندازه‌گیری</w:t>
            </w:r>
          </w:p>
        </w:tc>
      </w:tr>
      <w:tr w:rsidR="009B5158" w:rsidRPr="007B6930" w:rsidTr="005454B4">
        <w:trPr>
          <w:trHeight w:val="20"/>
          <w:jc w:val="center"/>
        </w:trPr>
        <w:tc>
          <w:tcPr>
            <w:tcW w:w="334" w:type="pct"/>
            <w:vMerge w:val="restart"/>
            <w:textDirection w:val="btLr"/>
            <w:vAlign w:val="center"/>
          </w:tcPr>
          <w:p w:rsidR="009B5158" w:rsidRPr="007B6930" w:rsidRDefault="009B5158" w:rsidP="005454B4">
            <w:pPr>
              <w:ind w:left="113" w:right="113"/>
              <w:jc w:val="center"/>
              <w:rPr>
                <w:rFonts w:cs="B Lotus"/>
                <w:sz w:val="22"/>
                <w:szCs w:val="22"/>
                <w:rtl/>
              </w:rPr>
            </w:pPr>
            <w:r w:rsidRPr="007B6930">
              <w:rPr>
                <w:rFonts w:cs="B Lotus" w:hint="cs"/>
                <w:sz w:val="22"/>
                <w:szCs w:val="22"/>
                <w:rtl/>
              </w:rPr>
              <w:t>شاخص‌های سود آوری</w:t>
            </w:r>
          </w:p>
        </w:tc>
        <w:tc>
          <w:tcPr>
            <w:tcW w:w="415" w:type="pct"/>
            <w:vAlign w:val="center"/>
          </w:tcPr>
          <w:p w:rsidR="009B5158" w:rsidRPr="007B6930" w:rsidRDefault="009B5158" w:rsidP="005454B4">
            <w:pPr>
              <w:jc w:val="center"/>
              <w:rPr>
                <w:rFonts w:cs="B Lotus"/>
                <w:sz w:val="22"/>
                <w:szCs w:val="22"/>
                <w:rtl/>
              </w:rPr>
            </w:pPr>
            <w:r w:rsidRPr="007B6930">
              <w:rPr>
                <w:rFonts w:cs="B Lotus" w:hint="cs"/>
                <w:sz w:val="22"/>
                <w:szCs w:val="22"/>
                <w:rtl/>
              </w:rPr>
              <w:t>1</w:t>
            </w:r>
          </w:p>
        </w:tc>
        <w:tc>
          <w:tcPr>
            <w:tcW w:w="1956" w:type="pct"/>
            <w:vAlign w:val="center"/>
          </w:tcPr>
          <w:p w:rsidR="009B5158" w:rsidRPr="007B6930" w:rsidRDefault="009B5158" w:rsidP="005454B4">
            <w:pPr>
              <w:jc w:val="center"/>
              <w:rPr>
                <w:rFonts w:cs="B Lotus"/>
                <w:sz w:val="22"/>
                <w:szCs w:val="22"/>
                <w:rtl/>
              </w:rPr>
            </w:pPr>
            <w:r w:rsidRPr="007B6930">
              <w:rPr>
                <w:rFonts w:cs="B Lotus" w:hint="cs"/>
                <w:sz w:val="22"/>
                <w:szCs w:val="22"/>
                <w:rtl/>
              </w:rPr>
              <w:t>بازده خالص دارایی‌ها</w:t>
            </w:r>
          </w:p>
        </w:tc>
        <w:tc>
          <w:tcPr>
            <w:tcW w:w="2295" w:type="pct"/>
            <w:vAlign w:val="center"/>
          </w:tcPr>
          <w:p w:rsidR="009B5158" w:rsidRPr="007B6930" w:rsidRDefault="009B5158" w:rsidP="005454B4">
            <w:pPr>
              <w:jc w:val="center"/>
              <w:rPr>
                <w:rFonts w:cs="B Lotus"/>
                <w:sz w:val="22"/>
                <w:szCs w:val="22"/>
                <w:rtl/>
              </w:rPr>
            </w:pPr>
            <w:r w:rsidRPr="007B6930">
              <w:rPr>
                <w:rFonts w:cs="B Lotus" w:hint="cs"/>
                <w:sz w:val="22"/>
                <w:szCs w:val="22"/>
                <w:rtl/>
              </w:rPr>
              <w:t>متوسط کل دارایی‌ها / سود خالص</w:t>
            </w:r>
          </w:p>
        </w:tc>
      </w:tr>
      <w:tr w:rsidR="009B5158" w:rsidRPr="007B6930" w:rsidTr="005454B4">
        <w:trPr>
          <w:trHeight w:val="20"/>
          <w:jc w:val="center"/>
        </w:trPr>
        <w:tc>
          <w:tcPr>
            <w:tcW w:w="334" w:type="pct"/>
            <w:vMerge/>
            <w:vAlign w:val="center"/>
          </w:tcPr>
          <w:p w:rsidR="009B5158" w:rsidRPr="007B6930" w:rsidRDefault="009B5158" w:rsidP="005454B4">
            <w:pPr>
              <w:jc w:val="center"/>
              <w:rPr>
                <w:rFonts w:cs="B Lotus"/>
                <w:sz w:val="22"/>
                <w:szCs w:val="22"/>
                <w:rtl/>
              </w:rPr>
            </w:pPr>
          </w:p>
        </w:tc>
        <w:tc>
          <w:tcPr>
            <w:tcW w:w="415" w:type="pct"/>
            <w:vAlign w:val="center"/>
          </w:tcPr>
          <w:p w:rsidR="009B5158" w:rsidRPr="007B6930" w:rsidRDefault="009B5158" w:rsidP="005454B4">
            <w:pPr>
              <w:jc w:val="center"/>
              <w:rPr>
                <w:rFonts w:cs="B Lotus"/>
                <w:sz w:val="22"/>
                <w:szCs w:val="22"/>
                <w:rtl/>
              </w:rPr>
            </w:pPr>
            <w:r w:rsidRPr="007B6930">
              <w:rPr>
                <w:rFonts w:cs="B Lotus" w:hint="cs"/>
                <w:sz w:val="22"/>
                <w:szCs w:val="22"/>
                <w:rtl/>
              </w:rPr>
              <w:t>2</w:t>
            </w:r>
          </w:p>
        </w:tc>
        <w:tc>
          <w:tcPr>
            <w:tcW w:w="1956" w:type="pct"/>
            <w:vAlign w:val="center"/>
          </w:tcPr>
          <w:p w:rsidR="009B5158" w:rsidRPr="007B6930" w:rsidRDefault="009B5158" w:rsidP="005454B4">
            <w:pPr>
              <w:jc w:val="center"/>
              <w:rPr>
                <w:rFonts w:cs="B Lotus"/>
                <w:sz w:val="22"/>
                <w:szCs w:val="22"/>
                <w:rtl/>
              </w:rPr>
            </w:pPr>
            <w:r w:rsidRPr="007B6930">
              <w:rPr>
                <w:rFonts w:cs="B Lotus" w:hint="cs"/>
                <w:sz w:val="22"/>
                <w:szCs w:val="22"/>
                <w:rtl/>
              </w:rPr>
              <w:t>بازده ناخالص دارایی‌ها</w:t>
            </w:r>
          </w:p>
        </w:tc>
        <w:tc>
          <w:tcPr>
            <w:tcW w:w="2295" w:type="pct"/>
            <w:vAlign w:val="center"/>
          </w:tcPr>
          <w:p w:rsidR="009B5158" w:rsidRPr="007B6930" w:rsidRDefault="009B5158" w:rsidP="005454B4">
            <w:pPr>
              <w:jc w:val="center"/>
              <w:rPr>
                <w:rFonts w:cs="B Lotus"/>
                <w:sz w:val="22"/>
                <w:szCs w:val="22"/>
                <w:rtl/>
              </w:rPr>
            </w:pPr>
            <w:r w:rsidRPr="007B6930">
              <w:rPr>
                <w:rFonts w:cs="B Lotus" w:hint="cs"/>
                <w:sz w:val="22"/>
                <w:szCs w:val="22"/>
                <w:rtl/>
              </w:rPr>
              <w:t>متوسط کل دارایی‌ها / سود قبل از بهره و مالیات</w:t>
            </w:r>
          </w:p>
        </w:tc>
      </w:tr>
      <w:tr w:rsidR="009B5158" w:rsidRPr="007B6930" w:rsidTr="005454B4">
        <w:trPr>
          <w:trHeight w:val="20"/>
          <w:jc w:val="center"/>
        </w:trPr>
        <w:tc>
          <w:tcPr>
            <w:tcW w:w="334" w:type="pct"/>
            <w:vMerge/>
            <w:vAlign w:val="center"/>
          </w:tcPr>
          <w:p w:rsidR="009B5158" w:rsidRPr="007B6930" w:rsidRDefault="009B5158" w:rsidP="005454B4">
            <w:pPr>
              <w:jc w:val="center"/>
              <w:rPr>
                <w:rFonts w:cs="B Lotus"/>
                <w:sz w:val="22"/>
                <w:szCs w:val="22"/>
                <w:rtl/>
              </w:rPr>
            </w:pPr>
          </w:p>
        </w:tc>
        <w:tc>
          <w:tcPr>
            <w:tcW w:w="415" w:type="pct"/>
            <w:vAlign w:val="center"/>
          </w:tcPr>
          <w:p w:rsidR="009B5158" w:rsidRPr="007B6930" w:rsidRDefault="009B5158" w:rsidP="005454B4">
            <w:pPr>
              <w:jc w:val="center"/>
              <w:rPr>
                <w:rFonts w:cs="B Lotus"/>
                <w:sz w:val="22"/>
                <w:szCs w:val="22"/>
                <w:rtl/>
              </w:rPr>
            </w:pPr>
            <w:r w:rsidRPr="007B6930">
              <w:rPr>
                <w:rFonts w:cs="B Lotus" w:hint="cs"/>
                <w:sz w:val="22"/>
                <w:szCs w:val="22"/>
                <w:rtl/>
              </w:rPr>
              <w:t>3</w:t>
            </w:r>
          </w:p>
        </w:tc>
        <w:tc>
          <w:tcPr>
            <w:tcW w:w="1956" w:type="pct"/>
            <w:vAlign w:val="center"/>
          </w:tcPr>
          <w:p w:rsidR="009B5158" w:rsidRPr="007B6930" w:rsidRDefault="009B5158" w:rsidP="005454B4">
            <w:pPr>
              <w:jc w:val="center"/>
              <w:rPr>
                <w:rFonts w:cs="B Lotus"/>
                <w:sz w:val="22"/>
                <w:szCs w:val="22"/>
                <w:rtl/>
              </w:rPr>
            </w:pPr>
            <w:r w:rsidRPr="007B6930">
              <w:rPr>
                <w:rFonts w:cs="B Lotus" w:hint="cs"/>
                <w:sz w:val="22"/>
                <w:szCs w:val="22"/>
                <w:rtl/>
              </w:rPr>
              <w:t>بازده حقوق صاحبان سهام</w:t>
            </w:r>
          </w:p>
        </w:tc>
        <w:tc>
          <w:tcPr>
            <w:tcW w:w="2295" w:type="pct"/>
            <w:vAlign w:val="center"/>
          </w:tcPr>
          <w:p w:rsidR="009B5158" w:rsidRPr="007B6930" w:rsidRDefault="009B5158" w:rsidP="005454B4">
            <w:pPr>
              <w:jc w:val="center"/>
              <w:rPr>
                <w:rFonts w:cs="B Lotus"/>
                <w:sz w:val="22"/>
                <w:szCs w:val="22"/>
                <w:rtl/>
              </w:rPr>
            </w:pPr>
            <w:r w:rsidRPr="007B6930">
              <w:rPr>
                <w:rFonts w:cs="B Lotus" w:hint="cs"/>
                <w:sz w:val="22"/>
                <w:szCs w:val="22"/>
                <w:rtl/>
              </w:rPr>
              <w:t>متوسط حقوق صاحبان سهام / سود خالص</w:t>
            </w:r>
          </w:p>
        </w:tc>
      </w:tr>
      <w:tr w:rsidR="009B5158" w:rsidRPr="007B6930" w:rsidTr="005454B4">
        <w:trPr>
          <w:trHeight w:val="20"/>
          <w:jc w:val="center"/>
        </w:trPr>
        <w:tc>
          <w:tcPr>
            <w:tcW w:w="334" w:type="pct"/>
            <w:vMerge/>
            <w:vAlign w:val="center"/>
          </w:tcPr>
          <w:p w:rsidR="009B5158" w:rsidRPr="007B6930" w:rsidRDefault="009B5158" w:rsidP="005454B4">
            <w:pPr>
              <w:jc w:val="center"/>
              <w:rPr>
                <w:rFonts w:cs="B Lotus"/>
                <w:sz w:val="22"/>
                <w:szCs w:val="22"/>
                <w:rtl/>
              </w:rPr>
            </w:pPr>
          </w:p>
        </w:tc>
        <w:tc>
          <w:tcPr>
            <w:tcW w:w="415" w:type="pct"/>
            <w:vAlign w:val="center"/>
          </w:tcPr>
          <w:p w:rsidR="009B5158" w:rsidRPr="007B6930" w:rsidRDefault="009B5158" w:rsidP="005454B4">
            <w:pPr>
              <w:jc w:val="center"/>
              <w:rPr>
                <w:rFonts w:cs="B Lotus"/>
                <w:sz w:val="22"/>
                <w:szCs w:val="22"/>
                <w:rtl/>
              </w:rPr>
            </w:pPr>
            <w:r w:rsidRPr="007B6930">
              <w:rPr>
                <w:rFonts w:cs="B Lotus" w:hint="cs"/>
                <w:sz w:val="22"/>
                <w:szCs w:val="22"/>
                <w:rtl/>
              </w:rPr>
              <w:t>4</w:t>
            </w:r>
          </w:p>
        </w:tc>
        <w:tc>
          <w:tcPr>
            <w:tcW w:w="1956" w:type="pct"/>
            <w:vAlign w:val="center"/>
          </w:tcPr>
          <w:p w:rsidR="009B5158" w:rsidRPr="007B6930" w:rsidRDefault="009B5158" w:rsidP="005454B4">
            <w:pPr>
              <w:jc w:val="center"/>
              <w:rPr>
                <w:rFonts w:cs="B Lotus"/>
                <w:sz w:val="22"/>
                <w:szCs w:val="22"/>
                <w:rtl/>
              </w:rPr>
            </w:pPr>
            <w:r w:rsidRPr="007B6930">
              <w:rPr>
                <w:rFonts w:cs="B Lotus" w:hint="cs"/>
                <w:sz w:val="22"/>
                <w:szCs w:val="22"/>
                <w:rtl/>
              </w:rPr>
              <w:t>نسبت حاشیۀ سود خالص</w:t>
            </w:r>
          </w:p>
        </w:tc>
        <w:tc>
          <w:tcPr>
            <w:tcW w:w="2295" w:type="pct"/>
            <w:vAlign w:val="center"/>
          </w:tcPr>
          <w:p w:rsidR="009B5158" w:rsidRPr="007B6930" w:rsidRDefault="009B5158" w:rsidP="005454B4">
            <w:pPr>
              <w:jc w:val="center"/>
              <w:rPr>
                <w:rFonts w:cs="B Lotus"/>
                <w:sz w:val="22"/>
                <w:szCs w:val="22"/>
                <w:rtl/>
              </w:rPr>
            </w:pPr>
            <w:r w:rsidRPr="007B6930">
              <w:rPr>
                <w:rFonts w:cs="B Lotus" w:hint="cs"/>
                <w:sz w:val="22"/>
                <w:szCs w:val="22"/>
                <w:rtl/>
              </w:rPr>
              <w:t>کل درآمد عملیاتی / سود خالص</w:t>
            </w:r>
          </w:p>
        </w:tc>
      </w:tr>
      <w:tr w:rsidR="009B5158" w:rsidRPr="007B6930" w:rsidTr="005454B4">
        <w:trPr>
          <w:trHeight w:val="20"/>
          <w:jc w:val="center"/>
        </w:trPr>
        <w:tc>
          <w:tcPr>
            <w:tcW w:w="334" w:type="pct"/>
            <w:vMerge/>
            <w:vAlign w:val="center"/>
          </w:tcPr>
          <w:p w:rsidR="009B5158" w:rsidRPr="007B6930" w:rsidRDefault="009B5158" w:rsidP="005454B4">
            <w:pPr>
              <w:jc w:val="center"/>
              <w:rPr>
                <w:rFonts w:cs="B Lotus"/>
                <w:sz w:val="22"/>
                <w:szCs w:val="22"/>
                <w:rtl/>
              </w:rPr>
            </w:pPr>
          </w:p>
        </w:tc>
        <w:tc>
          <w:tcPr>
            <w:tcW w:w="415" w:type="pct"/>
            <w:vAlign w:val="center"/>
          </w:tcPr>
          <w:p w:rsidR="009B5158" w:rsidRPr="007B6930" w:rsidRDefault="009B5158" w:rsidP="005454B4">
            <w:pPr>
              <w:jc w:val="center"/>
              <w:rPr>
                <w:rFonts w:cs="B Lotus"/>
                <w:sz w:val="22"/>
                <w:szCs w:val="22"/>
                <w:rtl/>
              </w:rPr>
            </w:pPr>
            <w:r w:rsidRPr="007B6930">
              <w:rPr>
                <w:rFonts w:cs="B Lotus" w:hint="cs"/>
                <w:sz w:val="22"/>
                <w:szCs w:val="22"/>
                <w:rtl/>
              </w:rPr>
              <w:t>5</w:t>
            </w:r>
          </w:p>
        </w:tc>
        <w:tc>
          <w:tcPr>
            <w:tcW w:w="1956" w:type="pct"/>
            <w:vAlign w:val="center"/>
          </w:tcPr>
          <w:p w:rsidR="009B5158" w:rsidRPr="007B6930" w:rsidRDefault="009B5158" w:rsidP="005454B4">
            <w:pPr>
              <w:jc w:val="center"/>
              <w:rPr>
                <w:rFonts w:cs="B Lotus"/>
                <w:sz w:val="22"/>
                <w:szCs w:val="22"/>
                <w:rtl/>
              </w:rPr>
            </w:pPr>
            <w:r w:rsidRPr="007B6930">
              <w:rPr>
                <w:rFonts w:cs="B Lotus" w:hint="cs"/>
                <w:sz w:val="22"/>
                <w:szCs w:val="22"/>
                <w:rtl/>
              </w:rPr>
              <w:t>نسبت حاشیۀ سود ناخالص</w:t>
            </w:r>
          </w:p>
        </w:tc>
        <w:tc>
          <w:tcPr>
            <w:tcW w:w="2295" w:type="pct"/>
            <w:vAlign w:val="center"/>
          </w:tcPr>
          <w:p w:rsidR="009B5158" w:rsidRPr="007B6930" w:rsidRDefault="009B5158" w:rsidP="005454B4">
            <w:pPr>
              <w:jc w:val="center"/>
              <w:rPr>
                <w:rFonts w:cs="B Lotus"/>
                <w:sz w:val="22"/>
                <w:szCs w:val="22"/>
                <w:rtl/>
              </w:rPr>
            </w:pPr>
            <w:r w:rsidRPr="007B6930">
              <w:rPr>
                <w:rFonts w:cs="B Lotus" w:hint="cs"/>
                <w:sz w:val="22"/>
                <w:szCs w:val="22"/>
                <w:rtl/>
              </w:rPr>
              <w:t>کل درآمد عملیاتی / سود ناخالص</w:t>
            </w:r>
          </w:p>
        </w:tc>
      </w:tr>
      <w:tr w:rsidR="009B5158" w:rsidRPr="007B6930" w:rsidTr="005454B4">
        <w:trPr>
          <w:trHeight w:val="20"/>
          <w:jc w:val="center"/>
        </w:trPr>
        <w:tc>
          <w:tcPr>
            <w:tcW w:w="334" w:type="pct"/>
            <w:vMerge/>
            <w:vAlign w:val="center"/>
          </w:tcPr>
          <w:p w:rsidR="009B5158" w:rsidRPr="007B6930" w:rsidRDefault="009B5158" w:rsidP="005454B4">
            <w:pPr>
              <w:jc w:val="center"/>
              <w:rPr>
                <w:rFonts w:cs="B Lotus"/>
                <w:sz w:val="22"/>
                <w:szCs w:val="22"/>
                <w:rtl/>
              </w:rPr>
            </w:pPr>
          </w:p>
        </w:tc>
        <w:tc>
          <w:tcPr>
            <w:tcW w:w="415" w:type="pct"/>
            <w:vAlign w:val="center"/>
          </w:tcPr>
          <w:p w:rsidR="009B5158" w:rsidRPr="007B6930" w:rsidRDefault="009B5158" w:rsidP="005454B4">
            <w:pPr>
              <w:jc w:val="center"/>
              <w:rPr>
                <w:rFonts w:cs="B Lotus"/>
                <w:sz w:val="22"/>
                <w:szCs w:val="22"/>
                <w:rtl/>
              </w:rPr>
            </w:pPr>
            <w:r w:rsidRPr="007B6930">
              <w:rPr>
                <w:rFonts w:cs="B Lotus" w:hint="cs"/>
                <w:sz w:val="22"/>
                <w:szCs w:val="22"/>
                <w:rtl/>
              </w:rPr>
              <w:t>6</w:t>
            </w:r>
          </w:p>
        </w:tc>
        <w:tc>
          <w:tcPr>
            <w:tcW w:w="1956" w:type="pct"/>
            <w:vAlign w:val="center"/>
          </w:tcPr>
          <w:p w:rsidR="009B5158" w:rsidRPr="007B6930" w:rsidRDefault="009B5158" w:rsidP="005454B4">
            <w:pPr>
              <w:jc w:val="center"/>
              <w:rPr>
                <w:rFonts w:cs="B Lotus"/>
                <w:sz w:val="22"/>
                <w:szCs w:val="22"/>
                <w:rtl/>
              </w:rPr>
            </w:pPr>
            <w:r w:rsidRPr="007B6930">
              <w:rPr>
                <w:rFonts w:cs="B Lotus" w:hint="cs"/>
                <w:sz w:val="22"/>
                <w:szCs w:val="22"/>
                <w:rtl/>
              </w:rPr>
              <w:t>نسبت سود عملیاتی به فروش</w:t>
            </w:r>
          </w:p>
        </w:tc>
        <w:tc>
          <w:tcPr>
            <w:tcW w:w="2295" w:type="pct"/>
            <w:vAlign w:val="center"/>
          </w:tcPr>
          <w:p w:rsidR="009B5158" w:rsidRPr="007B6930" w:rsidRDefault="009B5158" w:rsidP="005454B4">
            <w:pPr>
              <w:jc w:val="center"/>
              <w:rPr>
                <w:rFonts w:cs="B Lotus"/>
                <w:sz w:val="22"/>
                <w:szCs w:val="22"/>
                <w:rtl/>
              </w:rPr>
            </w:pPr>
            <w:r w:rsidRPr="007B6930">
              <w:rPr>
                <w:rFonts w:cs="B Lotus" w:hint="cs"/>
                <w:sz w:val="22"/>
                <w:szCs w:val="22"/>
                <w:rtl/>
              </w:rPr>
              <w:t>فروش / سود عملیاتی</w:t>
            </w:r>
          </w:p>
        </w:tc>
      </w:tr>
      <w:tr w:rsidR="009B5158" w:rsidRPr="007B6930" w:rsidTr="005454B4">
        <w:trPr>
          <w:trHeight w:val="20"/>
          <w:jc w:val="center"/>
        </w:trPr>
        <w:tc>
          <w:tcPr>
            <w:tcW w:w="334" w:type="pct"/>
            <w:vMerge/>
            <w:vAlign w:val="center"/>
          </w:tcPr>
          <w:p w:rsidR="009B5158" w:rsidRPr="007B6930" w:rsidRDefault="009B5158" w:rsidP="005454B4">
            <w:pPr>
              <w:jc w:val="center"/>
              <w:rPr>
                <w:rFonts w:cs="B Lotus"/>
                <w:sz w:val="22"/>
                <w:szCs w:val="22"/>
                <w:rtl/>
              </w:rPr>
            </w:pPr>
          </w:p>
        </w:tc>
        <w:tc>
          <w:tcPr>
            <w:tcW w:w="415" w:type="pct"/>
            <w:vAlign w:val="center"/>
          </w:tcPr>
          <w:p w:rsidR="009B5158" w:rsidRPr="007B6930" w:rsidRDefault="009B5158" w:rsidP="005454B4">
            <w:pPr>
              <w:jc w:val="center"/>
              <w:rPr>
                <w:rFonts w:cs="B Lotus"/>
                <w:sz w:val="22"/>
                <w:szCs w:val="22"/>
                <w:rtl/>
              </w:rPr>
            </w:pPr>
            <w:r w:rsidRPr="007B6930">
              <w:rPr>
                <w:rFonts w:cs="B Lotus" w:hint="cs"/>
                <w:sz w:val="22"/>
                <w:szCs w:val="22"/>
                <w:rtl/>
              </w:rPr>
              <w:t>7</w:t>
            </w:r>
          </w:p>
        </w:tc>
        <w:tc>
          <w:tcPr>
            <w:tcW w:w="1956" w:type="pct"/>
            <w:vAlign w:val="center"/>
          </w:tcPr>
          <w:p w:rsidR="009B5158" w:rsidRPr="007B6930" w:rsidRDefault="009B5158" w:rsidP="005454B4">
            <w:pPr>
              <w:jc w:val="center"/>
              <w:rPr>
                <w:rFonts w:cs="B Lotus"/>
                <w:sz w:val="22"/>
                <w:szCs w:val="22"/>
                <w:rtl/>
              </w:rPr>
            </w:pPr>
            <w:r w:rsidRPr="007B6930">
              <w:rPr>
                <w:rFonts w:cs="B Lotus" w:hint="cs"/>
                <w:sz w:val="22"/>
                <w:szCs w:val="22"/>
                <w:rtl/>
              </w:rPr>
              <w:t>نسبت سود عملیاتی به متوسط ح.ص.س</w:t>
            </w:r>
          </w:p>
        </w:tc>
        <w:tc>
          <w:tcPr>
            <w:tcW w:w="2295" w:type="pct"/>
            <w:vAlign w:val="center"/>
          </w:tcPr>
          <w:p w:rsidR="009B5158" w:rsidRPr="007B6930" w:rsidRDefault="009B5158" w:rsidP="005454B4">
            <w:pPr>
              <w:jc w:val="center"/>
              <w:rPr>
                <w:rFonts w:cs="B Lotus"/>
                <w:sz w:val="22"/>
                <w:szCs w:val="22"/>
                <w:rtl/>
              </w:rPr>
            </w:pPr>
            <w:r w:rsidRPr="007B6930">
              <w:rPr>
                <w:rFonts w:cs="B Lotus" w:hint="cs"/>
                <w:sz w:val="22"/>
                <w:szCs w:val="22"/>
                <w:rtl/>
              </w:rPr>
              <w:t>متوسط ح.ص.س / سود عملیاتی</w:t>
            </w:r>
          </w:p>
        </w:tc>
      </w:tr>
      <w:tr w:rsidR="009B5158" w:rsidRPr="007B6930" w:rsidTr="005454B4">
        <w:trPr>
          <w:trHeight w:val="20"/>
          <w:jc w:val="center"/>
        </w:trPr>
        <w:tc>
          <w:tcPr>
            <w:tcW w:w="334" w:type="pct"/>
            <w:vMerge/>
            <w:vAlign w:val="center"/>
          </w:tcPr>
          <w:p w:rsidR="009B5158" w:rsidRPr="007B6930" w:rsidRDefault="009B5158" w:rsidP="005454B4">
            <w:pPr>
              <w:jc w:val="center"/>
              <w:rPr>
                <w:rFonts w:cs="B Lotus"/>
                <w:sz w:val="22"/>
                <w:szCs w:val="22"/>
                <w:rtl/>
              </w:rPr>
            </w:pPr>
          </w:p>
        </w:tc>
        <w:tc>
          <w:tcPr>
            <w:tcW w:w="415" w:type="pct"/>
            <w:vAlign w:val="center"/>
          </w:tcPr>
          <w:p w:rsidR="009B5158" w:rsidRPr="007B6930" w:rsidRDefault="009B5158" w:rsidP="005454B4">
            <w:pPr>
              <w:jc w:val="center"/>
              <w:rPr>
                <w:rFonts w:cs="B Lotus"/>
                <w:sz w:val="22"/>
                <w:szCs w:val="22"/>
                <w:rtl/>
              </w:rPr>
            </w:pPr>
            <w:r w:rsidRPr="007B6930">
              <w:rPr>
                <w:rFonts w:cs="B Lotus" w:hint="cs"/>
                <w:sz w:val="22"/>
                <w:szCs w:val="22"/>
                <w:rtl/>
              </w:rPr>
              <w:t>8</w:t>
            </w:r>
          </w:p>
        </w:tc>
        <w:tc>
          <w:tcPr>
            <w:tcW w:w="1956" w:type="pct"/>
            <w:vAlign w:val="center"/>
          </w:tcPr>
          <w:p w:rsidR="009B5158" w:rsidRPr="007B6930" w:rsidRDefault="009B5158" w:rsidP="005454B4">
            <w:pPr>
              <w:jc w:val="center"/>
              <w:rPr>
                <w:rFonts w:cs="B Lotus"/>
                <w:sz w:val="22"/>
                <w:szCs w:val="22"/>
                <w:rtl/>
              </w:rPr>
            </w:pPr>
            <w:r w:rsidRPr="007B6930">
              <w:rPr>
                <w:rFonts w:cs="B Lotus" w:hint="cs"/>
                <w:sz w:val="22"/>
                <w:szCs w:val="22"/>
                <w:rtl/>
              </w:rPr>
              <w:t>نسبت سود عملیاتی به متوسط دارایی‌ها</w:t>
            </w:r>
          </w:p>
        </w:tc>
        <w:tc>
          <w:tcPr>
            <w:tcW w:w="2295" w:type="pct"/>
            <w:vAlign w:val="center"/>
          </w:tcPr>
          <w:p w:rsidR="009B5158" w:rsidRPr="007B6930" w:rsidRDefault="009B5158" w:rsidP="005454B4">
            <w:pPr>
              <w:jc w:val="center"/>
              <w:rPr>
                <w:rFonts w:cs="B Lotus"/>
                <w:sz w:val="22"/>
                <w:szCs w:val="22"/>
                <w:rtl/>
              </w:rPr>
            </w:pPr>
            <w:r w:rsidRPr="007B6930">
              <w:rPr>
                <w:rFonts w:cs="B Lotus" w:hint="cs"/>
                <w:sz w:val="22"/>
                <w:szCs w:val="22"/>
                <w:rtl/>
              </w:rPr>
              <w:t>متوسط دارایی‌ها / سود عملیاتی</w:t>
            </w:r>
          </w:p>
        </w:tc>
      </w:tr>
      <w:tr w:rsidR="009B5158" w:rsidRPr="007B6930" w:rsidTr="005454B4">
        <w:trPr>
          <w:trHeight w:val="20"/>
          <w:jc w:val="center"/>
        </w:trPr>
        <w:tc>
          <w:tcPr>
            <w:tcW w:w="334" w:type="pct"/>
            <w:vMerge/>
            <w:vAlign w:val="center"/>
          </w:tcPr>
          <w:p w:rsidR="009B5158" w:rsidRPr="007B6930" w:rsidRDefault="009B5158" w:rsidP="005454B4">
            <w:pPr>
              <w:jc w:val="center"/>
              <w:rPr>
                <w:rFonts w:cs="B Lotus"/>
                <w:sz w:val="22"/>
                <w:szCs w:val="22"/>
                <w:rtl/>
              </w:rPr>
            </w:pPr>
          </w:p>
        </w:tc>
        <w:tc>
          <w:tcPr>
            <w:tcW w:w="415" w:type="pct"/>
            <w:vAlign w:val="center"/>
          </w:tcPr>
          <w:p w:rsidR="009B5158" w:rsidRPr="007B6930" w:rsidRDefault="009B5158" w:rsidP="005454B4">
            <w:pPr>
              <w:jc w:val="center"/>
              <w:rPr>
                <w:rFonts w:cs="B Lotus"/>
                <w:sz w:val="22"/>
                <w:szCs w:val="22"/>
                <w:rtl/>
              </w:rPr>
            </w:pPr>
            <w:r w:rsidRPr="007B6930">
              <w:rPr>
                <w:rFonts w:cs="B Lotus" w:hint="cs"/>
                <w:sz w:val="22"/>
                <w:szCs w:val="22"/>
                <w:rtl/>
              </w:rPr>
              <w:t>9</w:t>
            </w:r>
          </w:p>
        </w:tc>
        <w:tc>
          <w:tcPr>
            <w:tcW w:w="1956" w:type="pct"/>
            <w:vAlign w:val="center"/>
          </w:tcPr>
          <w:p w:rsidR="009B5158" w:rsidRPr="007B6930" w:rsidRDefault="009B5158" w:rsidP="005454B4">
            <w:pPr>
              <w:jc w:val="center"/>
              <w:rPr>
                <w:rFonts w:cs="B Lotus"/>
                <w:sz w:val="22"/>
                <w:szCs w:val="22"/>
                <w:rtl/>
              </w:rPr>
            </w:pPr>
            <w:r w:rsidRPr="007B6930">
              <w:rPr>
                <w:rFonts w:cs="B Lotus" w:hint="cs"/>
                <w:sz w:val="22"/>
                <w:szCs w:val="22"/>
                <w:rtl/>
              </w:rPr>
              <w:t>سود هر سهم</w:t>
            </w:r>
          </w:p>
        </w:tc>
        <w:tc>
          <w:tcPr>
            <w:tcW w:w="2295" w:type="pct"/>
            <w:vAlign w:val="center"/>
          </w:tcPr>
          <w:p w:rsidR="009B5158" w:rsidRPr="007B6930" w:rsidRDefault="009B5158" w:rsidP="005454B4">
            <w:pPr>
              <w:jc w:val="center"/>
              <w:rPr>
                <w:rFonts w:cs="B Lotus"/>
                <w:sz w:val="22"/>
                <w:szCs w:val="22"/>
                <w:rtl/>
              </w:rPr>
            </w:pPr>
            <w:r w:rsidRPr="007B6930">
              <w:rPr>
                <w:rFonts w:cs="B Lotus" w:hint="cs"/>
                <w:sz w:val="22"/>
                <w:szCs w:val="22"/>
                <w:rtl/>
              </w:rPr>
              <w:t>میانگین موزون سهام / سود خالص</w:t>
            </w:r>
          </w:p>
        </w:tc>
      </w:tr>
      <w:tr w:rsidR="009B5158" w:rsidRPr="007B6930" w:rsidTr="005454B4">
        <w:trPr>
          <w:trHeight w:val="20"/>
          <w:jc w:val="center"/>
        </w:trPr>
        <w:tc>
          <w:tcPr>
            <w:tcW w:w="334" w:type="pct"/>
            <w:vMerge w:val="restart"/>
            <w:textDirection w:val="btLr"/>
            <w:vAlign w:val="center"/>
          </w:tcPr>
          <w:p w:rsidR="009B5158" w:rsidRPr="007B6930" w:rsidRDefault="009B5158" w:rsidP="005454B4">
            <w:pPr>
              <w:ind w:left="113" w:right="113"/>
              <w:jc w:val="center"/>
              <w:rPr>
                <w:rFonts w:cs="B Lotus"/>
                <w:sz w:val="22"/>
                <w:szCs w:val="22"/>
                <w:rtl/>
              </w:rPr>
            </w:pPr>
            <w:r w:rsidRPr="007B6930">
              <w:rPr>
                <w:rFonts w:cs="B Lotus" w:hint="cs"/>
                <w:sz w:val="22"/>
                <w:szCs w:val="22"/>
                <w:rtl/>
              </w:rPr>
              <w:t>شاخص‌های ایفای تعهدات</w:t>
            </w:r>
          </w:p>
        </w:tc>
        <w:tc>
          <w:tcPr>
            <w:tcW w:w="415" w:type="pct"/>
            <w:vAlign w:val="center"/>
          </w:tcPr>
          <w:p w:rsidR="009B5158" w:rsidRPr="007B6930" w:rsidRDefault="009B5158" w:rsidP="005454B4">
            <w:pPr>
              <w:jc w:val="center"/>
              <w:rPr>
                <w:rFonts w:cs="B Lotus"/>
                <w:sz w:val="22"/>
                <w:szCs w:val="22"/>
                <w:rtl/>
              </w:rPr>
            </w:pPr>
            <w:r w:rsidRPr="007B6930">
              <w:rPr>
                <w:rFonts w:cs="B Lotus" w:hint="cs"/>
                <w:sz w:val="22"/>
                <w:szCs w:val="22"/>
                <w:rtl/>
              </w:rPr>
              <w:t>10</w:t>
            </w:r>
          </w:p>
        </w:tc>
        <w:tc>
          <w:tcPr>
            <w:tcW w:w="1956" w:type="pct"/>
            <w:vAlign w:val="center"/>
          </w:tcPr>
          <w:p w:rsidR="009B5158" w:rsidRPr="007B6930" w:rsidRDefault="009B5158" w:rsidP="005454B4">
            <w:pPr>
              <w:jc w:val="center"/>
              <w:rPr>
                <w:rFonts w:cs="B Lotus"/>
                <w:sz w:val="22"/>
                <w:szCs w:val="22"/>
                <w:rtl/>
              </w:rPr>
            </w:pPr>
            <w:r w:rsidRPr="007B6930">
              <w:rPr>
                <w:rFonts w:cs="B Lotus" w:hint="cs"/>
                <w:sz w:val="22"/>
                <w:szCs w:val="22"/>
                <w:rtl/>
              </w:rPr>
              <w:t>نسبت جاری</w:t>
            </w:r>
          </w:p>
        </w:tc>
        <w:tc>
          <w:tcPr>
            <w:tcW w:w="2295" w:type="pct"/>
            <w:vAlign w:val="center"/>
          </w:tcPr>
          <w:p w:rsidR="009B5158" w:rsidRPr="007B6930" w:rsidRDefault="009B5158" w:rsidP="005454B4">
            <w:pPr>
              <w:jc w:val="center"/>
              <w:rPr>
                <w:rFonts w:cs="B Lotus"/>
                <w:sz w:val="22"/>
                <w:szCs w:val="22"/>
                <w:rtl/>
              </w:rPr>
            </w:pPr>
            <w:r w:rsidRPr="007B6930">
              <w:rPr>
                <w:rFonts w:cs="B Lotus" w:hint="cs"/>
                <w:sz w:val="22"/>
                <w:szCs w:val="22"/>
                <w:rtl/>
              </w:rPr>
              <w:t>بدهی های جاری / دارایی های جاری</w:t>
            </w:r>
          </w:p>
        </w:tc>
      </w:tr>
      <w:tr w:rsidR="009B5158" w:rsidRPr="007B6930" w:rsidTr="005454B4">
        <w:trPr>
          <w:trHeight w:val="20"/>
          <w:jc w:val="center"/>
        </w:trPr>
        <w:tc>
          <w:tcPr>
            <w:tcW w:w="334" w:type="pct"/>
            <w:vMerge/>
            <w:vAlign w:val="center"/>
          </w:tcPr>
          <w:p w:rsidR="009B5158" w:rsidRPr="007B6930" w:rsidRDefault="009B5158" w:rsidP="005454B4">
            <w:pPr>
              <w:jc w:val="center"/>
              <w:rPr>
                <w:rFonts w:cs="B Lotus"/>
                <w:sz w:val="22"/>
                <w:szCs w:val="22"/>
                <w:rtl/>
              </w:rPr>
            </w:pPr>
          </w:p>
        </w:tc>
        <w:tc>
          <w:tcPr>
            <w:tcW w:w="415" w:type="pct"/>
            <w:vAlign w:val="center"/>
          </w:tcPr>
          <w:p w:rsidR="009B5158" w:rsidRPr="007B6930" w:rsidRDefault="009B5158" w:rsidP="005454B4">
            <w:pPr>
              <w:jc w:val="center"/>
              <w:rPr>
                <w:rFonts w:cs="B Lotus"/>
                <w:sz w:val="22"/>
                <w:szCs w:val="22"/>
                <w:rtl/>
              </w:rPr>
            </w:pPr>
            <w:r w:rsidRPr="007B6930">
              <w:rPr>
                <w:rFonts w:cs="B Lotus" w:hint="cs"/>
                <w:sz w:val="22"/>
                <w:szCs w:val="22"/>
                <w:rtl/>
              </w:rPr>
              <w:t>11</w:t>
            </w:r>
          </w:p>
        </w:tc>
        <w:tc>
          <w:tcPr>
            <w:tcW w:w="1956" w:type="pct"/>
            <w:vAlign w:val="center"/>
          </w:tcPr>
          <w:p w:rsidR="009B5158" w:rsidRPr="007B6930" w:rsidRDefault="009B5158" w:rsidP="005454B4">
            <w:pPr>
              <w:jc w:val="center"/>
              <w:rPr>
                <w:rFonts w:cs="B Lotus"/>
                <w:sz w:val="22"/>
                <w:szCs w:val="22"/>
                <w:rtl/>
              </w:rPr>
            </w:pPr>
            <w:r w:rsidRPr="007B6930">
              <w:rPr>
                <w:rFonts w:cs="B Lotus" w:hint="cs"/>
                <w:sz w:val="22"/>
                <w:szCs w:val="22"/>
                <w:rtl/>
              </w:rPr>
              <w:t>نسبت آنی</w:t>
            </w:r>
          </w:p>
        </w:tc>
        <w:tc>
          <w:tcPr>
            <w:tcW w:w="2295" w:type="pct"/>
            <w:vAlign w:val="center"/>
          </w:tcPr>
          <w:p w:rsidR="009B5158" w:rsidRPr="007B6930" w:rsidRDefault="009B5158" w:rsidP="005454B4">
            <w:pPr>
              <w:jc w:val="center"/>
              <w:rPr>
                <w:rFonts w:cs="B Lotus"/>
                <w:sz w:val="22"/>
                <w:szCs w:val="22"/>
                <w:rtl/>
              </w:rPr>
            </w:pPr>
            <w:r w:rsidRPr="007B6930">
              <w:rPr>
                <w:rFonts w:cs="B Lotus" w:hint="cs"/>
                <w:sz w:val="22"/>
                <w:szCs w:val="22"/>
                <w:rtl/>
              </w:rPr>
              <w:t>بدهی‌های جاری /  دارایی‌های آنی</w:t>
            </w:r>
          </w:p>
        </w:tc>
      </w:tr>
      <w:tr w:rsidR="009B5158" w:rsidRPr="007B6930" w:rsidTr="005454B4">
        <w:trPr>
          <w:trHeight w:val="20"/>
          <w:jc w:val="center"/>
        </w:trPr>
        <w:tc>
          <w:tcPr>
            <w:tcW w:w="334" w:type="pct"/>
            <w:vMerge/>
            <w:vAlign w:val="center"/>
          </w:tcPr>
          <w:p w:rsidR="009B5158" w:rsidRPr="007B6930" w:rsidRDefault="009B5158" w:rsidP="005454B4">
            <w:pPr>
              <w:jc w:val="center"/>
              <w:rPr>
                <w:rFonts w:cs="B Lotus"/>
                <w:sz w:val="22"/>
                <w:szCs w:val="22"/>
                <w:rtl/>
              </w:rPr>
            </w:pPr>
          </w:p>
        </w:tc>
        <w:tc>
          <w:tcPr>
            <w:tcW w:w="415" w:type="pct"/>
            <w:vAlign w:val="center"/>
          </w:tcPr>
          <w:p w:rsidR="009B5158" w:rsidRPr="007B6930" w:rsidRDefault="009B5158" w:rsidP="005454B4">
            <w:pPr>
              <w:jc w:val="center"/>
              <w:rPr>
                <w:rFonts w:cs="B Lotus"/>
                <w:sz w:val="22"/>
                <w:szCs w:val="22"/>
                <w:rtl/>
              </w:rPr>
            </w:pPr>
            <w:r w:rsidRPr="007B6930">
              <w:rPr>
                <w:rFonts w:cs="B Lotus" w:hint="cs"/>
                <w:sz w:val="22"/>
                <w:szCs w:val="22"/>
                <w:rtl/>
              </w:rPr>
              <w:t>12</w:t>
            </w:r>
          </w:p>
        </w:tc>
        <w:tc>
          <w:tcPr>
            <w:tcW w:w="1956" w:type="pct"/>
            <w:vAlign w:val="center"/>
          </w:tcPr>
          <w:p w:rsidR="009B5158" w:rsidRPr="007B6930" w:rsidRDefault="009B5158" w:rsidP="005454B4">
            <w:pPr>
              <w:jc w:val="center"/>
              <w:rPr>
                <w:rFonts w:cs="B Lotus"/>
                <w:sz w:val="22"/>
                <w:szCs w:val="22"/>
                <w:rtl/>
              </w:rPr>
            </w:pPr>
            <w:r w:rsidRPr="007B6930">
              <w:rPr>
                <w:rFonts w:cs="B Lotus" w:hint="cs"/>
                <w:sz w:val="22"/>
                <w:szCs w:val="22"/>
                <w:rtl/>
              </w:rPr>
              <w:t>نسبت سرمایه در گردش به دارایی‌ها</w:t>
            </w:r>
          </w:p>
        </w:tc>
        <w:tc>
          <w:tcPr>
            <w:tcW w:w="2295" w:type="pct"/>
            <w:vAlign w:val="center"/>
          </w:tcPr>
          <w:p w:rsidR="009B5158" w:rsidRPr="007B6930" w:rsidRDefault="009B5158" w:rsidP="005454B4">
            <w:pPr>
              <w:jc w:val="center"/>
              <w:rPr>
                <w:rFonts w:cs="B Lotus"/>
                <w:sz w:val="22"/>
                <w:szCs w:val="22"/>
                <w:rtl/>
              </w:rPr>
            </w:pPr>
            <w:r w:rsidRPr="007B6930">
              <w:rPr>
                <w:rFonts w:cs="B Lotus" w:hint="cs"/>
                <w:sz w:val="22"/>
                <w:szCs w:val="22"/>
                <w:rtl/>
              </w:rPr>
              <w:t>جمع دارایی‌ها / سرمایه در گردش</w:t>
            </w:r>
          </w:p>
        </w:tc>
      </w:tr>
      <w:tr w:rsidR="009B5158" w:rsidRPr="007B6930" w:rsidTr="005454B4">
        <w:trPr>
          <w:trHeight w:val="20"/>
          <w:jc w:val="center"/>
        </w:trPr>
        <w:tc>
          <w:tcPr>
            <w:tcW w:w="334" w:type="pct"/>
            <w:vMerge/>
            <w:vAlign w:val="center"/>
          </w:tcPr>
          <w:p w:rsidR="009B5158" w:rsidRPr="007B6930" w:rsidRDefault="009B5158" w:rsidP="005454B4">
            <w:pPr>
              <w:jc w:val="center"/>
              <w:rPr>
                <w:rFonts w:cs="B Lotus"/>
                <w:sz w:val="22"/>
                <w:szCs w:val="22"/>
                <w:rtl/>
              </w:rPr>
            </w:pPr>
          </w:p>
        </w:tc>
        <w:tc>
          <w:tcPr>
            <w:tcW w:w="415" w:type="pct"/>
            <w:vAlign w:val="center"/>
          </w:tcPr>
          <w:p w:rsidR="009B5158" w:rsidRPr="007B6930" w:rsidRDefault="009B5158" w:rsidP="005454B4">
            <w:pPr>
              <w:jc w:val="center"/>
              <w:rPr>
                <w:rFonts w:cs="B Lotus"/>
                <w:sz w:val="22"/>
                <w:szCs w:val="22"/>
                <w:rtl/>
              </w:rPr>
            </w:pPr>
            <w:r w:rsidRPr="007B6930">
              <w:rPr>
                <w:rFonts w:cs="B Lotus" w:hint="cs"/>
                <w:sz w:val="22"/>
                <w:szCs w:val="22"/>
                <w:rtl/>
              </w:rPr>
              <w:t>13</w:t>
            </w:r>
          </w:p>
        </w:tc>
        <w:tc>
          <w:tcPr>
            <w:tcW w:w="1956" w:type="pct"/>
            <w:vAlign w:val="center"/>
          </w:tcPr>
          <w:p w:rsidR="009B5158" w:rsidRPr="007B6930" w:rsidRDefault="009B5158" w:rsidP="005454B4">
            <w:pPr>
              <w:jc w:val="center"/>
              <w:rPr>
                <w:rFonts w:cs="B Lotus"/>
                <w:sz w:val="22"/>
                <w:szCs w:val="22"/>
                <w:rtl/>
              </w:rPr>
            </w:pPr>
            <w:r w:rsidRPr="007B6930">
              <w:rPr>
                <w:rFonts w:cs="B Lotus" w:hint="cs"/>
                <w:sz w:val="22"/>
                <w:szCs w:val="22"/>
                <w:rtl/>
              </w:rPr>
              <w:t>نسبت سرمایه در گردش به فروش</w:t>
            </w:r>
          </w:p>
        </w:tc>
        <w:tc>
          <w:tcPr>
            <w:tcW w:w="2295" w:type="pct"/>
            <w:vAlign w:val="center"/>
          </w:tcPr>
          <w:p w:rsidR="009B5158" w:rsidRPr="007B6930" w:rsidRDefault="009B5158" w:rsidP="005454B4">
            <w:pPr>
              <w:jc w:val="center"/>
              <w:rPr>
                <w:rFonts w:cs="B Lotus"/>
                <w:sz w:val="22"/>
                <w:szCs w:val="22"/>
                <w:rtl/>
              </w:rPr>
            </w:pPr>
            <w:r w:rsidRPr="007B6930">
              <w:rPr>
                <w:rFonts w:cs="B Lotus" w:hint="cs"/>
                <w:sz w:val="22"/>
                <w:szCs w:val="22"/>
                <w:rtl/>
              </w:rPr>
              <w:t>فروش / سرمایه در گردش</w:t>
            </w:r>
          </w:p>
        </w:tc>
      </w:tr>
      <w:tr w:rsidR="009B5158" w:rsidRPr="007B6930" w:rsidTr="005454B4">
        <w:trPr>
          <w:trHeight w:val="20"/>
          <w:jc w:val="center"/>
        </w:trPr>
        <w:tc>
          <w:tcPr>
            <w:tcW w:w="334" w:type="pct"/>
            <w:vMerge/>
            <w:vAlign w:val="center"/>
          </w:tcPr>
          <w:p w:rsidR="009B5158" w:rsidRPr="007B6930" w:rsidRDefault="009B5158" w:rsidP="005454B4">
            <w:pPr>
              <w:jc w:val="center"/>
              <w:rPr>
                <w:rFonts w:cs="B Lotus"/>
                <w:sz w:val="22"/>
                <w:szCs w:val="22"/>
                <w:rtl/>
              </w:rPr>
            </w:pPr>
          </w:p>
        </w:tc>
        <w:tc>
          <w:tcPr>
            <w:tcW w:w="415" w:type="pct"/>
            <w:vAlign w:val="center"/>
          </w:tcPr>
          <w:p w:rsidR="009B5158" w:rsidRPr="007B6930" w:rsidRDefault="009B5158" w:rsidP="005454B4">
            <w:pPr>
              <w:jc w:val="center"/>
              <w:rPr>
                <w:rFonts w:cs="B Lotus"/>
                <w:sz w:val="22"/>
                <w:szCs w:val="22"/>
                <w:rtl/>
              </w:rPr>
            </w:pPr>
            <w:r w:rsidRPr="007B6930">
              <w:rPr>
                <w:rFonts w:cs="B Lotus" w:hint="cs"/>
                <w:sz w:val="22"/>
                <w:szCs w:val="22"/>
                <w:rtl/>
              </w:rPr>
              <w:t>14</w:t>
            </w:r>
          </w:p>
        </w:tc>
        <w:tc>
          <w:tcPr>
            <w:tcW w:w="1956" w:type="pct"/>
            <w:vAlign w:val="center"/>
          </w:tcPr>
          <w:p w:rsidR="009B5158" w:rsidRPr="007B6930" w:rsidRDefault="009B5158" w:rsidP="005454B4">
            <w:pPr>
              <w:jc w:val="center"/>
              <w:rPr>
                <w:rFonts w:cs="B Lotus"/>
                <w:sz w:val="22"/>
                <w:szCs w:val="22"/>
                <w:rtl/>
              </w:rPr>
            </w:pPr>
            <w:r w:rsidRPr="007B6930">
              <w:rPr>
                <w:rFonts w:cs="B Lotus" w:hint="cs"/>
                <w:sz w:val="22"/>
                <w:szCs w:val="22"/>
                <w:rtl/>
              </w:rPr>
              <w:t>نسبت پوشش بهره</w:t>
            </w:r>
          </w:p>
        </w:tc>
        <w:tc>
          <w:tcPr>
            <w:tcW w:w="2295" w:type="pct"/>
            <w:vAlign w:val="center"/>
          </w:tcPr>
          <w:p w:rsidR="009B5158" w:rsidRPr="007B6930" w:rsidRDefault="009B5158" w:rsidP="005454B4">
            <w:pPr>
              <w:jc w:val="center"/>
              <w:rPr>
                <w:rFonts w:cs="B Lotus"/>
                <w:sz w:val="22"/>
                <w:szCs w:val="22"/>
                <w:rtl/>
              </w:rPr>
            </w:pPr>
            <w:r w:rsidRPr="007B6930">
              <w:rPr>
                <w:rFonts w:cs="B Lotus" w:hint="cs"/>
                <w:sz w:val="22"/>
                <w:szCs w:val="22"/>
                <w:rtl/>
              </w:rPr>
              <w:t>هزینۀ بهره / سود قبل از بهره و مالیات</w:t>
            </w:r>
          </w:p>
        </w:tc>
      </w:tr>
      <w:tr w:rsidR="009B5158" w:rsidRPr="007B6930" w:rsidTr="005454B4">
        <w:trPr>
          <w:trHeight w:val="20"/>
          <w:jc w:val="center"/>
        </w:trPr>
        <w:tc>
          <w:tcPr>
            <w:tcW w:w="334" w:type="pct"/>
            <w:vMerge/>
            <w:vAlign w:val="center"/>
          </w:tcPr>
          <w:p w:rsidR="009B5158" w:rsidRPr="007B6930" w:rsidRDefault="009B5158" w:rsidP="005454B4">
            <w:pPr>
              <w:jc w:val="center"/>
              <w:rPr>
                <w:rFonts w:cs="B Lotus"/>
                <w:sz w:val="22"/>
                <w:szCs w:val="22"/>
                <w:rtl/>
              </w:rPr>
            </w:pPr>
          </w:p>
        </w:tc>
        <w:tc>
          <w:tcPr>
            <w:tcW w:w="415" w:type="pct"/>
            <w:vAlign w:val="center"/>
          </w:tcPr>
          <w:p w:rsidR="009B5158" w:rsidRPr="007B6930" w:rsidRDefault="009B5158" w:rsidP="005454B4">
            <w:pPr>
              <w:jc w:val="center"/>
              <w:rPr>
                <w:rFonts w:cs="B Lotus"/>
                <w:sz w:val="22"/>
                <w:szCs w:val="22"/>
                <w:rtl/>
              </w:rPr>
            </w:pPr>
            <w:r w:rsidRPr="007B6930">
              <w:rPr>
                <w:rFonts w:cs="B Lotus" w:hint="cs"/>
                <w:sz w:val="22"/>
                <w:szCs w:val="22"/>
                <w:rtl/>
              </w:rPr>
              <w:t>15</w:t>
            </w:r>
          </w:p>
        </w:tc>
        <w:tc>
          <w:tcPr>
            <w:tcW w:w="1956" w:type="pct"/>
            <w:vAlign w:val="center"/>
          </w:tcPr>
          <w:p w:rsidR="009B5158" w:rsidRPr="007B6930" w:rsidRDefault="009B5158" w:rsidP="005454B4">
            <w:pPr>
              <w:jc w:val="center"/>
              <w:rPr>
                <w:rFonts w:cs="B Lotus"/>
                <w:sz w:val="22"/>
                <w:szCs w:val="22"/>
                <w:rtl/>
              </w:rPr>
            </w:pPr>
            <w:r w:rsidRPr="007B6930">
              <w:rPr>
                <w:rFonts w:cs="B Lotus" w:hint="cs"/>
                <w:sz w:val="22"/>
                <w:szCs w:val="22"/>
                <w:rtl/>
              </w:rPr>
              <w:t>نسبت پوشش بدهی به ح.ص.س</w:t>
            </w:r>
          </w:p>
        </w:tc>
        <w:tc>
          <w:tcPr>
            <w:tcW w:w="2295" w:type="pct"/>
            <w:vAlign w:val="center"/>
          </w:tcPr>
          <w:p w:rsidR="009B5158" w:rsidRPr="007B6930" w:rsidRDefault="009B5158" w:rsidP="005454B4">
            <w:pPr>
              <w:jc w:val="center"/>
              <w:rPr>
                <w:rFonts w:cs="B Lotus"/>
                <w:sz w:val="22"/>
                <w:szCs w:val="22"/>
                <w:rtl/>
              </w:rPr>
            </w:pPr>
            <w:r w:rsidRPr="007B6930">
              <w:rPr>
                <w:rFonts w:cs="B Lotus" w:hint="cs"/>
                <w:sz w:val="22"/>
                <w:szCs w:val="22"/>
                <w:rtl/>
              </w:rPr>
              <w:t>جمع حقوق صاحبان سهام / جمع بدهی‌ها</w:t>
            </w:r>
          </w:p>
        </w:tc>
      </w:tr>
      <w:tr w:rsidR="009B5158" w:rsidRPr="007B6930" w:rsidTr="005454B4">
        <w:trPr>
          <w:trHeight w:val="20"/>
          <w:jc w:val="center"/>
        </w:trPr>
        <w:tc>
          <w:tcPr>
            <w:tcW w:w="334" w:type="pct"/>
            <w:vMerge/>
            <w:vAlign w:val="center"/>
          </w:tcPr>
          <w:p w:rsidR="009B5158" w:rsidRPr="007B6930" w:rsidRDefault="009B5158" w:rsidP="005454B4">
            <w:pPr>
              <w:jc w:val="center"/>
              <w:rPr>
                <w:rFonts w:cs="B Lotus"/>
                <w:sz w:val="22"/>
                <w:szCs w:val="22"/>
                <w:rtl/>
              </w:rPr>
            </w:pPr>
          </w:p>
        </w:tc>
        <w:tc>
          <w:tcPr>
            <w:tcW w:w="415" w:type="pct"/>
            <w:vAlign w:val="center"/>
          </w:tcPr>
          <w:p w:rsidR="009B5158" w:rsidRPr="007B6930" w:rsidRDefault="009B5158" w:rsidP="005454B4">
            <w:pPr>
              <w:jc w:val="center"/>
              <w:rPr>
                <w:rFonts w:cs="B Lotus"/>
                <w:sz w:val="22"/>
                <w:szCs w:val="22"/>
                <w:rtl/>
              </w:rPr>
            </w:pPr>
            <w:r w:rsidRPr="007B6930">
              <w:rPr>
                <w:rFonts w:cs="B Lotus" w:hint="cs"/>
                <w:sz w:val="22"/>
                <w:szCs w:val="22"/>
                <w:rtl/>
              </w:rPr>
              <w:t>16</w:t>
            </w:r>
          </w:p>
        </w:tc>
        <w:tc>
          <w:tcPr>
            <w:tcW w:w="1956" w:type="pct"/>
            <w:vAlign w:val="center"/>
          </w:tcPr>
          <w:p w:rsidR="009B5158" w:rsidRPr="007B6930" w:rsidRDefault="009B5158" w:rsidP="005454B4">
            <w:pPr>
              <w:jc w:val="center"/>
              <w:rPr>
                <w:rFonts w:cs="B Lotus"/>
                <w:sz w:val="22"/>
                <w:szCs w:val="22"/>
                <w:rtl/>
              </w:rPr>
            </w:pPr>
            <w:r w:rsidRPr="007B6930">
              <w:rPr>
                <w:rFonts w:cs="B Lotus" w:hint="cs"/>
                <w:sz w:val="22"/>
                <w:szCs w:val="22"/>
                <w:rtl/>
              </w:rPr>
              <w:t>نسبت بدهی</w:t>
            </w:r>
          </w:p>
        </w:tc>
        <w:tc>
          <w:tcPr>
            <w:tcW w:w="2295" w:type="pct"/>
            <w:vAlign w:val="center"/>
          </w:tcPr>
          <w:p w:rsidR="009B5158" w:rsidRPr="007B6930" w:rsidRDefault="009B5158" w:rsidP="005454B4">
            <w:pPr>
              <w:jc w:val="center"/>
              <w:rPr>
                <w:rFonts w:cs="B Lotus"/>
                <w:sz w:val="22"/>
                <w:szCs w:val="22"/>
                <w:rtl/>
              </w:rPr>
            </w:pPr>
            <w:r w:rsidRPr="007B6930">
              <w:rPr>
                <w:rFonts w:cs="B Lotus" w:hint="cs"/>
                <w:sz w:val="22"/>
                <w:szCs w:val="22"/>
                <w:rtl/>
              </w:rPr>
              <w:t>جمع دارایی‌ها / جمع بدهی‌ها</w:t>
            </w:r>
          </w:p>
        </w:tc>
      </w:tr>
      <w:tr w:rsidR="009B5158" w:rsidRPr="007B6930" w:rsidTr="005454B4">
        <w:trPr>
          <w:trHeight w:val="20"/>
          <w:jc w:val="center"/>
        </w:trPr>
        <w:tc>
          <w:tcPr>
            <w:tcW w:w="334" w:type="pct"/>
            <w:vMerge w:val="restart"/>
            <w:textDirection w:val="btLr"/>
            <w:vAlign w:val="center"/>
          </w:tcPr>
          <w:p w:rsidR="009B5158" w:rsidRPr="007B6930" w:rsidRDefault="009B5158" w:rsidP="005454B4">
            <w:pPr>
              <w:ind w:left="113" w:right="113"/>
              <w:jc w:val="center"/>
              <w:rPr>
                <w:rFonts w:cs="B Lotus"/>
                <w:sz w:val="22"/>
                <w:szCs w:val="22"/>
                <w:rtl/>
              </w:rPr>
            </w:pPr>
            <w:r w:rsidRPr="007B6930">
              <w:rPr>
                <w:rFonts w:cs="B Lotus" w:hint="cs"/>
                <w:sz w:val="22"/>
                <w:szCs w:val="22"/>
                <w:rtl/>
              </w:rPr>
              <w:t>شاخص‌های فعالیت</w:t>
            </w:r>
          </w:p>
        </w:tc>
        <w:tc>
          <w:tcPr>
            <w:tcW w:w="415" w:type="pct"/>
            <w:vAlign w:val="center"/>
          </w:tcPr>
          <w:p w:rsidR="009B5158" w:rsidRPr="007B6930" w:rsidRDefault="009B5158" w:rsidP="005454B4">
            <w:pPr>
              <w:jc w:val="center"/>
              <w:rPr>
                <w:rFonts w:cs="B Lotus"/>
                <w:sz w:val="22"/>
                <w:szCs w:val="22"/>
                <w:rtl/>
              </w:rPr>
            </w:pPr>
            <w:r w:rsidRPr="007B6930">
              <w:rPr>
                <w:rFonts w:cs="B Lotus" w:hint="cs"/>
                <w:sz w:val="22"/>
                <w:szCs w:val="22"/>
                <w:rtl/>
              </w:rPr>
              <w:t>17</w:t>
            </w:r>
          </w:p>
        </w:tc>
        <w:tc>
          <w:tcPr>
            <w:tcW w:w="1956" w:type="pct"/>
            <w:vAlign w:val="center"/>
          </w:tcPr>
          <w:p w:rsidR="009B5158" w:rsidRPr="007B6930" w:rsidRDefault="009B5158" w:rsidP="005454B4">
            <w:pPr>
              <w:jc w:val="center"/>
              <w:rPr>
                <w:rFonts w:cs="B Lotus"/>
                <w:sz w:val="22"/>
                <w:szCs w:val="22"/>
                <w:rtl/>
              </w:rPr>
            </w:pPr>
            <w:r w:rsidRPr="007B6930">
              <w:rPr>
                <w:rFonts w:cs="B Lotus" w:hint="cs"/>
                <w:sz w:val="22"/>
                <w:szCs w:val="22"/>
                <w:rtl/>
              </w:rPr>
              <w:t>گردش دارایی‌ها</w:t>
            </w:r>
          </w:p>
        </w:tc>
        <w:tc>
          <w:tcPr>
            <w:tcW w:w="2295" w:type="pct"/>
            <w:vAlign w:val="center"/>
          </w:tcPr>
          <w:p w:rsidR="009B5158" w:rsidRPr="007B6930" w:rsidRDefault="009B5158" w:rsidP="005454B4">
            <w:pPr>
              <w:jc w:val="center"/>
              <w:rPr>
                <w:rFonts w:cs="B Lotus"/>
                <w:sz w:val="22"/>
                <w:szCs w:val="22"/>
                <w:rtl/>
              </w:rPr>
            </w:pPr>
            <w:r w:rsidRPr="007B6930">
              <w:rPr>
                <w:rFonts w:cs="B Lotus" w:hint="cs"/>
                <w:sz w:val="22"/>
                <w:szCs w:val="22"/>
                <w:rtl/>
              </w:rPr>
              <w:t>متوسط دارایی‌ها / فروش</w:t>
            </w:r>
          </w:p>
        </w:tc>
      </w:tr>
      <w:tr w:rsidR="009B5158" w:rsidRPr="007B6930" w:rsidTr="005454B4">
        <w:trPr>
          <w:trHeight w:val="20"/>
          <w:jc w:val="center"/>
        </w:trPr>
        <w:tc>
          <w:tcPr>
            <w:tcW w:w="334" w:type="pct"/>
            <w:vMerge/>
            <w:vAlign w:val="center"/>
          </w:tcPr>
          <w:p w:rsidR="009B5158" w:rsidRPr="007B6930" w:rsidRDefault="009B5158" w:rsidP="005454B4">
            <w:pPr>
              <w:jc w:val="center"/>
              <w:rPr>
                <w:rFonts w:cs="B Lotus"/>
                <w:sz w:val="22"/>
                <w:szCs w:val="22"/>
                <w:rtl/>
              </w:rPr>
            </w:pPr>
          </w:p>
        </w:tc>
        <w:tc>
          <w:tcPr>
            <w:tcW w:w="415" w:type="pct"/>
            <w:vAlign w:val="center"/>
          </w:tcPr>
          <w:p w:rsidR="009B5158" w:rsidRPr="007B6930" w:rsidRDefault="009B5158" w:rsidP="005454B4">
            <w:pPr>
              <w:jc w:val="center"/>
              <w:rPr>
                <w:rFonts w:cs="B Lotus"/>
                <w:sz w:val="22"/>
                <w:szCs w:val="22"/>
                <w:rtl/>
              </w:rPr>
            </w:pPr>
            <w:r w:rsidRPr="007B6930">
              <w:rPr>
                <w:rFonts w:cs="B Lotus" w:hint="cs"/>
                <w:sz w:val="22"/>
                <w:szCs w:val="22"/>
                <w:rtl/>
              </w:rPr>
              <w:t>18</w:t>
            </w:r>
          </w:p>
        </w:tc>
        <w:tc>
          <w:tcPr>
            <w:tcW w:w="1956" w:type="pct"/>
            <w:vAlign w:val="center"/>
          </w:tcPr>
          <w:p w:rsidR="009B5158" w:rsidRPr="007B6930" w:rsidRDefault="009B5158" w:rsidP="005454B4">
            <w:pPr>
              <w:jc w:val="center"/>
              <w:rPr>
                <w:rFonts w:cs="B Lotus"/>
                <w:sz w:val="22"/>
                <w:szCs w:val="22"/>
                <w:rtl/>
              </w:rPr>
            </w:pPr>
            <w:r w:rsidRPr="007B6930">
              <w:rPr>
                <w:rFonts w:cs="B Lotus" w:hint="cs"/>
                <w:sz w:val="22"/>
                <w:szCs w:val="22"/>
                <w:rtl/>
              </w:rPr>
              <w:t>گردش موجودی کالا</w:t>
            </w:r>
          </w:p>
        </w:tc>
        <w:tc>
          <w:tcPr>
            <w:tcW w:w="2295" w:type="pct"/>
            <w:vAlign w:val="center"/>
          </w:tcPr>
          <w:p w:rsidR="009B5158" w:rsidRPr="007B6930" w:rsidRDefault="009B5158" w:rsidP="005454B4">
            <w:pPr>
              <w:jc w:val="center"/>
              <w:rPr>
                <w:rFonts w:cs="B Lotus"/>
                <w:sz w:val="22"/>
                <w:szCs w:val="22"/>
                <w:rtl/>
              </w:rPr>
            </w:pPr>
            <w:r w:rsidRPr="007B6930">
              <w:rPr>
                <w:rFonts w:cs="B Lotus" w:hint="cs"/>
                <w:sz w:val="22"/>
                <w:szCs w:val="22"/>
                <w:rtl/>
              </w:rPr>
              <w:t>متوسط موجودی کالا / ب.ت.ک.ف</w:t>
            </w:r>
          </w:p>
        </w:tc>
      </w:tr>
      <w:tr w:rsidR="009B5158" w:rsidRPr="007B6930" w:rsidTr="005454B4">
        <w:trPr>
          <w:trHeight w:val="20"/>
          <w:jc w:val="center"/>
        </w:trPr>
        <w:tc>
          <w:tcPr>
            <w:tcW w:w="334" w:type="pct"/>
            <w:vMerge/>
            <w:vAlign w:val="center"/>
          </w:tcPr>
          <w:p w:rsidR="009B5158" w:rsidRPr="007B6930" w:rsidRDefault="009B5158" w:rsidP="005454B4">
            <w:pPr>
              <w:jc w:val="center"/>
              <w:rPr>
                <w:rFonts w:cs="B Lotus"/>
                <w:sz w:val="22"/>
                <w:szCs w:val="22"/>
                <w:rtl/>
              </w:rPr>
            </w:pPr>
          </w:p>
        </w:tc>
        <w:tc>
          <w:tcPr>
            <w:tcW w:w="415" w:type="pct"/>
            <w:vAlign w:val="center"/>
          </w:tcPr>
          <w:p w:rsidR="009B5158" w:rsidRPr="007B6930" w:rsidRDefault="009B5158" w:rsidP="005454B4">
            <w:pPr>
              <w:jc w:val="center"/>
              <w:rPr>
                <w:rFonts w:cs="B Lotus"/>
                <w:sz w:val="22"/>
                <w:szCs w:val="22"/>
                <w:rtl/>
              </w:rPr>
            </w:pPr>
            <w:r w:rsidRPr="007B6930">
              <w:rPr>
                <w:rFonts w:cs="B Lotus" w:hint="cs"/>
                <w:sz w:val="22"/>
                <w:szCs w:val="22"/>
                <w:rtl/>
              </w:rPr>
              <w:t>19</w:t>
            </w:r>
          </w:p>
        </w:tc>
        <w:tc>
          <w:tcPr>
            <w:tcW w:w="1956" w:type="pct"/>
            <w:vAlign w:val="center"/>
          </w:tcPr>
          <w:p w:rsidR="009B5158" w:rsidRPr="007B6930" w:rsidRDefault="009B5158" w:rsidP="005454B4">
            <w:pPr>
              <w:jc w:val="center"/>
              <w:rPr>
                <w:rFonts w:cs="B Lotus"/>
                <w:sz w:val="22"/>
                <w:szCs w:val="22"/>
                <w:rtl/>
              </w:rPr>
            </w:pPr>
            <w:r w:rsidRPr="007B6930">
              <w:rPr>
                <w:rFonts w:cs="B Lotus" w:hint="cs"/>
                <w:sz w:val="22"/>
                <w:szCs w:val="22"/>
                <w:rtl/>
              </w:rPr>
              <w:t>گردش حساب‌های دریافتنی</w:t>
            </w:r>
          </w:p>
        </w:tc>
        <w:tc>
          <w:tcPr>
            <w:tcW w:w="2295" w:type="pct"/>
            <w:vAlign w:val="center"/>
          </w:tcPr>
          <w:p w:rsidR="009B5158" w:rsidRPr="007B6930" w:rsidRDefault="009B5158" w:rsidP="005454B4">
            <w:pPr>
              <w:jc w:val="center"/>
              <w:rPr>
                <w:rFonts w:cs="B Lotus"/>
                <w:sz w:val="22"/>
                <w:szCs w:val="22"/>
                <w:rtl/>
              </w:rPr>
            </w:pPr>
            <w:r w:rsidRPr="007B6930">
              <w:rPr>
                <w:rFonts w:cs="B Lotus" w:hint="cs"/>
                <w:sz w:val="22"/>
                <w:szCs w:val="22"/>
                <w:rtl/>
              </w:rPr>
              <w:t>متوسط حساب‌های دریافتنی / فروش</w:t>
            </w:r>
          </w:p>
        </w:tc>
      </w:tr>
      <w:tr w:rsidR="009B5158" w:rsidRPr="007B6930" w:rsidTr="005454B4">
        <w:trPr>
          <w:trHeight w:val="20"/>
          <w:jc w:val="center"/>
        </w:trPr>
        <w:tc>
          <w:tcPr>
            <w:tcW w:w="334" w:type="pct"/>
            <w:vMerge/>
            <w:vAlign w:val="center"/>
          </w:tcPr>
          <w:p w:rsidR="009B5158" w:rsidRPr="007B6930" w:rsidRDefault="009B5158" w:rsidP="005454B4">
            <w:pPr>
              <w:jc w:val="center"/>
              <w:rPr>
                <w:rFonts w:cs="B Lotus"/>
                <w:sz w:val="22"/>
                <w:szCs w:val="22"/>
                <w:rtl/>
              </w:rPr>
            </w:pPr>
          </w:p>
        </w:tc>
        <w:tc>
          <w:tcPr>
            <w:tcW w:w="415" w:type="pct"/>
            <w:vAlign w:val="center"/>
          </w:tcPr>
          <w:p w:rsidR="009B5158" w:rsidRPr="007B6930" w:rsidRDefault="009B5158" w:rsidP="005454B4">
            <w:pPr>
              <w:jc w:val="center"/>
              <w:rPr>
                <w:rFonts w:cs="B Lotus"/>
                <w:sz w:val="22"/>
                <w:szCs w:val="22"/>
                <w:rtl/>
              </w:rPr>
            </w:pPr>
            <w:r w:rsidRPr="007B6930">
              <w:rPr>
                <w:rFonts w:cs="B Lotus" w:hint="cs"/>
                <w:sz w:val="22"/>
                <w:szCs w:val="22"/>
                <w:rtl/>
              </w:rPr>
              <w:t>20</w:t>
            </w:r>
          </w:p>
        </w:tc>
        <w:tc>
          <w:tcPr>
            <w:tcW w:w="1956" w:type="pct"/>
            <w:vAlign w:val="center"/>
          </w:tcPr>
          <w:p w:rsidR="009B5158" w:rsidRPr="007B6930" w:rsidRDefault="009B5158" w:rsidP="005454B4">
            <w:pPr>
              <w:jc w:val="center"/>
              <w:rPr>
                <w:rFonts w:cs="B Lotus"/>
                <w:sz w:val="22"/>
                <w:szCs w:val="22"/>
                <w:rtl/>
              </w:rPr>
            </w:pPr>
            <w:r w:rsidRPr="007B6930">
              <w:rPr>
                <w:rFonts w:cs="B Lotus" w:hint="cs"/>
                <w:sz w:val="22"/>
                <w:szCs w:val="22"/>
                <w:rtl/>
              </w:rPr>
              <w:t>گردش دارایی‌های ثابت</w:t>
            </w:r>
          </w:p>
        </w:tc>
        <w:tc>
          <w:tcPr>
            <w:tcW w:w="2295" w:type="pct"/>
            <w:vAlign w:val="center"/>
          </w:tcPr>
          <w:p w:rsidR="009B5158" w:rsidRPr="007B6930" w:rsidRDefault="009B5158" w:rsidP="005454B4">
            <w:pPr>
              <w:jc w:val="center"/>
              <w:rPr>
                <w:rFonts w:cs="B Lotus"/>
                <w:sz w:val="22"/>
                <w:szCs w:val="22"/>
                <w:rtl/>
              </w:rPr>
            </w:pPr>
            <w:r w:rsidRPr="007B6930">
              <w:rPr>
                <w:rFonts w:cs="B Lotus" w:hint="cs"/>
                <w:sz w:val="22"/>
                <w:szCs w:val="22"/>
                <w:rtl/>
              </w:rPr>
              <w:t>متوسط دارایی‌های ثابت / فروش</w:t>
            </w:r>
          </w:p>
        </w:tc>
      </w:tr>
      <w:tr w:rsidR="009B5158" w:rsidRPr="007B6930" w:rsidTr="005454B4">
        <w:trPr>
          <w:trHeight w:val="20"/>
          <w:jc w:val="center"/>
        </w:trPr>
        <w:tc>
          <w:tcPr>
            <w:tcW w:w="334" w:type="pct"/>
            <w:vMerge/>
            <w:vAlign w:val="center"/>
          </w:tcPr>
          <w:p w:rsidR="009B5158" w:rsidRPr="007B6930" w:rsidRDefault="009B5158" w:rsidP="005454B4">
            <w:pPr>
              <w:jc w:val="center"/>
              <w:rPr>
                <w:rFonts w:cs="B Lotus"/>
                <w:sz w:val="22"/>
                <w:szCs w:val="22"/>
                <w:rtl/>
              </w:rPr>
            </w:pPr>
          </w:p>
        </w:tc>
        <w:tc>
          <w:tcPr>
            <w:tcW w:w="415" w:type="pct"/>
            <w:vAlign w:val="center"/>
          </w:tcPr>
          <w:p w:rsidR="009B5158" w:rsidRPr="007B6930" w:rsidRDefault="009B5158" w:rsidP="005454B4">
            <w:pPr>
              <w:jc w:val="center"/>
              <w:rPr>
                <w:rFonts w:cs="B Lotus"/>
                <w:sz w:val="22"/>
                <w:szCs w:val="22"/>
                <w:rtl/>
              </w:rPr>
            </w:pPr>
            <w:r w:rsidRPr="007B6930">
              <w:rPr>
                <w:rFonts w:cs="B Lotus" w:hint="cs"/>
                <w:sz w:val="22"/>
                <w:szCs w:val="22"/>
                <w:rtl/>
              </w:rPr>
              <w:t>21</w:t>
            </w:r>
          </w:p>
        </w:tc>
        <w:tc>
          <w:tcPr>
            <w:tcW w:w="1956" w:type="pct"/>
            <w:vAlign w:val="center"/>
          </w:tcPr>
          <w:p w:rsidR="009B5158" w:rsidRPr="007B6930" w:rsidRDefault="009B5158" w:rsidP="005454B4">
            <w:pPr>
              <w:jc w:val="center"/>
              <w:rPr>
                <w:rFonts w:cs="B Lotus"/>
                <w:sz w:val="22"/>
                <w:szCs w:val="22"/>
                <w:rtl/>
              </w:rPr>
            </w:pPr>
            <w:r w:rsidRPr="007B6930">
              <w:rPr>
                <w:rFonts w:cs="B Lotus" w:hint="cs"/>
                <w:sz w:val="22"/>
                <w:szCs w:val="22"/>
                <w:rtl/>
              </w:rPr>
              <w:t>نسبت هزینۀ متوسط بدهی</w:t>
            </w:r>
          </w:p>
        </w:tc>
        <w:tc>
          <w:tcPr>
            <w:tcW w:w="2295" w:type="pct"/>
            <w:vAlign w:val="center"/>
          </w:tcPr>
          <w:p w:rsidR="009B5158" w:rsidRPr="007B6930" w:rsidRDefault="009B5158" w:rsidP="005454B4">
            <w:pPr>
              <w:jc w:val="center"/>
              <w:rPr>
                <w:rFonts w:cs="B Lotus"/>
                <w:sz w:val="22"/>
                <w:szCs w:val="22"/>
                <w:rtl/>
              </w:rPr>
            </w:pPr>
            <w:r w:rsidRPr="007B6930">
              <w:rPr>
                <w:rFonts w:cs="B Lotus" w:hint="cs"/>
                <w:sz w:val="22"/>
                <w:szCs w:val="22"/>
                <w:rtl/>
              </w:rPr>
              <w:t>متوسط بدهی‌ها / هزینۀ مالی</w:t>
            </w:r>
          </w:p>
        </w:tc>
      </w:tr>
      <w:tr w:rsidR="009B5158" w:rsidRPr="007B6930" w:rsidTr="005454B4">
        <w:trPr>
          <w:trHeight w:val="20"/>
          <w:jc w:val="center"/>
        </w:trPr>
        <w:tc>
          <w:tcPr>
            <w:tcW w:w="334" w:type="pct"/>
            <w:vMerge w:val="restart"/>
            <w:textDirection w:val="btLr"/>
            <w:vAlign w:val="center"/>
          </w:tcPr>
          <w:p w:rsidR="009B5158" w:rsidRPr="007B6930" w:rsidRDefault="009B5158" w:rsidP="005454B4">
            <w:pPr>
              <w:ind w:left="113" w:right="113"/>
              <w:jc w:val="center"/>
              <w:rPr>
                <w:rFonts w:cs="B Lotus"/>
                <w:sz w:val="22"/>
                <w:szCs w:val="22"/>
                <w:rtl/>
              </w:rPr>
            </w:pPr>
            <w:r w:rsidRPr="007B6930">
              <w:rPr>
                <w:rFonts w:cs="B Lotus" w:hint="cs"/>
                <w:sz w:val="22"/>
                <w:szCs w:val="22"/>
                <w:rtl/>
              </w:rPr>
              <w:t>شاخص‌های جریانات نقدی</w:t>
            </w:r>
          </w:p>
        </w:tc>
        <w:tc>
          <w:tcPr>
            <w:tcW w:w="415" w:type="pct"/>
            <w:vAlign w:val="center"/>
          </w:tcPr>
          <w:p w:rsidR="009B5158" w:rsidRPr="007B6930" w:rsidRDefault="009B5158" w:rsidP="005454B4">
            <w:pPr>
              <w:jc w:val="center"/>
              <w:rPr>
                <w:rFonts w:cs="B Lotus"/>
                <w:sz w:val="22"/>
                <w:szCs w:val="22"/>
                <w:rtl/>
              </w:rPr>
            </w:pPr>
            <w:r w:rsidRPr="007B6930">
              <w:rPr>
                <w:rFonts w:cs="B Lotus" w:hint="cs"/>
                <w:sz w:val="22"/>
                <w:szCs w:val="22"/>
                <w:rtl/>
              </w:rPr>
              <w:t>22</w:t>
            </w:r>
          </w:p>
        </w:tc>
        <w:tc>
          <w:tcPr>
            <w:tcW w:w="1956" w:type="pct"/>
            <w:vAlign w:val="center"/>
          </w:tcPr>
          <w:p w:rsidR="009B5158" w:rsidRPr="007B6930" w:rsidRDefault="009B5158" w:rsidP="005454B4">
            <w:pPr>
              <w:jc w:val="center"/>
              <w:rPr>
                <w:rFonts w:cs="B Lotus"/>
                <w:sz w:val="22"/>
                <w:szCs w:val="22"/>
                <w:rtl/>
              </w:rPr>
            </w:pPr>
            <w:r w:rsidRPr="007B6930">
              <w:rPr>
                <w:rFonts w:cs="B Lotus" w:hint="cs"/>
                <w:sz w:val="22"/>
                <w:szCs w:val="22"/>
                <w:rtl/>
              </w:rPr>
              <w:t>نسبت گردش وجوه نقد عملیاتی</w:t>
            </w:r>
          </w:p>
        </w:tc>
        <w:tc>
          <w:tcPr>
            <w:tcW w:w="2295" w:type="pct"/>
            <w:vAlign w:val="center"/>
          </w:tcPr>
          <w:p w:rsidR="009B5158" w:rsidRPr="007B6930" w:rsidRDefault="009B5158" w:rsidP="005454B4">
            <w:pPr>
              <w:jc w:val="center"/>
              <w:rPr>
                <w:rFonts w:cs="B Lotus"/>
                <w:sz w:val="22"/>
                <w:szCs w:val="22"/>
                <w:rtl/>
              </w:rPr>
            </w:pPr>
            <w:r w:rsidRPr="007B6930">
              <w:rPr>
                <w:rFonts w:cs="B Lotus" w:hint="cs"/>
                <w:sz w:val="22"/>
                <w:szCs w:val="22"/>
                <w:rtl/>
              </w:rPr>
              <w:t>بدهی‌های جاری / جریان نقد عملیاتی</w:t>
            </w:r>
          </w:p>
        </w:tc>
      </w:tr>
      <w:tr w:rsidR="009B5158" w:rsidRPr="007B6930" w:rsidTr="005454B4">
        <w:trPr>
          <w:trHeight w:val="20"/>
          <w:jc w:val="center"/>
        </w:trPr>
        <w:tc>
          <w:tcPr>
            <w:tcW w:w="334" w:type="pct"/>
            <w:vMerge/>
            <w:vAlign w:val="center"/>
          </w:tcPr>
          <w:p w:rsidR="009B5158" w:rsidRPr="007B6930" w:rsidRDefault="009B5158" w:rsidP="005454B4">
            <w:pPr>
              <w:jc w:val="center"/>
              <w:rPr>
                <w:rFonts w:cs="B Lotus"/>
                <w:sz w:val="22"/>
                <w:szCs w:val="22"/>
                <w:rtl/>
              </w:rPr>
            </w:pPr>
          </w:p>
        </w:tc>
        <w:tc>
          <w:tcPr>
            <w:tcW w:w="415" w:type="pct"/>
            <w:vAlign w:val="center"/>
          </w:tcPr>
          <w:p w:rsidR="009B5158" w:rsidRPr="007B6930" w:rsidRDefault="009B5158" w:rsidP="005454B4">
            <w:pPr>
              <w:jc w:val="center"/>
              <w:rPr>
                <w:rFonts w:cs="B Lotus"/>
                <w:sz w:val="22"/>
                <w:szCs w:val="22"/>
                <w:rtl/>
              </w:rPr>
            </w:pPr>
            <w:r w:rsidRPr="007B6930">
              <w:rPr>
                <w:rFonts w:cs="B Lotus" w:hint="cs"/>
                <w:sz w:val="22"/>
                <w:szCs w:val="22"/>
                <w:rtl/>
              </w:rPr>
              <w:t>23</w:t>
            </w:r>
          </w:p>
        </w:tc>
        <w:tc>
          <w:tcPr>
            <w:tcW w:w="1956" w:type="pct"/>
            <w:vAlign w:val="center"/>
          </w:tcPr>
          <w:p w:rsidR="009B5158" w:rsidRPr="007B6930" w:rsidRDefault="009B5158" w:rsidP="005454B4">
            <w:pPr>
              <w:jc w:val="center"/>
              <w:rPr>
                <w:rFonts w:cs="B Lotus"/>
                <w:sz w:val="22"/>
                <w:szCs w:val="22"/>
                <w:rtl/>
              </w:rPr>
            </w:pPr>
            <w:r w:rsidRPr="007B6930">
              <w:rPr>
                <w:rFonts w:cs="B Lotus" w:hint="cs"/>
                <w:sz w:val="22"/>
                <w:szCs w:val="22"/>
                <w:rtl/>
              </w:rPr>
              <w:t>نسبت کیفیت سود</w:t>
            </w:r>
          </w:p>
        </w:tc>
        <w:tc>
          <w:tcPr>
            <w:tcW w:w="2295" w:type="pct"/>
            <w:vAlign w:val="center"/>
          </w:tcPr>
          <w:p w:rsidR="009B5158" w:rsidRPr="007B6930" w:rsidRDefault="009B5158" w:rsidP="005454B4">
            <w:pPr>
              <w:jc w:val="center"/>
              <w:rPr>
                <w:rFonts w:cs="B Lotus"/>
                <w:sz w:val="22"/>
                <w:szCs w:val="22"/>
                <w:rtl/>
              </w:rPr>
            </w:pPr>
            <w:r w:rsidRPr="007B6930">
              <w:rPr>
                <w:rFonts w:cs="B Lotus" w:hint="cs"/>
                <w:sz w:val="22"/>
                <w:szCs w:val="22"/>
                <w:rtl/>
              </w:rPr>
              <w:t>سود عملیاتی / وجه نقد حاصل از عملیات</w:t>
            </w:r>
          </w:p>
        </w:tc>
      </w:tr>
      <w:tr w:rsidR="009B5158" w:rsidRPr="007B6930" w:rsidTr="005454B4">
        <w:trPr>
          <w:trHeight w:val="20"/>
          <w:jc w:val="center"/>
        </w:trPr>
        <w:tc>
          <w:tcPr>
            <w:tcW w:w="334" w:type="pct"/>
            <w:vMerge/>
            <w:vAlign w:val="center"/>
          </w:tcPr>
          <w:p w:rsidR="009B5158" w:rsidRPr="007B6930" w:rsidRDefault="009B5158" w:rsidP="005454B4">
            <w:pPr>
              <w:jc w:val="center"/>
              <w:rPr>
                <w:rFonts w:cs="B Lotus"/>
                <w:sz w:val="22"/>
                <w:szCs w:val="22"/>
                <w:rtl/>
              </w:rPr>
            </w:pPr>
          </w:p>
        </w:tc>
        <w:tc>
          <w:tcPr>
            <w:tcW w:w="415" w:type="pct"/>
            <w:vAlign w:val="center"/>
          </w:tcPr>
          <w:p w:rsidR="009B5158" w:rsidRPr="007B6930" w:rsidRDefault="009B5158" w:rsidP="005454B4">
            <w:pPr>
              <w:jc w:val="center"/>
              <w:rPr>
                <w:rFonts w:cs="B Lotus"/>
                <w:sz w:val="22"/>
                <w:szCs w:val="22"/>
                <w:rtl/>
              </w:rPr>
            </w:pPr>
            <w:r w:rsidRPr="007B6930">
              <w:rPr>
                <w:rFonts w:cs="B Lotus" w:hint="cs"/>
                <w:sz w:val="22"/>
                <w:szCs w:val="22"/>
                <w:rtl/>
              </w:rPr>
              <w:t>24</w:t>
            </w:r>
          </w:p>
        </w:tc>
        <w:tc>
          <w:tcPr>
            <w:tcW w:w="1956" w:type="pct"/>
            <w:vAlign w:val="center"/>
          </w:tcPr>
          <w:p w:rsidR="009B5158" w:rsidRPr="007B6930" w:rsidRDefault="009B5158" w:rsidP="005454B4">
            <w:pPr>
              <w:jc w:val="center"/>
              <w:rPr>
                <w:rFonts w:cs="B Lotus"/>
                <w:sz w:val="22"/>
                <w:szCs w:val="22"/>
                <w:rtl/>
              </w:rPr>
            </w:pPr>
            <w:r w:rsidRPr="007B6930">
              <w:rPr>
                <w:rFonts w:cs="B Lotus" w:hint="cs"/>
                <w:sz w:val="22"/>
                <w:szCs w:val="22"/>
                <w:rtl/>
              </w:rPr>
              <w:t>نسبت بازده نقدی دارایی‌ها</w:t>
            </w:r>
          </w:p>
        </w:tc>
        <w:tc>
          <w:tcPr>
            <w:tcW w:w="2295" w:type="pct"/>
            <w:vAlign w:val="center"/>
          </w:tcPr>
          <w:p w:rsidR="009B5158" w:rsidRPr="007B6930" w:rsidRDefault="009B5158" w:rsidP="005454B4">
            <w:pPr>
              <w:jc w:val="center"/>
              <w:rPr>
                <w:rFonts w:cs="B Lotus"/>
                <w:sz w:val="22"/>
                <w:szCs w:val="22"/>
                <w:rtl/>
              </w:rPr>
            </w:pPr>
            <w:r w:rsidRPr="007B6930">
              <w:rPr>
                <w:rFonts w:cs="B Lotus" w:hint="cs"/>
                <w:sz w:val="22"/>
                <w:szCs w:val="22"/>
                <w:rtl/>
              </w:rPr>
              <w:t>متوسط دارایی‌ها / جریان نقد عملیاتی</w:t>
            </w:r>
          </w:p>
        </w:tc>
      </w:tr>
      <w:tr w:rsidR="009B5158" w:rsidRPr="007B6930" w:rsidTr="005454B4">
        <w:trPr>
          <w:trHeight w:val="20"/>
          <w:jc w:val="center"/>
        </w:trPr>
        <w:tc>
          <w:tcPr>
            <w:tcW w:w="334" w:type="pct"/>
            <w:vMerge/>
            <w:vAlign w:val="center"/>
          </w:tcPr>
          <w:p w:rsidR="009B5158" w:rsidRPr="007B6930" w:rsidRDefault="009B5158" w:rsidP="005454B4">
            <w:pPr>
              <w:jc w:val="center"/>
              <w:rPr>
                <w:rFonts w:cs="B Lotus"/>
                <w:sz w:val="22"/>
                <w:szCs w:val="22"/>
                <w:rtl/>
              </w:rPr>
            </w:pPr>
          </w:p>
        </w:tc>
        <w:tc>
          <w:tcPr>
            <w:tcW w:w="415" w:type="pct"/>
            <w:vAlign w:val="center"/>
          </w:tcPr>
          <w:p w:rsidR="009B5158" w:rsidRPr="007B6930" w:rsidRDefault="009B5158" w:rsidP="005454B4">
            <w:pPr>
              <w:jc w:val="center"/>
              <w:rPr>
                <w:rFonts w:cs="B Lotus"/>
                <w:sz w:val="22"/>
                <w:szCs w:val="22"/>
                <w:rtl/>
              </w:rPr>
            </w:pPr>
            <w:r w:rsidRPr="007B6930">
              <w:rPr>
                <w:rFonts w:cs="B Lotus" w:hint="cs"/>
                <w:sz w:val="22"/>
                <w:szCs w:val="22"/>
                <w:rtl/>
              </w:rPr>
              <w:t>25</w:t>
            </w:r>
          </w:p>
        </w:tc>
        <w:tc>
          <w:tcPr>
            <w:tcW w:w="1956" w:type="pct"/>
            <w:vAlign w:val="center"/>
          </w:tcPr>
          <w:p w:rsidR="009B5158" w:rsidRPr="007B6930" w:rsidRDefault="009B5158" w:rsidP="005454B4">
            <w:pPr>
              <w:jc w:val="center"/>
              <w:rPr>
                <w:rFonts w:cs="B Lotus"/>
                <w:sz w:val="22"/>
                <w:szCs w:val="22"/>
                <w:rtl/>
              </w:rPr>
            </w:pPr>
            <w:r w:rsidRPr="007B6930">
              <w:rPr>
                <w:rFonts w:cs="B Lotus" w:hint="cs"/>
                <w:sz w:val="22"/>
                <w:szCs w:val="22"/>
                <w:rtl/>
              </w:rPr>
              <w:t>جریان نقدی به هزینۀ بهره</w:t>
            </w:r>
          </w:p>
        </w:tc>
        <w:tc>
          <w:tcPr>
            <w:tcW w:w="2295" w:type="pct"/>
            <w:vAlign w:val="center"/>
          </w:tcPr>
          <w:p w:rsidR="009B5158" w:rsidRPr="007B6930" w:rsidRDefault="009B5158" w:rsidP="005454B4">
            <w:pPr>
              <w:jc w:val="center"/>
              <w:rPr>
                <w:rFonts w:cs="B Lotus"/>
                <w:sz w:val="22"/>
                <w:szCs w:val="22"/>
                <w:rtl/>
              </w:rPr>
            </w:pPr>
            <w:r w:rsidRPr="007B6930">
              <w:rPr>
                <w:rFonts w:cs="B Lotus" w:hint="cs"/>
                <w:sz w:val="22"/>
                <w:szCs w:val="22"/>
                <w:rtl/>
              </w:rPr>
              <w:t>هزینۀ بهره / جریان وجه نقد</w:t>
            </w:r>
          </w:p>
        </w:tc>
      </w:tr>
      <w:tr w:rsidR="009B5158" w:rsidRPr="007B6930" w:rsidTr="005454B4">
        <w:trPr>
          <w:trHeight w:val="20"/>
          <w:jc w:val="center"/>
        </w:trPr>
        <w:tc>
          <w:tcPr>
            <w:tcW w:w="334" w:type="pct"/>
            <w:vMerge/>
            <w:vAlign w:val="center"/>
          </w:tcPr>
          <w:p w:rsidR="009B5158" w:rsidRPr="007B6930" w:rsidRDefault="009B5158" w:rsidP="005454B4">
            <w:pPr>
              <w:jc w:val="center"/>
              <w:rPr>
                <w:rFonts w:cs="B Lotus"/>
                <w:sz w:val="22"/>
                <w:szCs w:val="22"/>
                <w:rtl/>
              </w:rPr>
            </w:pPr>
          </w:p>
        </w:tc>
        <w:tc>
          <w:tcPr>
            <w:tcW w:w="415" w:type="pct"/>
            <w:vAlign w:val="center"/>
          </w:tcPr>
          <w:p w:rsidR="009B5158" w:rsidRPr="007B6930" w:rsidRDefault="009B5158" w:rsidP="005454B4">
            <w:pPr>
              <w:jc w:val="center"/>
              <w:rPr>
                <w:rFonts w:cs="B Lotus"/>
                <w:sz w:val="22"/>
                <w:szCs w:val="22"/>
                <w:rtl/>
              </w:rPr>
            </w:pPr>
            <w:r w:rsidRPr="007B6930">
              <w:rPr>
                <w:rFonts w:cs="B Lotus" w:hint="cs"/>
                <w:sz w:val="22"/>
                <w:szCs w:val="22"/>
                <w:rtl/>
              </w:rPr>
              <w:t>26</w:t>
            </w:r>
          </w:p>
        </w:tc>
        <w:tc>
          <w:tcPr>
            <w:tcW w:w="1956" w:type="pct"/>
            <w:vAlign w:val="center"/>
          </w:tcPr>
          <w:p w:rsidR="009B5158" w:rsidRPr="007B6930" w:rsidRDefault="009B5158" w:rsidP="005454B4">
            <w:pPr>
              <w:jc w:val="center"/>
              <w:rPr>
                <w:rFonts w:cs="B Lotus"/>
                <w:sz w:val="22"/>
                <w:szCs w:val="22"/>
                <w:rtl/>
              </w:rPr>
            </w:pPr>
            <w:r w:rsidRPr="007B6930">
              <w:rPr>
                <w:rFonts w:cs="B Lotus" w:hint="cs"/>
                <w:sz w:val="22"/>
                <w:szCs w:val="22"/>
                <w:rtl/>
              </w:rPr>
              <w:t>جریان نقد عملیاتی هر سهم</w:t>
            </w:r>
          </w:p>
        </w:tc>
        <w:tc>
          <w:tcPr>
            <w:tcW w:w="2295" w:type="pct"/>
            <w:vAlign w:val="center"/>
          </w:tcPr>
          <w:p w:rsidR="009B5158" w:rsidRPr="007B6930" w:rsidRDefault="009B5158" w:rsidP="005454B4">
            <w:pPr>
              <w:jc w:val="center"/>
              <w:rPr>
                <w:rFonts w:cs="B Lotus"/>
                <w:sz w:val="22"/>
                <w:szCs w:val="22"/>
                <w:rtl/>
              </w:rPr>
            </w:pPr>
            <w:r w:rsidRPr="007B6930">
              <w:rPr>
                <w:rFonts w:cs="B Lotus" w:hint="cs"/>
                <w:sz w:val="22"/>
                <w:szCs w:val="22"/>
                <w:rtl/>
              </w:rPr>
              <w:t>میانگین موزون سهام / جریان نقد عملیاتی</w:t>
            </w:r>
          </w:p>
        </w:tc>
      </w:tr>
      <w:tr w:rsidR="009B5158" w:rsidRPr="007B6930" w:rsidTr="005454B4">
        <w:trPr>
          <w:trHeight w:val="20"/>
          <w:jc w:val="center"/>
        </w:trPr>
        <w:tc>
          <w:tcPr>
            <w:tcW w:w="334" w:type="pct"/>
            <w:vMerge/>
            <w:vAlign w:val="center"/>
          </w:tcPr>
          <w:p w:rsidR="009B5158" w:rsidRPr="007B6930" w:rsidRDefault="009B5158" w:rsidP="005454B4">
            <w:pPr>
              <w:jc w:val="center"/>
              <w:rPr>
                <w:rFonts w:cs="B Lotus"/>
                <w:sz w:val="22"/>
                <w:szCs w:val="22"/>
                <w:rtl/>
              </w:rPr>
            </w:pPr>
          </w:p>
        </w:tc>
        <w:tc>
          <w:tcPr>
            <w:tcW w:w="415" w:type="pct"/>
            <w:vAlign w:val="center"/>
          </w:tcPr>
          <w:p w:rsidR="009B5158" w:rsidRPr="007B6930" w:rsidRDefault="009B5158" w:rsidP="005454B4">
            <w:pPr>
              <w:jc w:val="center"/>
              <w:rPr>
                <w:rFonts w:cs="B Lotus"/>
                <w:sz w:val="22"/>
                <w:szCs w:val="22"/>
                <w:rtl/>
              </w:rPr>
            </w:pPr>
            <w:r w:rsidRPr="007B6930">
              <w:rPr>
                <w:rFonts w:cs="B Lotus" w:hint="cs"/>
                <w:sz w:val="22"/>
                <w:szCs w:val="22"/>
                <w:rtl/>
              </w:rPr>
              <w:t>27</w:t>
            </w:r>
          </w:p>
        </w:tc>
        <w:tc>
          <w:tcPr>
            <w:tcW w:w="1956" w:type="pct"/>
            <w:vAlign w:val="center"/>
          </w:tcPr>
          <w:p w:rsidR="009B5158" w:rsidRPr="007B6930" w:rsidRDefault="009B5158" w:rsidP="005454B4">
            <w:pPr>
              <w:jc w:val="center"/>
              <w:rPr>
                <w:rFonts w:cs="B Lotus"/>
                <w:sz w:val="22"/>
                <w:szCs w:val="22"/>
                <w:rtl/>
              </w:rPr>
            </w:pPr>
            <w:r w:rsidRPr="007B6930">
              <w:rPr>
                <w:rFonts w:cs="B Lotus" w:hint="cs"/>
                <w:sz w:val="22"/>
                <w:szCs w:val="22"/>
                <w:rtl/>
              </w:rPr>
              <w:t>میزان رشد جریان نقدی هر سهم</w:t>
            </w:r>
          </w:p>
        </w:tc>
        <w:tc>
          <w:tcPr>
            <w:tcW w:w="2295" w:type="pct"/>
            <w:vAlign w:val="center"/>
          </w:tcPr>
          <w:p w:rsidR="009B5158" w:rsidRPr="007B6930" w:rsidRDefault="0094098A" w:rsidP="005454B4">
            <w:pPr>
              <w:jc w:val="center"/>
              <w:rPr>
                <w:rFonts w:cs="B Lotus"/>
                <w:sz w:val="22"/>
                <w:szCs w:val="22"/>
                <w:rtl/>
              </w:rPr>
            </w:pPr>
            <w:r w:rsidRPr="007B6930">
              <w:rPr>
                <w:rFonts w:cs="B Lotus" w:hint="cs"/>
                <w:sz w:val="22"/>
                <w:szCs w:val="22"/>
                <w:rtl/>
              </w:rPr>
              <w:t>جریان نقد عملیاتی هر سهم دورة</w:t>
            </w:r>
            <w:r w:rsidR="009B5158" w:rsidRPr="007B6930">
              <w:rPr>
                <w:rFonts w:cs="B Lotus" w:hint="cs"/>
                <w:sz w:val="22"/>
                <w:szCs w:val="22"/>
                <w:rtl/>
              </w:rPr>
              <w:t xml:space="preserve"> قبل / جریان نقد عملیاتی هر سهم دورۀ جاری</w:t>
            </w:r>
          </w:p>
        </w:tc>
      </w:tr>
    </w:tbl>
    <w:p w:rsidR="009B5158" w:rsidRPr="007B6930" w:rsidRDefault="009B5158" w:rsidP="009B5158">
      <w:pPr>
        <w:spacing w:after="120"/>
        <w:ind w:firstLine="284"/>
        <w:jc w:val="both"/>
        <w:rPr>
          <w:rFonts w:ascii="Arial" w:hAnsi="Arial" w:cs="B Lotus"/>
          <w:b/>
          <w:bCs/>
          <w:sz w:val="12"/>
          <w:szCs w:val="12"/>
          <w:rtl/>
        </w:rPr>
      </w:pPr>
    </w:p>
    <w:p w:rsidR="009B5158" w:rsidRPr="007B6930" w:rsidRDefault="009B5158" w:rsidP="008A1B35">
      <w:pPr>
        <w:pStyle w:val="NoSpacing"/>
        <w:rPr>
          <w:rtl/>
        </w:rPr>
      </w:pPr>
      <w:r w:rsidRPr="007B6930">
        <w:rPr>
          <w:rFonts w:hint="cs"/>
          <w:rtl/>
        </w:rPr>
        <w:t>مرحله دوم: تعیین معیارهای شناسایی و تفکیک شرکت‌های درمانده</w:t>
      </w:r>
    </w:p>
    <w:p w:rsidR="009B5158" w:rsidRPr="007B6930" w:rsidRDefault="009B5158" w:rsidP="008A1B35">
      <w:pPr>
        <w:pStyle w:val="NoSpacing"/>
        <w:rPr>
          <w:rtl/>
        </w:rPr>
      </w:pPr>
      <w:r w:rsidRPr="007B6930">
        <w:rPr>
          <w:rFonts w:hint="cs"/>
          <w:rtl/>
        </w:rPr>
        <w:t>بر اساس بررسی پیشینه و سوابق پژوهش‌های صورت گرفته در داخل و خارج کشور، شش معیار مهم شناسایی شرکت‌های درمانده به شرح زیر در این پژوهش مورد استفاده و مقایسۀ نهایی قرار گرفته‌اند:</w:t>
      </w:r>
    </w:p>
    <w:p w:rsidR="009B5158" w:rsidRPr="007B6930" w:rsidRDefault="009B5158" w:rsidP="008A1B35">
      <w:pPr>
        <w:pStyle w:val="NoSpacing"/>
        <w:rPr>
          <w:rtl/>
        </w:rPr>
      </w:pPr>
      <w:r w:rsidRPr="007B6930">
        <w:rPr>
          <w:rFonts w:hint="cs"/>
          <w:rtl/>
        </w:rPr>
        <w:t>1- ماده 141 قانون تجارت ایران: بر اساس این ماده قانونی «اگر بر اثر زیان‌های وارده، حداقل نصف سرمایۀ شرکت از میان برود؛ هیئت مدیره مکلف است بلافاصله مجمع عمومی فوق العاده تشکیل دهد و صاحبان سهام را دعوت کند تا موضوع انحلال یا بقای شرکت مورد شورا و رأی واقع شود. هرگاه مجمع مزبور رأی به انحلال شرکت ندهد باید در همان جلسه و با رعایت مقررات مادۀ 6 این قانون سرمایه شرکت را به مبلغ سرمایۀ موجود کاهش دهد».</w:t>
      </w:r>
    </w:p>
    <w:p w:rsidR="009B5158" w:rsidRPr="007B6930" w:rsidRDefault="009B5158" w:rsidP="005629B6">
      <w:pPr>
        <w:pStyle w:val="NoSpacing"/>
        <w:rPr>
          <w:rFonts w:ascii="Calibri" w:eastAsia="Calibri" w:hAnsi="Calibri"/>
          <w:rtl/>
        </w:rPr>
      </w:pPr>
      <w:r w:rsidRPr="007B6930">
        <w:rPr>
          <w:rFonts w:hint="cs"/>
          <w:rtl/>
        </w:rPr>
        <w:t>2- معیار منصورفر و همکاران (1392): بر اساس این معیار، شرکت‌هایی که حداقل یکی از معیارهای ذکر شده را داشته با</w:t>
      </w:r>
      <w:r w:rsidR="005629B6" w:rsidRPr="007B6930">
        <w:rPr>
          <w:rFonts w:hint="cs"/>
          <w:rtl/>
        </w:rPr>
        <w:t>شند، به‌عنوان شرکت‌های درمانده</w:t>
      </w:r>
      <w:r w:rsidRPr="007B6930">
        <w:rPr>
          <w:rFonts w:hint="cs"/>
          <w:rtl/>
        </w:rPr>
        <w:t xml:space="preserve"> انتخاب می شوند: </w:t>
      </w:r>
      <w:r w:rsidRPr="007B6930">
        <w:rPr>
          <w:rFonts w:ascii="Calibri" w:eastAsia="Calibri" w:hAnsi="Calibri" w:hint="cs"/>
          <w:rtl/>
        </w:rPr>
        <w:t xml:space="preserve">1. سه سال متوالی زیان داشته باشند 2. سود نقدی سالانه </w:t>
      </w:r>
      <w:r w:rsidRPr="007B6930">
        <w:rPr>
          <w:rFonts w:ascii="Calibri" w:eastAsia="Calibri" w:hAnsi="Calibri" w:hint="cs"/>
          <w:rtl/>
        </w:rPr>
        <w:lastRenderedPageBreak/>
        <w:t>هر سهم نسبت به سال قبل بیش از 40 درصد کاهش داشته باشد 3. برای دو سال متوالی، سود قبل از بهره و مالیات و استهلاک کمتر از 80 درصد هزینۀ بهره باشد 4. بازده سهام و نیز رشد فروش منفی باشد 5. سه سال متوالی ارزش دفتری هر سهم از ارزش اسمی آن سهم، کوچکتر باشد</w:t>
      </w:r>
      <w:r w:rsidR="00DD5049" w:rsidRPr="007B6930">
        <w:rPr>
          <w:rFonts w:ascii="Calibri" w:eastAsia="Calibri" w:hAnsi="Calibri" w:hint="cs"/>
          <w:rtl/>
        </w:rPr>
        <w:t xml:space="preserve"> [20]</w:t>
      </w:r>
      <w:r w:rsidRPr="007B6930">
        <w:rPr>
          <w:rFonts w:ascii="Calibri" w:eastAsia="Calibri" w:hAnsi="Calibri" w:hint="cs"/>
          <w:rtl/>
        </w:rPr>
        <w:t>.</w:t>
      </w:r>
    </w:p>
    <w:p w:rsidR="009B5158" w:rsidRPr="007B6930" w:rsidRDefault="009B5158" w:rsidP="009B5158">
      <w:pPr>
        <w:spacing w:before="160" w:after="120" w:line="240" w:lineRule="auto"/>
        <w:ind w:firstLine="284"/>
        <w:jc w:val="both"/>
        <w:rPr>
          <w:rFonts w:ascii="Calibri" w:eastAsia="Calibri" w:hAnsi="Calibri" w:cs="B Lotus"/>
          <w:sz w:val="26"/>
          <w:szCs w:val="26"/>
          <w:rtl/>
        </w:rPr>
      </w:pPr>
      <w:r w:rsidRPr="007B6930">
        <w:rPr>
          <w:rFonts w:ascii="Calibri" w:eastAsia="Calibri" w:hAnsi="Calibri" w:cs="B Lotus" w:hint="cs"/>
          <w:sz w:val="26"/>
          <w:szCs w:val="26"/>
          <w:rtl/>
        </w:rPr>
        <w:t xml:space="preserve">3- مدل آلتمن (1968): این مدل به مدل </w:t>
      </w:r>
      <m:oMath>
        <m:r>
          <w:rPr>
            <w:rFonts w:ascii="Cambria Math" w:eastAsia="Calibri" w:hAnsi="Cambria Math" w:cstheme="majorBidi"/>
          </w:rPr>
          <m:t xml:space="preserve"> Z</m:t>
        </m:r>
      </m:oMath>
      <w:r w:rsidRPr="007B6930">
        <w:rPr>
          <w:rFonts w:ascii="Calibri" w:eastAsia="Calibri" w:hAnsi="Calibri" w:cs="B Lotus" w:hint="cs"/>
          <w:sz w:val="26"/>
          <w:szCs w:val="26"/>
          <w:rtl/>
        </w:rPr>
        <w:t>معروف است به شرح رابطه (1) است:</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3284"/>
      </w:tblGrid>
      <w:tr w:rsidR="009B5158" w:rsidRPr="007B6930" w:rsidTr="005454B4">
        <w:trPr>
          <w:trHeight w:val="298"/>
        </w:trPr>
        <w:tc>
          <w:tcPr>
            <w:tcW w:w="4621" w:type="dxa"/>
            <w:vAlign w:val="center"/>
          </w:tcPr>
          <w:p w:rsidR="009B5158" w:rsidRPr="007B6930" w:rsidRDefault="009B5158" w:rsidP="005454B4">
            <w:pPr>
              <w:bidi w:val="0"/>
              <w:spacing w:after="160" w:line="259" w:lineRule="auto"/>
              <w:rPr>
                <w:rFonts w:asciiTheme="majorBidi" w:eastAsiaTheme="minorEastAsia" w:hAnsiTheme="majorBidi" w:cs="B Lotus"/>
              </w:rPr>
            </w:pPr>
            <m:oMathPara>
              <m:oMathParaPr>
                <m:jc m:val="left"/>
              </m:oMathParaPr>
              <m:oMath>
                <m:r>
                  <w:rPr>
                    <w:rFonts w:ascii="Cambria Math" w:hAnsi="Cambria Math" w:cstheme="majorBidi"/>
                    <w:sz w:val="22"/>
                    <w:szCs w:val="22"/>
                  </w:rPr>
                  <m:t>Z</m:t>
                </m:r>
                <m:r>
                  <w:rPr>
                    <w:rFonts w:ascii="Cambria Math" w:hAnsi="Cambria Math"/>
                    <w:sz w:val="22"/>
                    <w:szCs w:val="22"/>
                  </w:rPr>
                  <m:t>=</m:t>
                </m:r>
                <m:sSub>
                  <m:sSubPr>
                    <m:ctrlPr>
                      <w:rPr>
                        <w:rFonts w:ascii="Cambria Math" w:hAnsi="Cambria Math"/>
                        <w:i/>
                        <w:sz w:val="22"/>
                        <w:szCs w:val="22"/>
                      </w:rPr>
                    </m:ctrlPr>
                  </m:sSubPr>
                  <m:e>
                    <m:r>
                      <w:rPr>
                        <w:rFonts w:ascii="Cambria Math" w:hAnsi="Cambria Math"/>
                      </w:rPr>
                      <m:t>1.2</m:t>
                    </m:r>
                  </m:e>
                  <m:sub>
                    <m:r>
                      <w:rPr>
                        <w:rFonts w:ascii="Cambria Math" w:hAnsi="Cambria Math"/>
                        <w:sz w:val="22"/>
                        <w:szCs w:val="22"/>
                      </w:rPr>
                      <m:t>x</m:t>
                    </m:r>
                    <m:r>
                      <m:rPr>
                        <m:sty m:val="p"/>
                      </m:rP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rPr>
                      <m:t>1.4</m:t>
                    </m:r>
                  </m:e>
                  <m:sub>
                    <m:r>
                      <w:rPr>
                        <w:rFonts w:ascii="Cambria Math" w:hAnsi="Cambria Math"/>
                        <w:sz w:val="22"/>
                        <w:szCs w:val="22"/>
                      </w:rPr>
                      <m:t>x</m:t>
                    </m:r>
                    <m:r>
                      <m:rPr>
                        <m:sty m:val="p"/>
                      </m:rP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rPr>
                      <m:t>3.3</m:t>
                    </m:r>
                  </m:e>
                  <m:sub>
                    <m:r>
                      <w:rPr>
                        <w:rFonts w:ascii="Cambria Math" w:hAnsi="Cambria Math"/>
                        <w:sz w:val="22"/>
                        <w:szCs w:val="22"/>
                      </w:rPr>
                      <m:t>x</m:t>
                    </m:r>
                    <m:r>
                      <m:rPr>
                        <m:sty m:val="p"/>
                      </m:rPr>
                      <w:rPr>
                        <w:rFonts w:ascii="Cambria Math" w:hAnsi="Cambria Math"/>
                        <w:sz w:val="22"/>
                        <w:szCs w:val="22"/>
                      </w:rPr>
                      <m:t>3</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0.</m:t>
                    </m:r>
                    <m:r>
                      <m:rPr>
                        <m:sty m:val="p"/>
                      </m:rPr>
                      <w:rPr>
                        <w:rFonts w:ascii="Cambria Math" w:hAnsi="Cambria Math"/>
                      </w:rPr>
                      <m:t>6</m:t>
                    </m:r>
                  </m:e>
                  <m:sub>
                    <m:r>
                      <w:rPr>
                        <w:rFonts w:ascii="Cambria Math" w:hAnsi="Cambria Math"/>
                        <w:sz w:val="22"/>
                        <w:szCs w:val="22"/>
                      </w:rPr>
                      <m:t>x</m:t>
                    </m:r>
                    <m:r>
                      <m:rPr>
                        <m:sty m:val="p"/>
                      </m:rPr>
                      <w:rPr>
                        <w:rFonts w:ascii="Cambria Math" w:hAnsi="Cambria Math"/>
                        <w:sz w:val="22"/>
                        <w:szCs w:val="22"/>
                      </w:rPr>
                      <m:t>4</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rPr>
                      <m:t>1.0</m:t>
                    </m:r>
                  </m:e>
                  <m:sub>
                    <m:r>
                      <w:rPr>
                        <w:rFonts w:ascii="Cambria Math" w:hAnsi="Cambria Math"/>
                        <w:sz w:val="22"/>
                        <w:szCs w:val="22"/>
                      </w:rPr>
                      <m:t>x</m:t>
                    </m:r>
                    <m:r>
                      <m:rPr>
                        <m:sty m:val="p"/>
                      </m:rPr>
                      <w:rPr>
                        <w:rFonts w:ascii="Cambria Math" w:hAnsi="Cambria Math"/>
                        <w:sz w:val="22"/>
                        <w:szCs w:val="22"/>
                      </w:rPr>
                      <m:t>5</m:t>
                    </m:r>
                  </m:sub>
                </m:sSub>
              </m:oMath>
            </m:oMathPara>
          </w:p>
        </w:tc>
        <w:tc>
          <w:tcPr>
            <w:tcW w:w="3284" w:type="dxa"/>
            <w:vAlign w:val="center"/>
          </w:tcPr>
          <w:p w:rsidR="009B5158" w:rsidRPr="007B6930" w:rsidRDefault="009B5158" w:rsidP="005454B4">
            <w:pPr>
              <w:bidi w:val="0"/>
              <w:jc w:val="right"/>
              <w:rPr>
                <w:rFonts w:asciiTheme="majorBidi" w:eastAsiaTheme="minorEastAsia" w:hAnsiTheme="majorBidi" w:cs="B Lotus"/>
                <w:sz w:val="24"/>
                <w:szCs w:val="24"/>
              </w:rPr>
            </w:pPr>
            <w:r w:rsidRPr="007B6930">
              <w:rPr>
                <w:rFonts w:asciiTheme="majorBidi" w:eastAsiaTheme="minorEastAsia" w:hAnsiTheme="majorBidi" w:cs="B Lotus" w:hint="cs"/>
                <w:sz w:val="24"/>
                <w:szCs w:val="24"/>
                <w:rtl/>
              </w:rPr>
              <w:t>رابطه (1)</w:t>
            </w:r>
          </w:p>
        </w:tc>
      </w:tr>
    </w:tbl>
    <w:p w:rsidR="009B5158" w:rsidRPr="007B6930" w:rsidRDefault="009B5158" w:rsidP="008A1B35">
      <w:pPr>
        <w:pStyle w:val="NoSpacing"/>
        <w:rPr>
          <w:rtl/>
        </w:rPr>
      </w:pPr>
      <w:r w:rsidRPr="007B6930">
        <w:rPr>
          <w:rFonts w:hint="cs"/>
          <w:rtl/>
        </w:rPr>
        <w:t xml:space="preserve">اگر </w:t>
      </w:r>
      <m:oMath>
        <m:r>
          <w:rPr>
            <w:rFonts w:ascii="Cambria Math" w:eastAsia="Calibri" w:hAnsi="Cambria Math"/>
          </w:rPr>
          <m:t>Z</m:t>
        </m:r>
      </m:oMath>
      <w:r w:rsidRPr="007B6930">
        <w:rPr>
          <w:rFonts w:hint="cs"/>
          <w:rtl/>
        </w:rPr>
        <w:t xml:space="preserve"> محاسبه شده برای شرکتی کمتر از 81/1 باشد، آن شرکت ورشکسته و اگر بین 81/1 و 99/2 باشد، شرکت دچار درماندگی مالی و اگر بزرگتر از 99/2</w:t>
      </w:r>
      <w:r w:rsidR="00BA1F22" w:rsidRPr="007B6930">
        <w:rPr>
          <w:rFonts w:hint="cs"/>
          <w:rtl/>
        </w:rPr>
        <w:t xml:space="preserve"> باشد، شرکت دارای سلامت مالی می‌</w:t>
      </w:r>
      <w:r w:rsidRPr="007B6930">
        <w:rPr>
          <w:rFonts w:hint="cs"/>
          <w:rtl/>
        </w:rPr>
        <w:t>باشد</w:t>
      </w:r>
      <w:r w:rsidR="00DD5049" w:rsidRPr="007B6930">
        <w:rPr>
          <w:rFonts w:hint="cs"/>
          <w:rtl/>
        </w:rPr>
        <w:t xml:space="preserve"> [27]</w:t>
      </w:r>
      <w:r w:rsidRPr="007B6930">
        <w:rPr>
          <w:rFonts w:hint="cs"/>
          <w:rtl/>
        </w:rPr>
        <w:t>.</w:t>
      </w:r>
    </w:p>
    <w:p w:rsidR="009B5158" w:rsidRPr="007B6930" w:rsidRDefault="009B5158" w:rsidP="008A1B35">
      <w:pPr>
        <w:pStyle w:val="NoSpacing"/>
        <w:rPr>
          <w:rFonts w:ascii="Calibri" w:eastAsiaTheme="minorEastAsia" w:hAnsi="Calibri"/>
          <w:sz w:val="28"/>
          <w:rtl/>
        </w:rPr>
      </w:pPr>
      <w:r w:rsidRPr="007B6930">
        <w:rPr>
          <w:rFonts w:ascii="Calibri" w:hAnsi="Calibri" w:hint="cs"/>
          <w:rtl/>
        </w:rPr>
        <w:t>4</w:t>
      </w:r>
      <w:r w:rsidRPr="007B6930">
        <w:rPr>
          <w:rFonts w:asciiTheme="majorBidi" w:eastAsiaTheme="minorEastAsia" w:hAnsiTheme="majorBidi" w:hint="cs"/>
          <w:rtl/>
        </w:rPr>
        <w:t xml:space="preserve">- </w:t>
      </w:r>
      <w:r w:rsidRPr="007B6930">
        <w:rPr>
          <w:rFonts w:hint="cs"/>
          <w:rtl/>
        </w:rPr>
        <w:t xml:space="preserve">مدل آلتمن (1983): این مدل به </w:t>
      </w:r>
      <m:oMath>
        <m:sSup>
          <m:sSupPr>
            <m:ctrlPr>
              <w:rPr>
                <w:rFonts w:ascii="Cambria Math" w:hAnsi="Cambria Math"/>
              </w:rPr>
            </m:ctrlPr>
          </m:sSupPr>
          <m:e>
            <m:r>
              <w:rPr>
                <w:rFonts w:ascii="Cambria Math" w:hAnsi="Cambria Math"/>
              </w:rPr>
              <m:t>Z</m:t>
            </m:r>
          </m:e>
          <m:sup>
            <m:r>
              <w:rPr>
                <w:rFonts w:ascii="Cambria Math" w:hAnsi="Cambria Math"/>
              </w:rPr>
              <m:t>’</m:t>
            </m:r>
          </m:sup>
        </m:sSup>
      </m:oMath>
      <w:r w:rsidRPr="007B6930">
        <w:rPr>
          <w:rFonts w:hint="cs"/>
          <w:rtl/>
        </w:rPr>
        <w:t xml:space="preserve"> شهرت یافته است و به</w:t>
      </w:r>
      <w:r w:rsidRPr="007B6930">
        <w:t xml:space="preserve">  </w:t>
      </w:r>
      <w:r w:rsidRPr="007B6930">
        <w:rPr>
          <w:rFonts w:hint="cs"/>
          <w:rtl/>
        </w:rPr>
        <w:t>شرح رابطه (2) می باشد: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552"/>
      </w:tblGrid>
      <w:tr w:rsidR="009B5158" w:rsidRPr="007B6930" w:rsidTr="005454B4">
        <w:trPr>
          <w:trHeight w:val="401"/>
        </w:trPr>
        <w:tc>
          <w:tcPr>
            <w:tcW w:w="5353" w:type="dxa"/>
            <w:vAlign w:val="center"/>
          </w:tcPr>
          <w:p w:rsidR="009B5158" w:rsidRPr="007B6930" w:rsidRDefault="00AD2D19" w:rsidP="005454B4">
            <w:pPr>
              <w:bidi w:val="0"/>
              <w:rPr>
                <w:rFonts w:asciiTheme="majorBidi" w:eastAsia="Calibri" w:hAnsiTheme="majorBidi" w:cstheme="majorBidi"/>
                <w:i/>
                <w:sz w:val="22"/>
                <w:szCs w:val="22"/>
              </w:rPr>
            </w:pPr>
            <m:oMathPara>
              <m:oMath>
                <m:sSup>
                  <m:sSupPr>
                    <m:ctrlPr>
                      <w:rPr>
                        <w:rFonts w:ascii="Cambria Math" w:hAnsi="Cambria Math" w:cs="B Nazanin"/>
                        <w:i/>
                        <w:sz w:val="22"/>
                        <w:szCs w:val="22"/>
                      </w:rPr>
                    </m:ctrlPr>
                  </m:sSupPr>
                  <m:e>
                    <m:r>
                      <w:rPr>
                        <w:rFonts w:ascii="Cambria Math" w:hAnsi="Cambria Math" w:cs="B Nazanin"/>
                        <w:sz w:val="22"/>
                        <w:szCs w:val="22"/>
                      </w:rPr>
                      <m:t>Z</m:t>
                    </m:r>
                  </m:e>
                  <m:sup>
                    <m:r>
                      <w:rPr>
                        <w:rFonts w:ascii="Cambria Math" w:hAnsi="Cambria Math" w:cs="B Nazanin"/>
                        <w:sz w:val="22"/>
                        <w:szCs w:val="22"/>
                      </w:rPr>
                      <m:t>’</m:t>
                    </m:r>
                  </m:sup>
                </m:s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0.</m:t>
                    </m:r>
                    <m:r>
                      <m:rPr>
                        <m:sty m:val="p"/>
                      </m:rPr>
                      <w:rPr>
                        <w:rFonts w:ascii="Cambria Math" w:hAnsi="Cambria Math"/>
                        <w:sz w:val="22"/>
                        <w:szCs w:val="22"/>
                      </w:rPr>
                      <m:t>717</m:t>
                    </m:r>
                  </m:e>
                  <m:sub>
                    <m:r>
                      <w:rPr>
                        <w:rFonts w:ascii="Cambria Math" w:hAnsi="Cambria Math"/>
                        <w:sz w:val="22"/>
                        <w:szCs w:val="22"/>
                      </w:rPr>
                      <m:t>x</m:t>
                    </m:r>
                    <m:r>
                      <m:rPr>
                        <m:sty m:val="p"/>
                      </m:rP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0.</m:t>
                    </m:r>
                    <m:r>
                      <m:rPr>
                        <m:sty m:val="p"/>
                      </m:rPr>
                      <w:rPr>
                        <w:rFonts w:ascii="Cambria Math" w:hAnsi="Cambria Math"/>
                        <w:sz w:val="22"/>
                        <w:szCs w:val="22"/>
                      </w:rPr>
                      <m:t>847</m:t>
                    </m:r>
                  </m:e>
                  <m:sub>
                    <m:r>
                      <w:rPr>
                        <w:rFonts w:ascii="Cambria Math" w:hAnsi="Cambria Math"/>
                        <w:sz w:val="22"/>
                        <w:szCs w:val="22"/>
                      </w:rPr>
                      <m:t>x</m:t>
                    </m:r>
                    <m:r>
                      <m:rPr>
                        <m:sty m:val="p"/>
                      </m:rP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3.</m:t>
                    </m:r>
                    <m:r>
                      <m:rPr>
                        <m:sty m:val="p"/>
                      </m:rPr>
                      <w:rPr>
                        <w:rFonts w:ascii="Cambria Math" w:hAnsi="Cambria Math"/>
                        <w:sz w:val="22"/>
                        <w:szCs w:val="22"/>
                      </w:rPr>
                      <m:t>107</m:t>
                    </m:r>
                  </m:e>
                  <m:sub>
                    <m:r>
                      <w:rPr>
                        <w:rFonts w:ascii="Cambria Math" w:hAnsi="Cambria Math"/>
                        <w:sz w:val="22"/>
                        <w:szCs w:val="22"/>
                      </w:rPr>
                      <m:t>x</m:t>
                    </m:r>
                    <m:r>
                      <m:rPr>
                        <m:sty m:val="p"/>
                      </m:rPr>
                      <w:rPr>
                        <w:rFonts w:ascii="Cambria Math" w:hAnsi="Cambria Math"/>
                        <w:sz w:val="22"/>
                        <w:szCs w:val="22"/>
                      </w:rPr>
                      <m:t>3</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0.</m:t>
                    </m:r>
                    <m:r>
                      <m:rPr>
                        <m:sty m:val="p"/>
                      </m:rPr>
                      <w:rPr>
                        <w:rFonts w:ascii="Cambria Math" w:hAnsi="Cambria Math"/>
                        <w:sz w:val="22"/>
                        <w:szCs w:val="22"/>
                      </w:rPr>
                      <m:t>42</m:t>
                    </m:r>
                  </m:e>
                  <m:sub>
                    <m:r>
                      <w:rPr>
                        <w:rFonts w:ascii="Cambria Math" w:hAnsi="Cambria Math"/>
                        <w:sz w:val="22"/>
                        <w:szCs w:val="22"/>
                      </w:rPr>
                      <m:t>x</m:t>
                    </m:r>
                    <m:r>
                      <m:rPr>
                        <m:sty m:val="p"/>
                      </m:rPr>
                      <w:rPr>
                        <w:rFonts w:ascii="Cambria Math" w:hAnsi="Cambria Math"/>
                        <w:sz w:val="22"/>
                        <w:szCs w:val="22"/>
                      </w:rPr>
                      <m:t>4</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0.</m:t>
                    </m:r>
                    <m:r>
                      <m:rPr>
                        <m:sty m:val="p"/>
                      </m:rPr>
                      <w:rPr>
                        <w:rFonts w:ascii="Cambria Math" w:hAnsi="Cambria Math"/>
                        <w:sz w:val="22"/>
                        <w:szCs w:val="22"/>
                      </w:rPr>
                      <m:t>998</m:t>
                    </m:r>
                  </m:e>
                  <m:sub>
                    <m:r>
                      <w:rPr>
                        <w:rFonts w:ascii="Cambria Math" w:hAnsi="Cambria Math"/>
                        <w:sz w:val="22"/>
                        <w:szCs w:val="22"/>
                      </w:rPr>
                      <m:t>x</m:t>
                    </m:r>
                    <m:r>
                      <m:rPr>
                        <m:sty m:val="p"/>
                      </m:rPr>
                      <w:rPr>
                        <w:rFonts w:ascii="Cambria Math" w:hAnsi="Cambria Math"/>
                        <w:sz w:val="22"/>
                        <w:szCs w:val="22"/>
                      </w:rPr>
                      <m:t>5</m:t>
                    </m:r>
                  </m:sub>
                </m:sSub>
              </m:oMath>
            </m:oMathPara>
          </w:p>
        </w:tc>
        <w:tc>
          <w:tcPr>
            <w:tcW w:w="2552" w:type="dxa"/>
            <w:vAlign w:val="center"/>
          </w:tcPr>
          <w:p w:rsidR="009B5158" w:rsidRPr="007B6930" w:rsidRDefault="009B5158" w:rsidP="005454B4">
            <w:pPr>
              <w:bidi w:val="0"/>
              <w:ind w:firstLine="284"/>
              <w:jc w:val="right"/>
              <w:rPr>
                <w:rFonts w:asciiTheme="majorBidi" w:eastAsia="Calibri" w:hAnsiTheme="majorBidi" w:cstheme="majorBidi"/>
                <w:i/>
                <w:sz w:val="24"/>
                <w:szCs w:val="24"/>
              </w:rPr>
            </w:pPr>
            <w:r w:rsidRPr="007B6930">
              <w:rPr>
                <w:rFonts w:asciiTheme="majorBidi" w:eastAsia="Calibri" w:hAnsiTheme="majorBidi" w:cs="B Lotus" w:hint="cs"/>
                <w:i/>
                <w:sz w:val="24"/>
                <w:szCs w:val="24"/>
                <w:rtl/>
              </w:rPr>
              <w:t>رابطه (2)</w:t>
            </w:r>
          </w:p>
        </w:tc>
      </w:tr>
    </w:tbl>
    <w:p w:rsidR="009B5158" w:rsidRPr="007B6930" w:rsidRDefault="009B5158" w:rsidP="009B5158">
      <w:pPr>
        <w:spacing w:before="120" w:line="240" w:lineRule="auto"/>
        <w:ind w:firstLine="284"/>
        <w:jc w:val="both"/>
        <w:rPr>
          <w:rFonts w:ascii="Calibri" w:eastAsia="Calibri" w:hAnsi="Calibri" w:cs="B Lotus"/>
          <w:sz w:val="26"/>
          <w:szCs w:val="26"/>
          <w:rtl/>
        </w:rPr>
      </w:pPr>
      <w:r w:rsidRPr="007B6930">
        <w:rPr>
          <w:rFonts w:ascii="Calibri" w:eastAsia="Calibri" w:hAnsi="Calibri" w:cs="B Lotus" w:hint="cs"/>
          <w:sz w:val="26"/>
          <w:szCs w:val="26"/>
          <w:rtl/>
        </w:rPr>
        <w:t xml:space="preserve">اگر </w:t>
      </w:r>
      <m:oMath>
        <m:sSup>
          <m:sSupPr>
            <m:ctrlPr>
              <w:rPr>
                <w:rFonts w:ascii="Cambria Math" w:hAnsi="Cambria Math" w:cs="B Nazanin"/>
                <w:i/>
              </w:rPr>
            </m:ctrlPr>
          </m:sSupPr>
          <m:e>
            <m:r>
              <w:rPr>
                <w:rFonts w:ascii="Cambria Math" w:hAnsi="Cambria Math" w:cs="B Nazanin"/>
              </w:rPr>
              <m:t>Z</m:t>
            </m:r>
          </m:e>
          <m:sup>
            <m:r>
              <w:rPr>
                <w:rFonts w:ascii="Cambria Math" w:hAnsi="Cambria Math" w:cs="B Nazanin"/>
              </w:rPr>
              <m:t>’</m:t>
            </m:r>
          </m:sup>
        </m:sSup>
      </m:oMath>
      <w:r w:rsidRPr="007B6930">
        <w:rPr>
          <w:rFonts w:ascii="Calibri" w:eastAsia="Calibri" w:hAnsi="Calibri" w:cs="B Lotus" w:hint="cs"/>
          <w:rtl/>
        </w:rPr>
        <w:t xml:space="preserve"> </w:t>
      </w:r>
      <w:r w:rsidRPr="007B6930">
        <w:rPr>
          <w:rFonts w:ascii="Calibri" w:eastAsia="Calibri" w:hAnsi="Calibri" w:cs="B Lotus" w:hint="cs"/>
          <w:sz w:val="26"/>
          <w:szCs w:val="26"/>
          <w:rtl/>
        </w:rPr>
        <w:t>محاسبه شده برای شرکت ها کوچکتر از 33/1 باشد، آن شرکت ورشکسته، اگر بین 33/1 و 99/2 باشد، شرکت دچار درماندگی مالی و اگر بیشتر از 99/2</w:t>
      </w:r>
      <w:r w:rsidR="006B1184" w:rsidRPr="007B6930">
        <w:rPr>
          <w:rFonts w:ascii="Calibri" w:eastAsia="Calibri" w:hAnsi="Calibri" w:cs="B Lotus" w:hint="cs"/>
          <w:sz w:val="26"/>
          <w:szCs w:val="26"/>
          <w:rtl/>
        </w:rPr>
        <w:t xml:space="preserve"> باشد، شرکت دارای سلامت مالی می‌</w:t>
      </w:r>
      <w:r w:rsidRPr="007B6930">
        <w:rPr>
          <w:rFonts w:ascii="Calibri" w:eastAsia="Calibri" w:hAnsi="Calibri" w:cs="B Lotus" w:hint="cs"/>
          <w:sz w:val="26"/>
          <w:szCs w:val="26"/>
          <w:rtl/>
        </w:rPr>
        <w:t>باشد</w:t>
      </w:r>
      <w:r w:rsidR="00DD5049" w:rsidRPr="007B6930">
        <w:rPr>
          <w:rFonts w:ascii="Calibri" w:eastAsia="Calibri" w:hAnsi="Calibri" w:cs="B Lotus" w:hint="cs"/>
          <w:sz w:val="26"/>
          <w:szCs w:val="26"/>
          <w:rtl/>
        </w:rPr>
        <w:t xml:space="preserve"> [29]</w:t>
      </w:r>
      <w:r w:rsidRPr="007B6930">
        <w:rPr>
          <w:rFonts w:ascii="Calibri" w:eastAsia="Calibri" w:hAnsi="Calibri" w:cs="B Lotus" w:hint="cs"/>
          <w:sz w:val="26"/>
          <w:szCs w:val="26"/>
          <w:rtl/>
        </w:rPr>
        <w:t>.</w:t>
      </w:r>
    </w:p>
    <w:p w:rsidR="009B5158" w:rsidRPr="007B6930" w:rsidRDefault="009B5158" w:rsidP="009B5158">
      <w:pPr>
        <w:spacing w:before="120" w:after="120" w:line="240" w:lineRule="auto"/>
        <w:ind w:firstLine="284"/>
        <w:jc w:val="both"/>
        <w:rPr>
          <w:rFonts w:ascii="Calibri" w:eastAsia="Calibri" w:hAnsi="Calibri" w:cs="B Lotus"/>
          <w:sz w:val="26"/>
          <w:szCs w:val="26"/>
          <w:rtl/>
        </w:rPr>
      </w:pPr>
      <w:r w:rsidRPr="007B6930">
        <w:rPr>
          <w:rFonts w:ascii="Calibri" w:eastAsia="Calibri" w:hAnsi="Calibri" w:cs="B Lotus" w:hint="cs"/>
          <w:sz w:val="26"/>
          <w:szCs w:val="26"/>
          <w:rtl/>
        </w:rPr>
        <w:t xml:space="preserve">5- مدل آلتمن (1995): این مدل به </w:t>
      </w:r>
      <m:oMath>
        <m:sSup>
          <m:sSupPr>
            <m:ctrlPr>
              <w:rPr>
                <w:rFonts w:ascii="Cambria Math" w:hAnsi="Cambria Math" w:cstheme="majorBidi"/>
              </w:rPr>
            </m:ctrlPr>
          </m:sSupPr>
          <m:e>
            <m:r>
              <w:rPr>
                <w:rFonts w:ascii="Cambria Math" w:hAnsi="Cambria Math" w:cstheme="majorBidi"/>
              </w:rPr>
              <m:t>Z</m:t>
            </m:r>
          </m:e>
          <m:sup>
            <m:r>
              <w:rPr>
                <w:rFonts w:ascii="Cambria Math" w:hAnsi="Cambria Math" w:cstheme="majorBidi"/>
              </w:rPr>
              <m:t>”</m:t>
            </m:r>
          </m:sup>
        </m:sSup>
      </m:oMath>
      <w:r w:rsidRPr="007B6930">
        <w:rPr>
          <w:rFonts w:ascii="Calibri" w:eastAsia="Calibri" w:hAnsi="Calibri" w:cs="B Lotus" w:hint="cs"/>
          <w:sz w:val="26"/>
          <w:szCs w:val="26"/>
          <w:rtl/>
        </w:rPr>
        <w:t xml:space="preserve"> معروف است و به‌صورت رابطه (3) می باشد:</w:t>
      </w:r>
    </w:p>
    <w:tbl>
      <w:tblPr>
        <w:tblStyle w:val="TableGrid"/>
        <w:tblpPr w:leftFromText="180" w:rightFromText="180" w:vertAnchor="text" w:horzAnchor="margin" w:tblpX="108"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3250"/>
      </w:tblGrid>
      <w:tr w:rsidR="009B5158" w:rsidRPr="007B6930" w:rsidTr="005454B4">
        <w:trPr>
          <w:trHeight w:val="274"/>
        </w:trPr>
        <w:tc>
          <w:tcPr>
            <w:tcW w:w="4513" w:type="dxa"/>
            <w:vAlign w:val="center"/>
          </w:tcPr>
          <w:p w:rsidR="009B5158" w:rsidRPr="007B6930" w:rsidRDefault="00AD2D19" w:rsidP="005454B4">
            <w:pPr>
              <w:bidi w:val="0"/>
              <w:rPr>
                <w:rFonts w:asciiTheme="majorBidi" w:eastAsia="Calibri" w:hAnsiTheme="majorBidi" w:cstheme="majorBidi"/>
                <w:i/>
                <w:iCs/>
                <w:sz w:val="22"/>
                <w:szCs w:val="28"/>
              </w:rPr>
            </w:pPr>
            <m:oMath>
              <m:sSup>
                <m:sSupPr>
                  <m:ctrlPr>
                    <w:rPr>
                      <w:rFonts w:ascii="Cambria Math" w:eastAsia="Calibri" w:hAnsi="Cambria Math" w:cstheme="majorBidi"/>
                      <w:i/>
                      <w:iCs/>
                      <w:sz w:val="22"/>
                      <w:szCs w:val="28"/>
                    </w:rPr>
                  </m:ctrlPr>
                </m:sSupPr>
                <m:e>
                  <m:r>
                    <w:rPr>
                      <w:rFonts w:ascii="Cambria Math" w:eastAsia="Calibri" w:hAnsi="Cambria Math" w:cstheme="majorBidi"/>
                      <w:sz w:val="22"/>
                      <w:szCs w:val="28"/>
                    </w:rPr>
                    <m:t>Z</m:t>
                  </m:r>
                </m:e>
                <m:sup>
                  <m:r>
                    <w:rPr>
                      <w:rFonts w:ascii="Cambria Math" w:eastAsia="Calibri" w:hAnsi="Cambria Math" w:cstheme="majorBidi"/>
                      <w:sz w:val="22"/>
                      <w:szCs w:val="28"/>
                    </w:rPr>
                    <m:t>”</m:t>
                  </m:r>
                </m:sup>
              </m:sSup>
              <m:r>
                <w:rPr>
                  <w:rFonts w:ascii="Cambria Math" w:eastAsia="Calibri" w:hAnsi="Cambria Math" w:cstheme="majorBidi"/>
                  <w:sz w:val="22"/>
                  <w:szCs w:val="28"/>
                </w:rPr>
                <m:t>=</m:t>
              </m:r>
              <m:sSub>
                <m:sSubPr>
                  <m:ctrlPr>
                    <w:rPr>
                      <w:rFonts w:ascii="Cambria Math" w:eastAsia="Calibri" w:hAnsi="Cambria Math" w:cstheme="majorBidi"/>
                      <w:i/>
                      <w:iCs/>
                      <w:sz w:val="22"/>
                      <w:szCs w:val="28"/>
                    </w:rPr>
                  </m:ctrlPr>
                </m:sSubPr>
                <m:e>
                  <m:r>
                    <w:rPr>
                      <w:rFonts w:ascii="Cambria Math" w:eastAsia="Calibri" w:hAnsi="Cambria Math" w:cstheme="majorBidi"/>
                      <w:sz w:val="22"/>
                      <w:szCs w:val="28"/>
                    </w:rPr>
                    <m:t>6.56</m:t>
                  </m:r>
                </m:e>
                <m:sub>
                  <m:r>
                    <w:rPr>
                      <w:rFonts w:ascii="Cambria Math" w:eastAsia="Calibri" w:hAnsi="Cambria Math" w:cstheme="majorBidi"/>
                      <w:sz w:val="22"/>
                      <w:szCs w:val="28"/>
                    </w:rPr>
                    <m:t>x</m:t>
                  </m:r>
                  <m:r>
                    <m:rPr>
                      <m:sty m:val="p"/>
                    </m:rPr>
                    <w:rPr>
                      <w:rFonts w:ascii="Cambria Math" w:eastAsia="Calibri" w:hAnsi="Cambria Math" w:cstheme="majorBidi"/>
                      <w:sz w:val="22"/>
                      <w:szCs w:val="28"/>
                    </w:rPr>
                    <m:t>1</m:t>
                  </m:r>
                </m:sub>
              </m:sSub>
              <m:r>
                <w:rPr>
                  <w:rFonts w:ascii="Cambria Math" w:eastAsia="Calibri" w:hAnsi="Cambria Math" w:cstheme="majorBidi"/>
                  <w:sz w:val="22"/>
                  <w:szCs w:val="28"/>
                </w:rPr>
                <m:t>+</m:t>
              </m:r>
              <m:sSub>
                <m:sSubPr>
                  <m:ctrlPr>
                    <w:rPr>
                      <w:rFonts w:ascii="Cambria Math" w:eastAsia="Calibri" w:hAnsi="Cambria Math" w:cstheme="majorBidi"/>
                      <w:i/>
                      <w:iCs/>
                      <w:sz w:val="22"/>
                      <w:szCs w:val="28"/>
                    </w:rPr>
                  </m:ctrlPr>
                </m:sSubPr>
                <m:e>
                  <m:r>
                    <w:rPr>
                      <w:rFonts w:ascii="Cambria Math" w:eastAsia="Calibri" w:hAnsi="Cambria Math" w:cstheme="majorBidi"/>
                      <w:sz w:val="22"/>
                      <w:szCs w:val="28"/>
                    </w:rPr>
                    <m:t>3.26</m:t>
                  </m:r>
                </m:e>
                <m:sub>
                  <m:r>
                    <w:rPr>
                      <w:rFonts w:ascii="Cambria Math" w:eastAsia="Calibri" w:hAnsi="Cambria Math" w:cstheme="majorBidi"/>
                      <w:sz w:val="22"/>
                      <w:szCs w:val="28"/>
                    </w:rPr>
                    <m:t>x</m:t>
                  </m:r>
                  <m:r>
                    <m:rPr>
                      <m:sty m:val="p"/>
                    </m:rPr>
                    <w:rPr>
                      <w:rFonts w:ascii="Cambria Math" w:eastAsia="Calibri" w:hAnsi="Cambria Math" w:cstheme="majorBidi"/>
                      <w:sz w:val="22"/>
                      <w:szCs w:val="28"/>
                    </w:rPr>
                    <m:t>2</m:t>
                  </m:r>
                </m:sub>
              </m:sSub>
              <m:r>
                <w:rPr>
                  <w:rFonts w:ascii="Cambria Math" w:eastAsia="Calibri" w:hAnsi="Cambria Math" w:cstheme="majorBidi"/>
                  <w:sz w:val="22"/>
                  <w:szCs w:val="28"/>
                </w:rPr>
                <m:t>+</m:t>
              </m:r>
              <m:sSub>
                <m:sSubPr>
                  <m:ctrlPr>
                    <w:rPr>
                      <w:rFonts w:ascii="Cambria Math" w:eastAsia="Calibri" w:hAnsi="Cambria Math" w:cstheme="majorBidi"/>
                      <w:i/>
                      <w:iCs/>
                      <w:sz w:val="22"/>
                      <w:szCs w:val="28"/>
                    </w:rPr>
                  </m:ctrlPr>
                </m:sSubPr>
                <m:e>
                  <m:r>
                    <w:rPr>
                      <w:rFonts w:ascii="Cambria Math" w:eastAsia="Calibri" w:hAnsi="Cambria Math" w:cstheme="majorBidi"/>
                      <w:sz w:val="22"/>
                      <w:szCs w:val="28"/>
                    </w:rPr>
                    <m:t>6.72</m:t>
                  </m:r>
                </m:e>
                <m:sub>
                  <m:r>
                    <w:rPr>
                      <w:rFonts w:ascii="Cambria Math" w:eastAsia="Calibri" w:hAnsi="Cambria Math" w:cstheme="majorBidi"/>
                      <w:sz w:val="22"/>
                      <w:szCs w:val="28"/>
                    </w:rPr>
                    <m:t>x</m:t>
                  </m:r>
                  <m:r>
                    <m:rPr>
                      <m:sty m:val="p"/>
                    </m:rPr>
                    <w:rPr>
                      <w:rFonts w:ascii="Cambria Math" w:eastAsia="Calibri" w:hAnsi="Cambria Math" w:cstheme="majorBidi"/>
                      <w:sz w:val="22"/>
                      <w:szCs w:val="28"/>
                    </w:rPr>
                    <m:t>3</m:t>
                  </m:r>
                </m:sub>
              </m:sSub>
              <m:r>
                <w:rPr>
                  <w:rFonts w:ascii="Cambria Math" w:eastAsia="Calibri" w:hAnsi="Cambria Math" w:cstheme="majorBidi"/>
                  <w:sz w:val="22"/>
                  <w:szCs w:val="28"/>
                </w:rPr>
                <m:t>+</m:t>
              </m:r>
              <m:sSub>
                <m:sSubPr>
                  <m:ctrlPr>
                    <w:rPr>
                      <w:rFonts w:ascii="Cambria Math" w:eastAsia="Calibri" w:hAnsi="Cambria Math" w:cstheme="majorBidi"/>
                      <w:i/>
                      <w:iCs/>
                      <w:sz w:val="22"/>
                      <w:szCs w:val="28"/>
                    </w:rPr>
                  </m:ctrlPr>
                </m:sSubPr>
                <m:e>
                  <m:r>
                    <w:rPr>
                      <w:rFonts w:ascii="Cambria Math" w:eastAsia="Calibri" w:hAnsi="Cambria Math" w:cstheme="majorBidi"/>
                      <w:sz w:val="22"/>
                      <w:szCs w:val="28"/>
                    </w:rPr>
                    <m:t>1.05</m:t>
                  </m:r>
                </m:e>
                <m:sub>
                  <m:r>
                    <w:rPr>
                      <w:rFonts w:ascii="Cambria Math" w:eastAsia="Calibri" w:hAnsi="Cambria Math" w:cstheme="majorBidi"/>
                      <w:sz w:val="22"/>
                      <w:szCs w:val="28"/>
                    </w:rPr>
                    <m:t>x</m:t>
                  </m:r>
                  <m:r>
                    <m:rPr>
                      <m:sty m:val="p"/>
                    </m:rPr>
                    <w:rPr>
                      <w:rFonts w:ascii="Cambria Math" w:eastAsia="Calibri" w:hAnsi="Cambria Math" w:cstheme="majorBidi"/>
                      <w:sz w:val="22"/>
                      <w:szCs w:val="28"/>
                    </w:rPr>
                    <m:t>4</m:t>
                  </m:r>
                </m:sub>
              </m:sSub>
            </m:oMath>
            <w:r w:rsidR="009B5158" w:rsidRPr="007B6930">
              <w:rPr>
                <w:rFonts w:asciiTheme="majorBidi" w:eastAsia="Calibri" w:hAnsiTheme="majorBidi" w:cstheme="majorBidi"/>
                <w:i/>
                <w:iCs/>
                <w:sz w:val="22"/>
                <w:szCs w:val="28"/>
              </w:rPr>
              <w:t xml:space="preserve">        </w:t>
            </w:r>
          </w:p>
          <w:p w:rsidR="009B5158" w:rsidRPr="007B6930" w:rsidRDefault="009B5158" w:rsidP="005454B4">
            <w:pPr>
              <w:bidi w:val="0"/>
              <w:rPr>
                <w:rFonts w:asciiTheme="majorBidi" w:eastAsia="Calibri" w:hAnsiTheme="majorBidi" w:cstheme="majorBidi"/>
                <w:iCs/>
                <w:sz w:val="22"/>
                <w:szCs w:val="28"/>
              </w:rPr>
            </w:pPr>
          </w:p>
        </w:tc>
        <w:tc>
          <w:tcPr>
            <w:tcW w:w="3250" w:type="dxa"/>
            <w:vAlign w:val="center"/>
          </w:tcPr>
          <w:p w:rsidR="009B5158" w:rsidRPr="007B6930" w:rsidRDefault="009B5158" w:rsidP="005454B4">
            <w:pPr>
              <w:bidi w:val="0"/>
              <w:jc w:val="right"/>
              <w:rPr>
                <w:rFonts w:asciiTheme="majorBidi" w:eastAsia="Calibri" w:hAnsiTheme="majorBidi" w:cs="B Lotus"/>
                <w:i/>
                <w:sz w:val="24"/>
                <w:szCs w:val="24"/>
              </w:rPr>
            </w:pPr>
            <w:r w:rsidRPr="007B6930">
              <w:rPr>
                <w:rFonts w:asciiTheme="majorBidi" w:eastAsia="Calibri" w:hAnsiTheme="majorBidi" w:cs="B Lotus" w:hint="cs"/>
                <w:i/>
                <w:sz w:val="24"/>
                <w:szCs w:val="24"/>
                <w:rtl/>
              </w:rPr>
              <w:t xml:space="preserve">رابطه (3) </w:t>
            </w:r>
          </w:p>
        </w:tc>
      </w:tr>
    </w:tbl>
    <w:p w:rsidR="009B5158" w:rsidRPr="007B6930" w:rsidRDefault="009B5158" w:rsidP="009B5158">
      <w:pPr>
        <w:spacing w:before="120" w:after="120" w:line="240" w:lineRule="auto"/>
        <w:ind w:firstLine="284"/>
        <w:jc w:val="both"/>
        <w:rPr>
          <w:rFonts w:ascii="Calibri" w:eastAsia="Calibri" w:hAnsi="Calibri" w:cs="B Lotus"/>
          <w:i/>
          <w:sz w:val="26"/>
          <w:szCs w:val="26"/>
          <w:rtl/>
        </w:rPr>
      </w:pPr>
    </w:p>
    <w:p w:rsidR="009B5158" w:rsidRPr="007B6930" w:rsidRDefault="009B5158" w:rsidP="009B5158">
      <w:pPr>
        <w:spacing w:before="120" w:after="120" w:line="240" w:lineRule="auto"/>
        <w:ind w:firstLine="284"/>
        <w:jc w:val="both"/>
        <w:rPr>
          <w:rFonts w:ascii="Calibri" w:eastAsia="Calibri" w:hAnsi="Calibri" w:cs="B Lotus"/>
          <w:i/>
          <w:sz w:val="26"/>
          <w:szCs w:val="26"/>
          <w:rtl/>
        </w:rPr>
      </w:pPr>
      <w:r w:rsidRPr="007B6930">
        <w:rPr>
          <w:rFonts w:ascii="Calibri" w:eastAsia="Calibri" w:hAnsi="Calibri" w:cs="B Lotus" w:hint="cs"/>
          <w:i/>
          <w:sz w:val="26"/>
          <w:szCs w:val="26"/>
          <w:rtl/>
        </w:rPr>
        <w:t xml:space="preserve">اگر </w:t>
      </w:r>
      <m:oMath>
        <m:sSup>
          <m:sSupPr>
            <m:ctrlPr>
              <w:rPr>
                <w:rFonts w:ascii="Cambria Math" w:hAnsi="Cambria Math" w:cs="B Lotus"/>
              </w:rPr>
            </m:ctrlPr>
          </m:sSupPr>
          <m:e>
            <m:r>
              <w:rPr>
                <w:rFonts w:ascii="Cambria Math" w:hAnsi="Cambria Math" w:cs="B Lotus"/>
              </w:rPr>
              <m:t>Z</m:t>
            </m:r>
          </m:e>
          <m:sup>
            <m:r>
              <w:rPr>
                <w:rFonts w:ascii="Cambria Math" w:hAnsi="Cambria Math" w:cs="B Lotus"/>
              </w:rPr>
              <m:t>”</m:t>
            </m:r>
          </m:sup>
        </m:sSup>
      </m:oMath>
      <w:r w:rsidRPr="007B6930">
        <w:rPr>
          <w:rFonts w:ascii="Calibri" w:eastAsia="Calibri" w:hAnsi="Calibri" w:cs="B Lotus" w:hint="cs"/>
          <w:i/>
          <w:sz w:val="26"/>
          <w:szCs w:val="26"/>
          <w:rtl/>
        </w:rPr>
        <w:t xml:space="preserve"> محاسبه شده برای شرکتی کوچکتر از 1/1 باشد، آن شرکت ورشکسته، اگر بین 1/1 و 6/2 باشد، شرکت دچار درماندگی مالی و اگر بزرگتر از 6/2 با</w:t>
      </w:r>
      <w:r w:rsidR="006B1184" w:rsidRPr="007B6930">
        <w:rPr>
          <w:rFonts w:ascii="Calibri" w:eastAsia="Calibri" w:hAnsi="Calibri" w:cs="B Lotus" w:hint="cs"/>
          <w:i/>
          <w:sz w:val="26"/>
          <w:szCs w:val="26"/>
          <w:rtl/>
        </w:rPr>
        <w:t>شد، شرکت دارای سلامت مالی می‌</w:t>
      </w:r>
      <w:r w:rsidRPr="007B6930">
        <w:rPr>
          <w:rFonts w:ascii="Calibri" w:eastAsia="Calibri" w:hAnsi="Calibri" w:cs="B Lotus" w:hint="cs"/>
          <w:i/>
          <w:sz w:val="26"/>
          <w:szCs w:val="26"/>
          <w:rtl/>
        </w:rPr>
        <w:t>باشد</w:t>
      </w:r>
      <w:r w:rsidR="00DD5049" w:rsidRPr="007B6930">
        <w:rPr>
          <w:rFonts w:ascii="Calibri" w:eastAsia="Calibri" w:hAnsi="Calibri" w:cs="B Lotus" w:hint="cs"/>
          <w:i/>
          <w:sz w:val="26"/>
          <w:szCs w:val="26"/>
          <w:rtl/>
        </w:rPr>
        <w:t xml:space="preserve"> [30]</w:t>
      </w:r>
      <w:r w:rsidRPr="007B6930">
        <w:rPr>
          <w:rFonts w:ascii="Calibri" w:eastAsia="Calibri" w:hAnsi="Calibri" w:cs="B Lotus" w:hint="cs"/>
          <w:i/>
          <w:sz w:val="26"/>
          <w:szCs w:val="26"/>
          <w:rtl/>
        </w:rPr>
        <w:t>.</w:t>
      </w:r>
    </w:p>
    <w:p w:rsidR="009B5158" w:rsidRPr="007B6930" w:rsidRDefault="009B5158" w:rsidP="009B5158">
      <w:pPr>
        <w:spacing w:before="120" w:after="0" w:line="240" w:lineRule="auto"/>
        <w:ind w:firstLine="284"/>
        <w:jc w:val="center"/>
        <w:rPr>
          <w:rFonts w:ascii="Calibri" w:eastAsia="Calibri" w:hAnsi="Calibri" w:cs="B Lotus"/>
          <w:b/>
          <w:bCs/>
          <w:i/>
          <w:sz w:val="26"/>
          <w:szCs w:val="26"/>
          <w:rtl/>
        </w:rPr>
      </w:pPr>
      <w:r w:rsidRPr="007B6930">
        <w:rPr>
          <w:rFonts w:ascii="Calibri" w:eastAsia="Calibri" w:hAnsi="Calibri" w:cs="B Lotus" w:hint="cs"/>
          <w:b/>
          <w:bCs/>
          <w:i/>
          <w:rtl/>
        </w:rPr>
        <w:t>نگاره 5، معرفی متغیرهای روابط (1)، (2) و (3)</w:t>
      </w:r>
    </w:p>
    <w:tbl>
      <w:tblPr>
        <w:tblStyle w:val="PlainTable21"/>
        <w:bidiVisual/>
        <w:tblW w:w="0" w:type="auto"/>
        <w:jc w:val="center"/>
        <w:tblLook w:val="04A0" w:firstRow="1" w:lastRow="0" w:firstColumn="1" w:lastColumn="0" w:noHBand="0" w:noVBand="1"/>
      </w:tblPr>
      <w:tblGrid>
        <w:gridCol w:w="511"/>
        <w:gridCol w:w="4186"/>
      </w:tblGrid>
      <w:tr w:rsidR="009B5158" w:rsidRPr="007B6930" w:rsidTr="005454B4">
        <w:trPr>
          <w:cnfStyle w:val="100000000000" w:firstRow="1" w:lastRow="0" w:firstColumn="0" w:lastColumn="0" w:oddVBand="0" w:evenVBand="0" w:oddHBand="0" w:evenHBand="0" w:firstRowFirstColumn="0" w:firstRowLastColumn="0" w:lastRowFirstColumn="0" w:lastRowLastColumn="0"/>
          <w:trHeight w:val="398"/>
          <w:jc w:val="center"/>
        </w:trPr>
        <w:tc>
          <w:tcPr>
            <w:cnfStyle w:val="001000000000" w:firstRow="0" w:lastRow="0" w:firstColumn="1" w:lastColumn="0" w:oddVBand="0" w:evenVBand="0" w:oddHBand="0" w:evenHBand="0" w:firstRowFirstColumn="0" w:firstRowLastColumn="0" w:lastRowFirstColumn="0" w:lastRowLastColumn="0"/>
            <w:tcW w:w="511" w:type="dxa"/>
            <w:vAlign w:val="center"/>
          </w:tcPr>
          <w:p w:rsidR="009B5158" w:rsidRPr="007B6930" w:rsidRDefault="00AD2D19" w:rsidP="005454B4">
            <w:pPr>
              <w:ind w:firstLine="284"/>
              <w:jc w:val="center"/>
              <w:rPr>
                <w:rFonts w:asciiTheme="majorBidi" w:eastAsia="Calibri" w:hAnsiTheme="majorBidi" w:cstheme="majorBidi"/>
                <w:b w:val="0"/>
                <w:bCs w:val="0"/>
                <w:i/>
                <w:sz w:val="26"/>
                <w:szCs w:val="26"/>
                <w:rtl/>
              </w:rPr>
            </w:pPr>
            <m:oMathPara>
              <m:oMath>
                <m:sSub>
                  <m:sSubPr>
                    <m:ctrlPr>
                      <w:rPr>
                        <w:rFonts w:ascii="Cambria Math" w:eastAsiaTheme="minorEastAsia" w:hAnsi="Cambria Math" w:cstheme="majorBidi"/>
                        <w:b w:val="0"/>
                        <w:bCs w:val="0"/>
                      </w:rPr>
                    </m:ctrlPr>
                  </m:sSubPr>
                  <m:e>
                    <m:r>
                      <m:rPr>
                        <m:sty m:val="bi"/>
                      </m:rPr>
                      <w:rPr>
                        <w:rFonts w:ascii="Cambria Math" w:eastAsiaTheme="minorEastAsia" w:hAnsi="Cambria Math" w:cstheme="majorBidi"/>
                      </w:rPr>
                      <m:t xml:space="preserve"> x</m:t>
                    </m:r>
                  </m:e>
                  <m:sub>
                    <m:r>
                      <m:rPr>
                        <m:sty m:val="bi"/>
                      </m:rPr>
                      <w:rPr>
                        <w:rFonts w:ascii="Cambria Math" w:eastAsiaTheme="minorEastAsia" w:hAnsi="Cambria Math" w:cstheme="majorBidi"/>
                      </w:rPr>
                      <m:t>1</m:t>
                    </m:r>
                  </m:sub>
                </m:sSub>
              </m:oMath>
            </m:oMathPara>
          </w:p>
        </w:tc>
        <w:tc>
          <w:tcPr>
            <w:tcW w:w="4186" w:type="dxa"/>
            <w:vAlign w:val="center"/>
          </w:tcPr>
          <w:p w:rsidR="009B5158" w:rsidRPr="007B6930" w:rsidRDefault="009B5158" w:rsidP="005454B4">
            <w:pPr>
              <w:ind w:firstLine="284"/>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Lotus"/>
                <w:b w:val="0"/>
                <w:bCs w:val="0"/>
                <w:i/>
                <w:sz w:val="26"/>
                <w:szCs w:val="26"/>
                <w:rtl/>
              </w:rPr>
            </w:pPr>
            <w:r w:rsidRPr="007B6930">
              <w:rPr>
                <w:rFonts w:ascii="Calibri" w:eastAsiaTheme="minorEastAsia" w:hAnsi="Calibri" w:cs="B Lotus" w:hint="cs"/>
                <w:b w:val="0"/>
                <w:bCs w:val="0"/>
                <w:rtl/>
              </w:rPr>
              <w:t>کل دارایی‌ / سرمایه در گردش</w:t>
            </w:r>
          </w:p>
        </w:tc>
      </w:tr>
      <w:tr w:rsidR="009B5158" w:rsidRPr="007B6930" w:rsidTr="00545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1" w:type="dxa"/>
            <w:vAlign w:val="center"/>
          </w:tcPr>
          <w:p w:rsidR="009B5158" w:rsidRPr="007B6930" w:rsidRDefault="00AD2D19" w:rsidP="005454B4">
            <w:pPr>
              <w:ind w:firstLine="284"/>
              <w:jc w:val="center"/>
              <w:rPr>
                <w:rFonts w:asciiTheme="majorBidi" w:eastAsia="Calibri" w:hAnsiTheme="majorBidi" w:cstheme="majorBidi"/>
                <w:b w:val="0"/>
                <w:bCs w:val="0"/>
                <w:i/>
                <w:sz w:val="26"/>
                <w:szCs w:val="26"/>
                <w:rtl/>
              </w:rPr>
            </w:pPr>
            <m:oMathPara>
              <m:oMath>
                <m:sSub>
                  <m:sSubPr>
                    <m:ctrlPr>
                      <w:rPr>
                        <w:rFonts w:ascii="Cambria Math" w:eastAsiaTheme="minorEastAsia" w:hAnsi="Cambria Math" w:cstheme="majorBidi"/>
                        <w:b w:val="0"/>
                        <w:bCs w:val="0"/>
                      </w:rPr>
                    </m:ctrlPr>
                  </m:sSubPr>
                  <m:e>
                    <m:r>
                      <m:rPr>
                        <m:sty m:val="bi"/>
                      </m:rPr>
                      <w:rPr>
                        <w:rFonts w:ascii="Cambria Math" w:eastAsiaTheme="minorEastAsia" w:hAnsi="Cambria Math" w:cstheme="majorBidi"/>
                      </w:rPr>
                      <m:t xml:space="preserve"> x</m:t>
                    </m:r>
                  </m:e>
                  <m:sub>
                    <m:r>
                      <m:rPr>
                        <m:sty m:val="bi"/>
                      </m:rPr>
                      <w:rPr>
                        <w:rFonts w:ascii="Cambria Math" w:eastAsiaTheme="minorEastAsia" w:hAnsi="Cambria Math" w:cstheme="majorBidi"/>
                      </w:rPr>
                      <m:t>2</m:t>
                    </m:r>
                  </m:sub>
                </m:sSub>
              </m:oMath>
            </m:oMathPara>
          </w:p>
        </w:tc>
        <w:tc>
          <w:tcPr>
            <w:tcW w:w="4186" w:type="dxa"/>
            <w:vAlign w:val="center"/>
          </w:tcPr>
          <w:p w:rsidR="009B5158" w:rsidRPr="007B6930" w:rsidRDefault="009B5158" w:rsidP="005454B4">
            <w:pPr>
              <w:ind w:firstLine="28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i/>
                <w:sz w:val="26"/>
                <w:szCs w:val="26"/>
                <w:rtl/>
              </w:rPr>
            </w:pPr>
            <w:r w:rsidRPr="007B6930">
              <w:rPr>
                <w:rFonts w:ascii="Calibri" w:eastAsiaTheme="minorEastAsia" w:hAnsi="Calibri" w:cs="B Lotus" w:hint="cs"/>
                <w:rtl/>
              </w:rPr>
              <w:t>کل دارایی‌ / سود انباشته</w:t>
            </w:r>
          </w:p>
        </w:tc>
      </w:tr>
      <w:tr w:rsidR="009B5158" w:rsidRPr="007B6930" w:rsidTr="005454B4">
        <w:trPr>
          <w:jc w:val="center"/>
        </w:trPr>
        <w:tc>
          <w:tcPr>
            <w:cnfStyle w:val="001000000000" w:firstRow="0" w:lastRow="0" w:firstColumn="1" w:lastColumn="0" w:oddVBand="0" w:evenVBand="0" w:oddHBand="0" w:evenHBand="0" w:firstRowFirstColumn="0" w:firstRowLastColumn="0" w:lastRowFirstColumn="0" w:lastRowLastColumn="0"/>
            <w:tcW w:w="511" w:type="dxa"/>
            <w:vAlign w:val="center"/>
          </w:tcPr>
          <w:p w:rsidR="009B5158" w:rsidRPr="007B6930" w:rsidRDefault="00AD2D19" w:rsidP="005454B4">
            <w:pPr>
              <w:ind w:firstLine="284"/>
              <w:jc w:val="center"/>
              <w:rPr>
                <w:rFonts w:asciiTheme="majorBidi" w:eastAsia="Calibri" w:hAnsiTheme="majorBidi" w:cstheme="majorBidi"/>
                <w:b w:val="0"/>
                <w:bCs w:val="0"/>
                <w:i/>
                <w:sz w:val="26"/>
                <w:szCs w:val="26"/>
                <w:rtl/>
              </w:rPr>
            </w:pPr>
            <m:oMathPara>
              <m:oMath>
                <m:sSub>
                  <m:sSubPr>
                    <m:ctrlPr>
                      <w:rPr>
                        <w:rFonts w:ascii="Cambria Math" w:eastAsiaTheme="minorEastAsia" w:hAnsi="Cambria Math" w:cstheme="majorBidi"/>
                        <w:b w:val="0"/>
                        <w:bCs w:val="0"/>
                      </w:rPr>
                    </m:ctrlPr>
                  </m:sSubPr>
                  <m:e>
                    <m:r>
                      <m:rPr>
                        <m:sty m:val="bi"/>
                      </m:rPr>
                      <w:rPr>
                        <w:rFonts w:ascii="Cambria Math" w:eastAsiaTheme="minorEastAsia" w:hAnsi="Cambria Math" w:cstheme="majorBidi"/>
                      </w:rPr>
                      <m:t xml:space="preserve"> x</m:t>
                    </m:r>
                  </m:e>
                  <m:sub>
                    <m:r>
                      <m:rPr>
                        <m:sty m:val="bi"/>
                      </m:rPr>
                      <w:rPr>
                        <w:rFonts w:ascii="Cambria Math" w:eastAsiaTheme="minorEastAsia" w:hAnsi="Cambria Math" w:cstheme="majorBidi"/>
                      </w:rPr>
                      <m:t>3</m:t>
                    </m:r>
                  </m:sub>
                </m:sSub>
              </m:oMath>
            </m:oMathPara>
          </w:p>
        </w:tc>
        <w:tc>
          <w:tcPr>
            <w:tcW w:w="4186" w:type="dxa"/>
            <w:vAlign w:val="center"/>
          </w:tcPr>
          <w:p w:rsidR="009B5158" w:rsidRPr="007B6930" w:rsidRDefault="009B5158" w:rsidP="005454B4">
            <w:pPr>
              <w:ind w:firstLine="28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i/>
                <w:sz w:val="26"/>
                <w:szCs w:val="26"/>
                <w:rtl/>
              </w:rPr>
            </w:pPr>
            <w:r w:rsidRPr="007B6930">
              <w:rPr>
                <w:rFonts w:ascii="Calibri" w:eastAsiaTheme="minorEastAsia" w:hAnsi="Calibri" w:cs="B Lotus" w:hint="cs"/>
                <w:rtl/>
              </w:rPr>
              <w:t>کل دارایی / سود قبل از بهره و مالیات</w:t>
            </w:r>
          </w:p>
        </w:tc>
      </w:tr>
      <w:tr w:rsidR="009B5158" w:rsidRPr="007B6930" w:rsidTr="00545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1" w:type="dxa"/>
            <w:vAlign w:val="center"/>
          </w:tcPr>
          <w:p w:rsidR="009B5158" w:rsidRPr="007B6930" w:rsidRDefault="00AD2D19" w:rsidP="005454B4">
            <w:pPr>
              <w:ind w:firstLine="284"/>
              <w:jc w:val="center"/>
              <w:rPr>
                <w:rFonts w:asciiTheme="majorBidi" w:eastAsia="Calibri" w:hAnsiTheme="majorBidi" w:cstheme="majorBidi"/>
                <w:b w:val="0"/>
                <w:bCs w:val="0"/>
                <w:i/>
                <w:sz w:val="26"/>
                <w:szCs w:val="26"/>
                <w:rtl/>
              </w:rPr>
            </w:pPr>
            <m:oMathPara>
              <m:oMath>
                <m:sSub>
                  <m:sSubPr>
                    <m:ctrlPr>
                      <w:rPr>
                        <w:rFonts w:ascii="Cambria Math" w:eastAsiaTheme="minorEastAsia" w:hAnsi="Cambria Math" w:cstheme="majorBidi"/>
                        <w:b w:val="0"/>
                        <w:bCs w:val="0"/>
                      </w:rPr>
                    </m:ctrlPr>
                  </m:sSubPr>
                  <m:e>
                    <m:r>
                      <m:rPr>
                        <m:sty m:val="bi"/>
                      </m:rPr>
                      <w:rPr>
                        <w:rFonts w:ascii="Cambria Math" w:eastAsiaTheme="minorEastAsia" w:hAnsi="Cambria Math" w:cstheme="majorBidi"/>
                      </w:rPr>
                      <m:t xml:space="preserve"> x</m:t>
                    </m:r>
                  </m:e>
                  <m:sub>
                    <m:r>
                      <m:rPr>
                        <m:sty m:val="bi"/>
                      </m:rPr>
                      <w:rPr>
                        <w:rFonts w:ascii="Cambria Math" w:eastAsiaTheme="minorEastAsia" w:hAnsi="Cambria Math" w:cstheme="majorBidi"/>
                      </w:rPr>
                      <m:t>4</m:t>
                    </m:r>
                  </m:sub>
                </m:sSub>
              </m:oMath>
            </m:oMathPara>
          </w:p>
        </w:tc>
        <w:tc>
          <w:tcPr>
            <w:tcW w:w="4186" w:type="dxa"/>
            <w:vAlign w:val="center"/>
          </w:tcPr>
          <w:p w:rsidR="009B5158" w:rsidRPr="007B6930" w:rsidRDefault="009B5158" w:rsidP="005454B4">
            <w:pPr>
              <w:ind w:firstLine="28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i/>
                <w:sz w:val="26"/>
                <w:szCs w:val="26"/>
                <w:rtl/>
              </w:rPr>
            </w:pPr>
            <w:r w:rsidRPr="007B6930">
              <w:rPr>
                <w:rFonts w:ascii="Calibri" w:eastAsiaTheme="minorEastAsia" w:hAnsi="Calibri" w:cs="B Lotus" w:hint="cs"/>
                <w:rtl/>
              </w:rPr>
              <w:t>ارزش دفتری بدهی / ارزش بازار حقوق صاحبان سهام</w:t>
            </w:r>
          </w:p>
        </w:tc>
      </w:tr>
      <w:tr w:rsidR="009B5158" w:rsidRPr="007B6930" w:rsidTr="005454B4">
        <w:trPr>
          <w:jc w:val="center"/>
        </w:trPr>
        <w:tc>
          <w:tcPr>
            <w:cnfStyle w:val="001000000000" w:firstRow="0" w:lastRow="0" w:firstColumn="1" w:lastColumn="0" w:oddVBand="0" w:evenVBand="0" w:oddHBand="0" w:evenHBand="0" w:firstRowFirstColumn="0" w:firstRowLastColumn="0" w:lastRowFirstColumn="0" w:lastRowLastColumn="0"/>
            <w:tcW w:w="511" w:type="dxa"/>
            <w:vAlign w:val="center"/>
          </w:tcPr>
          <w:p w:rsidR="009B5158" w:rsidRPr="007B6930" w:rsidRDefault="00AD2D19" w:rsidP="005454B4">
            <w:pPr>
              <w:ind w:firstLine="284"/>
              <w:jc w:val="center"/>
              <w:rPr>
                <w:rFonts w:asciiTheme="majorBidi" w:eastAsia="Calibri" w:hAnsiTheme="majorBidi" w:cstheme="majorBidi"/>
                <w:b w:val="0"/>
                <w:bCs w:val="0"/>
                <w:i/>
                <w:sz w:val="26"/>
                <w:szCs w:val="26"/>
                <w:rtl/>
              </w:rPr>
            </w:pPr>
            <m:oMathPara>
              <m:oMath>
                <m:sSub>
                  <m:sSubPr>
                    <m:ctrlPr>
                      <w:rPr>
                        <w:rFonts w:ascii="Cambria Math" w:eastAsiaTheme="minorEastAsia" w:hAnsi="Cambria Math" w:cstheme="majorBidi"/>
                        <w:b w:val="0"/>
                        <w:bCs w:val="0"/>
                      </w:rPr>
                    </m:ctrlPr>
                  </m:sSubPr>
                  <m:e>
                    <m:r>
                      <m:rPr>
                        <m:sty m:val="bi"/>
                      </m:rPr>
                      <w:rPr>
                        <w:rFonts w:ascii="Cambria Math" w:eastAsiaTheme="minorEastAsia" w:hAnsi="Cambria Math" w:cstheme="majorBidi"/>
                      </w:rPr>
                      <m:t xml:space="preserve"> x</m:t>
                    </m:r>
                  </m:e>
                  <m:sub>
                    <m:r>
                      <m:rPr>
                        <m:sty m:val="bi"/>
                      </m:rPr>
                      <w:rPr>
                        <w:rFonts w:ascii="Cambria Math" w:eastAsiaTheme="minorEastAsia" w:hAnsi="Cambria Math" w:cstheme="majorBidi"/>
                      </w:rPr>
                      <m:t>5</m:t>
                    </m:r>
                  </m:sub>
                </m:sSub>
              </m:oMath>
            </m:oMathPara>
          </w:p>
        </w:tc>
        <w:tc>
          <w:tcPr>
            <w:tcW w:w="4186" w:type="dxa"/>
            <w:vAlign w:val="center"/>
          </w:tcPr>
          <w:p w:rsidR="009B5158" w:rsidRPr="007B6930" w:rsidRDefault="009B5158" w:rsidP="005454B4">
            <w:pPr>
              <w:ind w:firstLine="28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i/>
                <w:sz w:val="26"/>
                <w:szCs w:val="26"/>
                <w:rtl/>
              </w:rPr>
            </w:pPr>
            <w:r w:rsidRPr="007B6930">
              <w:rPr>
                <w:rFonts w:ascii="Calibri" w:eastAsiaTheme="minorEastAsia" w:hAnsi="Calibri" w:cs="B Lotus" w:hint="cs"/>
                <w:rtl/>
              </w:rPr>
              <w:t>کل دارایی‌ / کل فروش</w:t>
            </w:r>
          </w:p>
        </w:tc>
      </w:tr>
    </w:tbl>
    <w:p w:rsidR="009B5158" w:rsidRPr="007B6930" w:rsidRDefault="009B5158" w:rsidP="009B5158">
      <w:pPr>
        <w:spacing w:before="120" w:after="0" w:line="240" w:lineRule="auto"/>
        <w:ind w:firstLine="284"/>
        <w:jc w:val="both"/>
        <w:rPr>
          <w:rFonts w:ascii="Calibri" w:eastAsia="Calibri" w:hAnsi="Calibri" w:cs="B Lotus"/>
          <w:i/>
          <w:sz w:val="26"/>
          <w:szCs w:val="26"/>
          <w:rtl/>
        </w:rPr>
      </w:pPr>
      <w:r w:rsidRPr="007B6930">
        <w:rPr>
          <w:rFonts w:ascii="Calibri" w:eastAsia="Calibri" w:hAnsi="Calibri" w:cs="B Lotus" w:hint="cs"/>
          <w:i/>
          <w:sz w:val="26"/>
          <w:szCs w:val="26"/>
          <w:rtl/>
        </w:rPr>
        <w:t xml:space="preserve">6- معیار آسکیت و همکاران (1994): </w:t>
      </w:r>
      <w:r w:rsidRPr="007B6930">
        <w:rPr>
          <w:rFonts w:cs="B Lotus" w:hint="cs"/>
          <w:sz w:val="26"/>
          <w:szCs w:val="26"/>
          <w:rtl/>
        </w:rPr>
        <w:t>شرکتی به‌عنوان درمانده مالی انتخاب می‌شود که در دو سال متوالی سود قبل از بهره، مالیات و استهلاک دارایی‌های مشهود و نامشهود شرکت کمتر از هزینۀ بهره گزارش شده باشد و یا در هر سال سود قبل از بهره، مالیات و استهلاک شرکت کمتر از 80 درصد هزینۀ بهره باشد</w:t>
      </w:r>
      <w:r w:rsidR="005E757F" w:rsidRPr="007B6930">
        <w:rPr>
          <w:rFonts w:cs="B Lotus" w:hint="cs"/>
          <w:sz w:val="26"/>
          <w:szCs w:val="26"/>
          <w:rtl/>
        </w:rPr>
        <w:t xml:space="preserve"> [31]</w:t>
      </w:r>
      <w:r w:rsidRPr="007B6930">
        <w:rPr>
          <w:rFonts w:ascii="Calibri" w:eastAsia="Calibri" w:hAnsi="Calibri" w:cs="B Lotus" w:hint="cs"/>
          <w:i/>
          <w:sz w:val="26"/>
          <w:szCs w:val="26"/>
          <w:rtl/>
        </w:rPr>
        <w:t>.</w:t>
      </w:r>
    </w:p>
    <w:p w:rsidR="009B5158" w:rsidRPr="007B6930" w:rsidRDefault="009B5158" w:rsidP="008A1B35">
      <w:pPr>
        <w:pStyle w:val="NoSpacing"/>
        <w:rPr>
          <w:rtl/>
        </w:rPr>
      </w:pPr>
      <w:r w:rsidRPr="007B6930">
        <w:rPr>
          <w:rFonts w:hint="cs"/>
          <w:rtl/>
        </w:rPr>
        <w:t>مرحله سوم: مدل‌سازی</w:t>
      </w:r>
    </w:p>
    <w:p w:rsidR="009B5158" w:rsidRPr="007B6930" w:rsidRDefault="009B5158" w:rsidP="008A1B35">
      <w:pPr>
        <w:pStyle w:val="NoSpacing"/>
        <w:rPr>
          <w:rtl/>
        </w:rPr>
      </w:pPr>
      <w:r w:rsidRPr="007B6930">
        <w:rPr>
          <w:rFonts w:hint="cs"/>
          <w:rtl/>
        </w:rPr>
        <w:lastRenderedPageBreak/>
        <w:t>در راستای اهداف اصلی پژوهش و مقایسۀ معیارهای تشخیص شرکت‌های درمانده از رگرسیون لجستیک استفاده شده است. رگرسیون لجستیک حالتی از رگرسیون است که در مواردی که متغیر وابسته دارای دو حالتی باشد به‌کار می‌رود. نسبت‌هایی که دو گروه شرکت‌های سالم و درمانده تفاوت معناداری با یکدیگر داشته باشند، به‌عنوان متغیرهای مستقل و معیارهای شناسایی شرکت‌های درمانده به‌عنوان متغیر وابسته قرار داده می‌شوند که یک متغیر دو حالتی و کیفی (درمانده و سالم) است. در اندازه‌گیری این متغیر، به شرکت‌های درمانده عدد یک و به شرکت‌های همتای سالم عدد صفر تخصیص داده شده است.</w:t>
      </w:r>
    </w:p>
    <w:p w:rsidR="009B5158" w:rsidRPr="007B6930" w:rsidRDefault="009B5158" w:rsidP="008A1B35">
      <w:pPr>
        <w:pStyle w:val="NoSpacing"/>
        <w:rPr>
          <w:rtl/>
        </w:rPr>
      </w:pPr>
      <w:r w:rsidRPr="007B6930">
        <w:rPr>
          <w:rFonts w:hint="cs"/>
          <w:rtl/>
        </w:rPr>
        <w:t>با توجه به دلایل زیر در این پژوهش</w:t>
      </w:r>
      <w:r w:rsidR="008A1B35" w:rsidRPr="007B6930">
        <w:rPr>
          <w:rFonts w:hint="cs"/>
          <w:rtl/>
        </w:rPr>
        <w:t xml:space="preserve"> از میان </w:t>
      </w:r>
      <w:r w:rsidRPr="007B6930">
        <w:rPr>
          <w:rFonts w:hint="cs"/>
          <w:rtl/>
        </w:rPr>
        <w:t>مدل‌های آماری</w:t>
      </w:r>
      <w:r w:rsidR="008A1B35" w:rsidRPr="007B6930">
        <w:rPr>
          <w:rFonts w:cs="Sakkal Majalla" w:hint="cs"/>
          <w:rtl/>
        </w:rPr>
        <w:t>،</w:t>
      </w:r>
      <w:r w:rsidRPr="007B6930">
        <w:rPr>
          <w:rFonts w:hint="cs"/>
          <w:rtl/>
        </w:rPr>
        <w:t xml:space="preserve"> از مدل رگرسیون لجستیک برای مقایسه معیارها استفاده شده است:</w:t>
      </w:r>
    </w:p>
    <w:p w:rsidR="008A1B35" w:rsidRPr="007B6930" w:rsidRDefault="009B5158" w:rsidP="00BB084E">
      <w:pPr>
        <w:pStyle w:val="NoSpacing"/>
        <w:numPr>
          <w:ilvl w:val="0"/>
          <w:numId w:val="12"/>
        </w:numPr>
      </w:pPr>
      <w:r w:rsidRPr="007B6930">
        <w:rPr>
          <w:rFonts w:hint="cs"/>
          <w:rtl/>
        </w:rPr>
        <w:t xml:space="preserve">رگرسیون لجستیک یکی از بهترین روش‌های خطی آماری برای متغیرهای دوتایی است </w:t>
      </w:r>
      <w:r w:rsidR="00BB084E" w:rsidRPr="007B6930">
        <w:rPr>
          <w:rFonts w:hint="cs"/>
          <w:rtl/>
        </w:rPr>
        <w:t>[43]</w:t>
      </w:r>
      <w:r w:rsidRPr="007B6930">
        <w:rPr>
          <w:rFonts w:hint="cs"/>
          <w:rtl/>
        </w:rPr>
        <w:t>.</w:t>
      </w:r>
    </w:p>
    <w:p w:rsidR="008A1B35" w:rsidRPr="007B6930" w:rsidRDefault="009B5158" w:rsidP="00BB084E">
      <w:pPr>
        <w:pStyle w:val="NoSpacing"/>
        <w:numPr>
          <w:ilvl w:val="0"/>
          <w:numId w:val="12"/>
        </w:numPr>
      </w:pPr>
      <w:r w:rsidRPr="007B6930">
        <w:rPr>
          <w:rFonts w:hint="cs"/>
          <w:rtl/>
        </w:rPr>
        <w:t xml:space="preserve">در بین مدل‌های آماری، مدلی است که در پژوهش‌های انجام شده در زمینۀ درماندگی مالی در خارج از کشور از همه بیشتر استفاده شده و مشهورتر است </w:t>
      </w:r>
      <w:r w:rsidR="00BB084E" w:rsidRPr="007B6930">
        <w:rPr>
          <w:rFonts w:hint="cs"/>
          <w:rtl/>
        </w:rPr>
        <w:t>[14]</w:t>
      </w:r>
      <w:r w:rsidRPr="007B6930">
        <w:rPr>
          <w:rFonts w:hint="cs"/>
          <w:rtl/>
        </w:rPr>
        <w:t>.</w:t>
      </w:r>
    </w:p>
    <w:p w:rsidR="008A1B35" w:rsidRPr="007B6930" w:rsidRDefault="009B5158" w:rsidP="00BB084E">
      <w:pPr>
        <w:pStyle w:val="NoSpacing"/>
        <w:numPr>
          <w:ilvl w:val="0"/>
          <w:numId w:val="12"/>
        </w:numPr>
      </w:pPr>
      <w:r w:rsidRPr="007B6930">
        <w:rPr>
          <w:rFonts w:hint="cs"/>
          <w:rtl/>
        </w:rPr>
        <w:t xml:space="preserve">نتایج پژوهش‌های قبلی انجام شده در خارج از کشور نشان داده که دقت پیش‌بینی این مدل از نظر آماری بالا است </w:t>
      </w:r>
      <w:r w:rsidR="00BB084E" w:rsidRPr="007B6930">
        <w:rPr>
          <w:rFonts w:hint="cs"/>
          <w:rtl/>
        </w:rPr>
        <w:t>[14]</w:t>
      </w:r>
      <w:r w:rsidRPr="007B6930">
        <w:rPr>
          <w:rFonts w:hint="cs"/>
          <w:rtl/>
        </w:rPr>
        <w:t>.</w:t>
      </w:r>
    </w:p>
    <w:p w:rsidR="009B5158" w:rsidRPr="007B6930" w:rsidRDefault="009B5158" w:rsidP="00BB084E">
      <w:pPr>
        <w:pStyle w:val="NoSpacing"/>
        <w:numPr>
          <w:ilvl w:val="0"/>
          <w:numId w:val="12"/>
        </w:numPr>
      </w:pPr>
      <w:r w:rsidRPr="007B6930">
        <w:rPr>
          <w:rFonts w:hint="cs"/>
          <w:rtl/>
        </w:rPr>
        <w:t xml:space="preserve">رگرسیون لجستیک نسبت به تحلیل ممیزی (مدل خطی دیگری که در پیش‌بینی استفادۀ زیادی از آن می‌شود) ابزار قوی‌تری است </w:t>
      </w:r>
      <w:r w:rsidR="00BB084E" w:rsidRPr="007B6930">
        <w:rPr>
          <w:rFonts w:hint="cs"/>
          <w:rtl/>
        </w:rPr>
        <w:t>[25]</w:t>
      </w:r>
      <w:r w:rsidRPr="007B6930">
        <w:rPr>
          <w:rFonts w:hint="cs"/>
          <w:rtl/>
        </w:rPr>
        <w:t>.</w:t>
      </w:r>
    </w:p>
    <w:p w:rsidR="009B5158" w:rsidRPr="007B6930" w:rsidRDefault="009B5158" w:rsidP="008A1B35">
      <w:pPr>
        <w:pStyle w:val="NoSpacing"/>
        <w:rPr>
          <w:rtl/>
        </w:rPr>
      </w:pPr>
      <w:r w:rsidRPr="007B6930">
        <w:rPr>
          <w:rFonts w:hint="cs"/>
          <w:rtl/>
        </w:rPr>
        <w:t>مدل رگرسیون به صورت رابطه (4) می‌باشد:</w:t>
      </w:r>
    </w:p>
    <w:tbl>
      <w:tblPr>
        <w:tblStyle w:val="TableGrid"/>
        <w:bidiVisual/>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
        <w:gridCol w:w="7655"/>
      </w:tblGrid>
      <w:tr w:rsidR="009B5158" w:rsidRPr="007B6930" w:rsidTr="0095119A">
        <w:tc>
          <w:tcPr>
            <w:tcW w:w="991" w:type="dxa"/>
            <w:vAlign w:val="center"/>
          </w:tcPr>
          <w:p w:rsidR="009B5158" w:rsidRPr="007B6930" w:rsidRDefault="009B5158" w:rsidP="005454B4">
            <w:pPr>
              <w:pStyle w:val="ListParagraph"/>
              <w:ind w:left="0"/>
              <w:jc w:val="center"/>
              <w:rPr>
                <w:rFonts w:ascii="Arial" w:hAnsi="Arial" w:cs="B Lotus"/>
                <w:sz w:val="24"/>
                <w:szCs w:val="24"/>
                <w:rtl/>
              </w:rPr>
            </w:pPr>
            <w:r w:rsidRPr="007B6930">
              <w:rPr>
                <w:rFonts w:ascii="Arial" w:hAnsi="Arial" w:cs="B Lotus" w:hint="cs"/>
                <w:sz w:val="24"/>
                <w:szCs w:val="24"/>
                <w:rtl/>
              </w:rPr>
              <w:t xml:space="preserve">رابطه </w:t>
            </w:r>
            <w:r w:rsidR="0095119A" w:rsidRPr="007B6930">
              <w:rPr>
                <w:rFonts w:ascii="Arial" w:hAnsi="Arial" w:cs="B Lotus" w:hint="cs"/>
                <w:sz w:val="24"/>
                <w:szCs w:val="24"/>
                <w:rtl/>
              </w:rPr>
              <w:t>(</w:t>
            </w:r>
            <w:r w:rsidRPr="007B6930">
              <w:rPr>
                <w:rFonts w:ascii="Arial" w:hAnsi="Arial" w:cs="B Lotus" w:hint="cs"/>
                <w:sz w:val="24"/>
                <w:szCs w:val="24"/>
                <w:rtl/>
              </w:rPr>
              <w:t>4</w:t>
            </w:r>
            <w:r w:rsidR="0095119A" w:rsidRPr="007B6930">
              <w:rPr>
                <w:rFonts w:ascii="Arial" w:hAnsi="Arial" w:cs="B Lotus" w:hint="cs"/>
                <w:sz w:val="24"/>
                <w:szCs w:val="24"/>
                <w:rtl/>
              </w:rPr>
              <w:t>)</w:t>
            </w:r>
          </w:p>
        </w:tc>
        <w:tc>
          <w:tcPr>
            <w:tcW w:w="7655" w:type="dxa"/>
          </w:tcPr>
          <w:p w:rsidR="009B5158" w:rsidRPr="007B6930" w:rsidRDefault="00AD2D19" w:rsidP="00DC3DEF">
            <w:pPr>
              <w:pStyle w:val="ListParagraph"/>
              <w:ind w:left="0"/>
              <w:jc w:val="center"/>
              <w:rPr>
                <w:rFonts w:ascii="Arial" w:hAnsi="Arial" w:cs="B Lotus"/>
                <w:sz w:val="26"/>
                <w:szCs w:val="26"/>
                <w:rtl/>
              </w:rPr>
            </w:pPr>
            <m:oMathPara>
              <m:oMathParaPr>
                <m:jc m:val="left"/>
              </m:oMathParaPr>
              <m:oMath>
                <m:sSub>
                  <m:sSubPr>
                    <m:ctrlPr>
                      <w:rPr>
                        <w:rFonts w:ascii="Cambria Math" w:hAnsi="Cambria Math" w:cstheme="majorBidi"/>
                        <w:sz w:val="22"/>
                        <w:szCs w:val="22"/>
                      </w:rPr>
                    </m:ctrlPr>
                  </m:sSubPr>
                  <m:e>
                    <m:r>
                      <w:rPr>
                        <w:rFonts w:ascii="Cambria Math" w:hAnsi="Cambria Math" w:cstheme="majorBidi"/>
                        <w:sz w:val="22"/>
                        <w:szCs w:val="22"/>
                      </w:rPr>
                      <m:t>p</m:t>
                    </m:r>
                  </m:e>
                  <m:sub>
                    <m:r>
                      <w:rPr>
                        <w:rFonts w:ascii="Cambria Math" w:hAnsi="Cambria Math" w:cstheme="majorBidi"/>
                        <w:sz w:val="22"/>
                        <w:szCs w:val="22"/>
                      </w:rPr>
                      <m:t>i</m:t>
                    </m:r>
                  </m:sub>
                </m:sSub>
                <m:d>
                  <m:dPr>
                    <m:ctrlPr>
                      <w:rPr>
                        <w:rFonts w:ascii="Cambria Math" w:hAnsi="Cambria Math" w:cstheme="majorBidi"/>
                        <w:i/>
                        <w:sz w:val="22"/>
                        <w:szCs w:val="22"/>
                      </w:rPr>
                    </m:ctrlPr>
                  </m:dPr>
                  <m:e>
                    <m:r>
                      <w:rPr>
                        <w:rFonts w:ascii="Cambria Math" w:hAnsi="Cambria Math" w:cstheme="majorBidi"/>
                        <w:sz w:val="22"/>
                        <w:szCs w:val="22"/>
                      </w:rPr>
                      <m:t>y=1</m:t>
                    </m:r>
                  </m:e>
                </m:d>
                <m:r>
                  <w:rPr>
                    <w:rFonts w:ascii="Cambria Math" w:hAnsi="Cambria Math" w:cstheme="majorBidi"/>
                    <w:sz w:val="22"/>
                    <w:szCs w:val="22"/>
                  </w:rPr>
                  <m:t>=</m:t>
                </m:r>
                <m:f>
                  <m:fPr>
                    <m:type m:val="lin"/>
                    <m:ctrlPr>
                      <w:rPr>
                        <w:rFonts w:ascii="Cambria Math" w:hAnsi="Cambria Math" w:cstheme="majorBidi"/>
                        <w:i/>
                        <w:sz w:val="22"/>
                        <w:szCs w:val="22"/>
                      </w:rPr>
                    </m:ctrlPr>
                  </m:fPr>
                  <m:num>
                    <m:r>
                      <w:rPr>
                        <w:rFonts w:ascii="Cambria Math" w:hAnsi="Cambria Math" w:cstheme="majorBidi"/>
                        <w:sz w:val="22"/>
                        <w:szCs w:val="22"/>
                      </w:rPr>
                      <m:t>1</m:t>
                    </m:r>
                  </m:num>
                  <m:den>
                    <m:r>
                      <w:rPr>
                        <w:rFonts w:ascii="Cambria Math" w:hAnsi="Cambria Math" w:cstheme="majorBidi"/>
                        <w:sz w:val="22"/>
                        <w:szCs w:val="22"/>
                      </w:rPr>
                      <m:t>(1+</m:t>
                    </m:r>
                    <m:sSup>
                      <m:sSupPr>
                        <m:ctrlPr>
                          <w:rPr>
                            <w:rFonts w:ascii="Cambria Math" w:hAnsi="Cambria Math" w:cstheme="majorBidi"/>
                            <w:i/>
                            <w:sz w:val="22"/>
                            <w:szCs w:val="22"/>
                          </w:rPr>
                        </m:ctrlPr>
                      </m:sSupPr>
                      <m:e>
                        <m:r>
                          <w:rPr>
                            <w:rFonts w:ascii="Cambria Math" w:hAnsi="Cambria Math" w:cstheme="majorBidi"/>
                            <w:sz w:val="22"/>
                            <w:szCs w:val="22"/>
                          </w:rPr>
                          <m:t>e</m:t>
                        </m:r>
                      </m:e>
                      <m:sup>
                        <m:r>
                          <w:rPr>
                            <w:rFonts w:ascii="Cambria Math" w:hAnsi="Cambria Math" w:cstheme="majorBidi"/>
                            <w:sz w:val="22"/>
                            <w:szCs w:val="22"/>
                          </w:rPr>
                          <m:t>-z</m:t>
                        </m:r>
                      </m:sup>
                    </m:sSup>
                  </m:den>
                </m:f>
                <m:r>
                  <w:rPr>
                    <w:rFonts w:ascii="Cambria Math" w:hAnsi="Cambria Math" w:cstheme="majorBidi"/>
                    <w:sz w:val="22"/>
                    <w:szCs w:val="22"/>
                  </w:rPr>
                  <m:t>)=</m:t>
                </m:r>
                <m:f>
                  <m:fPr>
                    <m:type m:val="lin"/>
                    <m:ctrlPr>
                      <w:rPr>
                        <w:rFonts w:ascii="Cambria Math" w:hAnsi="Cambria Math" w:cstheme="majorBidi"/>
                        <w:i/>
                        <w:sz w:val="22"/>
                        <w:szCs w:val="22"/>
                      </w:rPr>
                    </m:ctrlPr>
                  </m:fPr>
                  <m:num>
                    <m:r>
                      <w:rPr>
                        <w:rFonts w:ascii="Cambria Math" w:hAnsi="Cambria Math" w:cstheme="majorBidi"/>
                        <w:sz w:val="22"/>
                        <w:szCs w:val="22"/>
                      </w:rPr>
                      <m:t>1</m:t>
                    </m:r>
                  </m:num>
                  <m:den>
                    <m:r>
                      <w:rPr>
                        <w:rFonts w:ascii="Cambria Math" w:hAnsi="Cambria Math" w:cstheme="majorBidi"/>
                        <w:sz w:val="22"/>
                        <w:szCs w:val="22"/>
                      </w:rPr>
                      <m:t>{1+exp[-(</m:t>
                    </m:r>
                    <m:sSub>
                      <m:sSubPr>
                        <m:ctrlPr>
                          <w:rPr>
                            <w:rFonts w:ascii="Cambria Math" w:hAnsi="Cambria Math" w:cstheme="majorBidi"/>
                            <w:i/>
                            <w:sz w:val="22"/>
                            <w:szCs w:val="22"/>
                          </w:rPr>
                        </m:ctrlPr>
                      </m:sSubPr>
                      <m:e>
                        <m:r>
                          <w:rPr>
                            <w:rFonts w:ascii="Cambria Math" w:hAnsi="Cambria Math" w:cstheme="majorBidi"/>
                            <w:sz w:val="22"/>
                            <w:szCs w:val="22"/>
                          </w:rPr>
                          <m:t>β</m:t>
                        </m:r>
                      </m:e>
                      <m:sub>
                        <m:r>
                          <w:rPr>
                            <w:rFonts w:ascii="Cambria Math" w:hAnsi="Cambria Math" w:cstheme="majorBidi"/>
                            <w:sz w:val="22"/>
                            <w:szCs w:val="22"/>
                          </w:rPr>
                          <m:t>0</m:t>
                        </m:r>
                      </m:sub>
                    </m:sSub>
                  </m:den>
                </m:f>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β</m:t>
                    </m:r>
                  </m:e>
                  <m:sub>
                    <m:r>
                      <w:rPr>
                        <w:rFonts w:ascii="Cambria Math" w:hAnsi="Cambria Math" w:cstheme="majorBidi"/>
                        <w:sz w:val="22"/>
                        <w:szCs w:val="22"/>
                      </w:rPr>
                      <m:t>1</m:t>
                    </m:r>
                  </m:sub>
                </m:sSub>
                <m:sSub>
                  <m:sSubPr>
                    <m:ctrlPr>
                      <w:rPr>
                        <w:rFonts w:ascii="Cambria Math" w:hAnsi="Cambria Math" w:cstheme="majorBidi"/>
                        <w:i/>
                        <w:sz w:val="22"/>
                        <w:szCs w:val="22"/>
                      </w:rPr>
                    </m:ctrlPr>
                  </m:sSubPr>
                  <m:e>
                    <m:r>
                      <w:rPr>
                        <w:rFonts w:ascii="Cambria Math" w:hAnsi="Cambria Math" w:cstheme="majorBidi"/>
                        <w:sz w:val="22"/>
                        <w:szCs w:val="22"/>
                      </w:rPr>
                      <m:t>x</m:t>
                    </m:r>
                  </m:e>
                  <m:sub>
                    <m:r>
                      <w:rPr>
                        <w:rFonts w:ascii="Cambria Math" w:hAnsi="Cambria Math" w:cstheme="majorBidi"/>
                        <w:sz w:val="22"/>
                        <w:szCs w:val="22"/>
                      </w:rPr>
                      <m:t>1</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β</m:t>
                    </m:r>
                  </m:e>
                  <m:sub>
                    <m:r>
                      <w:rPr>
                        <w:rFonts w:ascii="Cambria Math" w:hAnsi="Cambria Math" w:cstheme="majorBidi"/>
                        <w:sz w:val="22"/>
                        <w:szCs w:val="22"/>
                      </w:rPr>
                      <m:t>2</m:t>
                    </m:r>
                  </m:sub>
                </m:sSub>
                <m:sSub>
                  <m:sSubPr>
                    <m:ctrlPr>
                      <w:rPr>
                        <w:rFonts w:ascii="Cambria Math" w:hAnsi="Cambria Math" w:cstheme="majorBidi"/>
                        <w:i/>
                        <w:sz w:val="22"/>
                        <w:szCs w:val="22"/>
                      </w:rPr>
                    </m:ctrlPr>
                  </m:sSubPr>
                  <m:e>
                    <m:r>
                      <w:rPr>
                        <w:rFonts w:ascii="Cambria Math" w:hAnsi="Cambria Math" w:cstheme="majorBidi"/>
                        <w:sz w:val="22"/>
                        <w:szCs w:val="22"/>
                      </w:rPr>
                      <m:t>x</m:t>
                    </m:r>
                  </m:e>
                  <m:sub>
                    <m:r>
                      <w:rPr>
                        <w:rFonts w:ascii="Cambria Math" w:hAnsi="Cambria Math" w:cstheme="majorBidi"/>
                        <w:sz w:val="22"/>
                        <w:szCs w:val="22"/>
                      </w:rPr>
                      <m:t>2</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β</m:t>
                    </m:r>
                  </m:e>
                  <m:sub>
                    <m:r>
                      <w:rPr>
                        <w:rFonts w:ascii="Cambria Math" w:hAnsi="Cambria Math" w:cstheme="majorBidi"/>
                        <w:sz w:val="22"/>
                        <w:szCs w:val="22"/>
                      </w:rPr>
                      <m:t>n</m:t>
                    </m:r>
                  </m:sub>
                </m:sSub>
                <m:sSub>
                  <m:sSubPr>
                    <m:ctrlPr>
                      <w:rPr>
                        <w:rFonts w:ascii="Cambria Math" w:hAnsi="Cambria Math" w:cstheme="majorBidi"/>
                        <w:i/>
                        <w:sz w:val="22"/>
                        <w:szCs w:val="22"/>
                      </w:rPr>
                    </m:ctrlPr>
                  </m:sSubPr>
                  <m:e>
                    <m:r>
                      <w:rPr>
                        <w:rFonts w:ascii="Cambria Math" w:hAnsi="Cambria Math" w:cstheme="majorBidi"/>
                        <w:sz w:val="22"/>
                        <w:szCs w:val="22"/>
                      </w:rPr>
                      <m:t>x</m:t>
                    </m:r>
                  </m:e>
                  <m:sub>
                    <m:r>
                      <w:rPr>
                        <w:rFonts w:ascii="Cambria Math" w:hAnsi="Cambria Math" w:cstheme="majorBidi"/>
                        <w:sz w:val="22"/>
                        <w:szCs w:val="22"/>
                      </w:rPr>
                      <m:t>n</m:t>
                    </m:r>
                  </m:sub>
                </m:sSub>
                <m:r>
                  <w:rPr>
                    <w:rFonts w:ascii="Cambria Math" w:hAnsi="Cambria Math" w:cstheme="majorBidi"/>
                    <w:sz w:val="22"/>
                    <w:szCs w:val="22"/>
                  </w:rPr>
                  <m:t>)]}</m:t>
                </m:r>
              </m:oMath>
            </m:oMathPara>
          </w:p>
        </w:tc>
      </w:tr>
    </w:tbl>
    <w:p w:rsidR="009B5158" w:rsidRPr="007B6930" w:rsidRDefault="009B5158" w:rsidP="009B5158">
      <w:pPr>
        <w:spacing w:after="0" w:line="240" w:lineRule="auto"/>
        <w:rPr>
          <w:rFonts w:cs="B Nazanin"/>
          <w:sz w:val="6"/>
          <w:szCs w:val="6"/>
          <w:rtl/>
        </w:rPr>
      </w:pPr>
    </w:p>
    <w:p w:rsidR="009B5158" w:rsidRPr="007B6930" w:rsidRDefault="009B5158" w:rsidP="008A1B35">
      <w:pPr>
        <w:spacing w:after="0"/>
        <w:rPr>
          <w:rFonts w:cs="B Lotus"/>
          <w:rtl/>
        </w:rPr>
      </w:pPr>
      <w:r w:rsidRPr="007B6930">
        <w:rPr>
          <w:rFonts w:eastAsiaTheme="minorEastAsia" w:cs="B Nazanin"/>
        </w:rPr>
        <w:t>:</w:t>
      </w:r>
      <m:oMath>
        <m:sSub>
          <m:sSubPr>
            <m:ctrlPr>
              <w:rPr>
                <w:rFonts w:ascii="Cambria Math" w:hAnsi="Cambria Math" w:cs="B Nazanin"/>
                <w:b/>
                <w:bCs/>
                <w:sz w:val="20"/>
                <w:szCs w:val="20"/>
              </w:rPr>
            </m:ctrlPr>
          </m:sSubPr>
          <m:e>
            <m:r>
              <m:rPr>
                <m:sty m:val="bi"/>
              </m:rPr>
              <w:rPr>
                <w:rFonts w:ascii="Cambria Math" w:hAnsi="Cambria Math" w:cs="B Nazanin"/>
                <w:sz w:val="20"/>
                <w:szCs w:val="20"/>
              </w:rPr>
              <m:t>p</m:t>
            </m:r>
          </m:e>
          <m:sub>
            <m:r>
              <m:rPr>
                <m:sty m:val="bi"/>
              </m:rPr>
              <w:rPr>
                <w:rFonts w:ascii="Cambria Math" w:hAnsi="Cambria Math" w:cs="B Nazanin"/>
                <w:sz w:val="20"/>
                <w:szCs w:val="20"/>
              </w:rPr>
              <m:t>i</m:t>
            </m:r>
          </m:sub>
        </m:sSub>
        <m:d>
          <m:dPr>
            <m:ctrlPr>
              <w:rPr>
                <w:rFonts w:ascii="Cambria Math" w:hAnsi="Cambria Math" w:cs="B Nazanin"/>
                <w:b/>
                <w:bCs/>
                <w:i/>
                <w:sz w:val="20"/>
                <w:szCs w:val="20"/>
              </w:rPr>
            </m:ctrlPr>
          </m:dPr>
          <m:e>
            <m:r>
              <m:rPr>
                <m:sty m:val="bi"/>
              </m:rPr>
              <w:rPr>
                <w:rFonts w:ascii="Cambria Math" w:hAnsi="Cambria Math" w:cs="B Nazanin"/>
                <w:sz w:val="20"/>
                <w:szCs w:val="20"/>
              </w:rPr>
              <m:t>y=1</m:t>
            </m:r>
          </m:e>
        </m:d>
      </m:oMath>
      <w:r w:rsidRPr="007B6930">
        <w:rPr>
          <w:rFonts w:eastAsiaTheme="minorEastAsia" w:cs="B Nazanin" w:hint="cs"/>
          <w:rtl/>
        </w:rPr>
        <w:t xml:space="preserve"> </w:t>
      </w:r>
      <w:r w:rsidRPr="007B6930">
        <w:rPr>
          <w:rFonts w:eastAsiaTheme="minorEastAsia" w:cs="B Lotus" w:hint="cs"/>
          <w:rtl/>
        </w:rPr>
        <w:t>احتمال درماندگی شرکت</w:t>
      </w:r>
      <w:r w:rsidR="008A1B35" w:rsidRPr="007B6930">
        <w:rPr>
          <w:rFonts w:eastAsiaTheme="minorEastAsia" w:cs="B Nazanin" w:hint="cs"/>
          <w:rtl/>
        </w:rPr>
        <w:t xml:space="preserve">      </w:t>
      </w:r>
      <w:r w:rsidRPr="007B6930">
        <w:rPr>
          <w:rFonts w:eastAsiaTheme="minorEastAsia" w:cs="B Nazanin" w:hint="cs"/>
          <w:rtl/>
        </w:rPr>
        <w:t xml:space="preserve"> </w:t>
      </w:r>
      <w:r w:rsidR="008A1B35" w:rsidRPr="007B6930">
        <w:rPr>
          <w:rFonts w:eastAsiaTheme="minorEastAsia" w:cs="B Nazanin" w:hint="cs"/>
          <w:rtl/>
        </w:rPr>
        <w:t xml:space="preserve"> </w:t>
      </w:r>
      <w:r w:rsidR="007228A9" w:rsidRPr="007B6930">
        <w:rPr>
          <w:rFonts w:eastAsiaTheme="minorEastAsia" w:cs="B Nazanin" w:hint="cs"/>
          <w:rtl/>
        </w:rPr>
        <w:t xml:space="preserve">    </w:t>
      </w:r>
      <w:r w:rsidR="00DC3DEF" w:rsidRPr="007B6930">
        <w:rPr>
          <w:rFonts w:eastAsiaTheme="minorEastAsia" w:cs="B Nazanin" w:hint="cs"/>
          <w:rtl/>
        </w:rPr>
        <w:t xml:space="preserve"> </w:t>
      </w:r>
      <w:r w:rsidR="007228A9" w:rsidRPr="007B6930">
        <w:rPr>
          <w:rFonts w:eastAsiaTheme="minorEastAsia" w:cs="B Nazanin" w:hint="cs"/>
          <w:rtl/>
        </w:rPr>
        <w:t xml:space="preserve">           </w:t>
      </w:r>
      <w:r w:rsidR="00DC3DEF" w:rsidRPr="007B6930">
        <w:rPr>
          <w:rFonts w:eastAsiaTheme="minorEastAsia" w:cs="B Nazanin" w:hint="cs"/>
          <w:rtl/>
        </w:rPr>
        <w:t xml:space="preserve">            </w:t>
      </w:r>
      <w:r w:rsidRPr="007B6930">
        <w:rPr>
          <w:rFonts w:eastAsiaTheme="minorEastAsia" w:cs="B Nazanin" w:hint="cs"/>
          <w:rtl/>
        </w:rPr>
        <w:t xml:space="preserve">       </w:t>
      </w:r>
      <w:r w:rsidRPr="007B6930">
        <w:rPr>
          <w:rFonts w:cs="B Lotus"/>
          <w:b/>
          <w:bCs/>
          <w:sz w:val="20"/>
          <w:szCs w:val="20"/>
        </w:rPr>
        <w:t>:</w:t>
      </w:r>
      <m:oMath>
        <m:sSub>
          <m:sSubPr>
            <m:ctrlPr>
              <w:rPr>
                <w:rFonts w:ascii="Cambria Math" w:hAnsi="Cambria Math" w:cs="B Nazanin"/>
                <w:b/>
                <w:bCs/>
                <w:i/>
                <w:sz w:val="20"/>
                <w:szCs w:val="20"/>
              </w:rPr>
            </m:ctrlPr>
          </m:sSubPr>
          <m:e>
            <m:r>
              <m:rPr>
                <m:sty m:val="bi"/>
              </m:rPr>
              <w:rPr>
                <w:rFonts w:ascii="Cambria Math" w:hAnsi="Cambria Math" w:cs="B Nazanin"/>
                <w:sz w:val="20"/>
                <w:szCs w:val="20"/>
              </w:rPr>
              <m:t>β</m:t>
            </m:r>
          </m:e>
          <m:sub>
            <m:r>
              <m:rPr>
                <m:sty m:val="bi"/>
              </m:rPr>
              <w:rPr>
                <w:rFonts w:ascii="Cambria Math" w:hAnsi="Cambria Math" w:cs="B Nazanin"/>
                <w:sz w:val="20"/>
                <w:szCs w:val="20"/>
              </w:rPr>
              <m:t>0</m:t>
            </m:r>
          </m:sub>
        </m:sSub>
      </m:oMath>
      <w:r w:rsidRPr="007B6930">
        <w:rPr>
          <w:rFonts w:eastAsiaTheme="minorEastAsia" w:cs="B Lotus" w:hint="cs"/>
          <w:rtl/>
        </w:rPr>
        <w:t xml:space="preserve"> </w:t>
      </w:r>
      <w:r w:rsidRPr="007B6930">
        <w:rPr>
          <w:rFonts w:cs="B Lotus" w:hint="cs"/>
          <w:rtl/>
        </w:rPr>
        <w:t>عرض از مبدأ الگو</w:t>
      </w:r>
    </w:p>
    <w:p w:rsidR="009B5158" w:rsidRPr="007B6930" w:rsidRDefault="009B5158" w:rsidP="008A1B35">
      <w:pPr>
        <w:spacing w:after="0"/>
        <w:rPr>
          <w:rFonts w:cs="B Lotus"/>
          <w:rtl/>
        </w:rPr>
      </w:pPr>
      <w:proofErr w:type="gramStart"/>
      <w:r w:rsidRPr="007B6930">
        <w:rPr>
          <w:rFonts w:asciiTheme="majorBidi" w:hAnsiTheme="majorBidi" w:cstheme="majorBidi"/>
          <w:b/>
          <w:bCs/>
          <w:sz w:val="20"/>
          <w:szCs w:val="20"/>
        </w:rPr>
        <w:t>:</w:t>
      </w:r>
      <w:proofErr w:type="spellStart"/>
      <w:r w:rsidRPr="007B6930">
        <w:rPr>
          <w:rFonts w:asciiTheme="majorBidi" w:hAnsiTheme="majorBidi" w:cstheme="majorBidi"/>
          <w:b/>
          <w:bCs/>
          <w:i/>
          <w:iCs/>
          <w:sz w:val="20"/>
          <w:szCs w:val="20"/>
        </w:rPr>
        <w:t>Exp</w:t>
      </w:r>
      <w:proofErr w:type="spellEnd"/>
      <w:proofErr w:type="gramEnd"/>
      <w:r w:rsidRPr="007B6930">
        <w:rPr>
          <w:rFonts w:asciiTheme="majorBidi" w:hAnsiTheme="majorBidi" w:cstheme="majorBidi" w:hint="cs"/>
          <w:i/>
          <w:iCs/>
          <w:rtl/>
        </w:rPr>
        <w:t xml:space="preserve"> </w:t>
      </w:r>
      <w:r w:rsidRPr="007B6930">
        <w:rPr>
          <w:rFonts w:cs="B Lotus" w:hint="cs"/>
          <w:b/>
          <w:bCs/>
          <w:rtl/>
        </w:rPr>
        <w:t>تابع</w:t>
      </w:r>
      <w:r w:rsidRPr="007B6930">
        <w:rPr>
          <w:rFonts w:cs="B Lotus" w:hint="cs"/>
          <w:rtl/>
        </w:rPr>
        <w:t xml:space="preserve"> نمایی                                          </w:t>
      </w:r>
      <w:r w:rsidR="007228A9" w:rsidRPr="007B6930">
        <w:rPr>
          <w:rFonts w:cs="B Lotus" w:hint="cs"/>
          <w:rtl/>
        </w:rPr>
        <w:t xml:space="preserve">                 </w:t>
      </w:r>
      <w:r w:rsidRPr="007B6930">
        <w:rPr>
          <w:rFonts w:cs="B Lotus" w:hint="cs"/>
          <w:rtl/>
        </w:rPr>
        <w:t xml:space="preserve">          </w:t>
      </w:r>
      <w:r w:rsidRPr="007B6930">
        <w:rPr>
          <w:rFonts w:cs="B Lotus"/>
          <w:b/>
          <w:bCs/>
          <w:sz w:val="20"/>
          <w:szCs w:val="20"/>
        </w:rPr>
        <w:t>:</w:t>
      </w:r>
      <m:oMath>
        <m:sSub>
          <m:sSubPr>
            <m:ctrlPr>
              <w:rPr>
                <w:rFonts w:ascii="Cambria Math" w:hAnsi="Cambria Math" w:cstheme="majorBidi"/>
                <w:b/>
                <w:bCs/>
                <w:i/>
                <w:sz w:val="20"/>
                <w:szCs w:val="20"/>
              </w:rPr>
            </m:ctrlPr>
          </m:sSubPr>
          <m:e>
            <m:r>
              <m:rPr>
                <m:sty m:val="bi"/>
              </m:rPr>
              <w:rPr>
                <w:rFonts w:ascii="Cambria Math" w:hAnsi="Cambria Math" w:cstheme="majorBidi"/>
                <w:sz w:val="20"/>
                <w:szCs w:val="20"/>
              </w:rPr>
              <m:t>β</m:t>
            </m:r>
          </m:e>
          <m:sub>
            <m:r>
              <m:rPr>
                <m:sty m:val="bi"/>
              </m:rPr>
              <w:rPr>
                <w:rFonts w:ascii="Cambria Math" w:hAnsi="Cambria Math" w:cstheme="majorBidi"/>
                <w:sz w:val="20"/>
                <w:szCs w:val="20"/>
              </w:rPr>
              <m:t>1</m:t>
            </m:r>
          </m:sub>
        </m:sSub>
        <m:r>
          <m:rPr>
            <m:sty m:val="bi"/>
          </m:rPr>
          <w:rPr>
            <w:rFonts w:ascii="Cambria Math" w:hAnsi="Cambria Math" w:cstheme="majorBidi"/>
            <w:sz w:val="20"/>
            <w:szCs w:val="20"/>
          </w:rPr>
          <m:t xml:space="preserve"> , </m:t>
        </m:r>
        <m:sSub>
          <m:sSubPr>
            <m:ctrlPr>
              <w:rPr>
                <w:rFonts w:ascii="Cambria Math" w:hAnsi="Cambria Math" w:cstheme="majorBidi"/>
                <w:b/>
                <w:bCs/>
                <w:i/>
                <w:sz w:val="20"/>
                <w:szCs w:val="20"/>
              </w:rPr>
            </m:ctrlPr>
          </m:sSubPr>
          <m:e>
            <m:r>
              <m:rPr>
                <m:sty m:val="bi"/>
              </m:rPr>
              <w:rPr>
                <w:rFonts w:ascii="Cambria Math" w:hAnsi="Cambria Math" w:cstheme="majorBidi"/>
                <w:sz w:val="20"/>
                <w:szCs w:val="20"/>
              </w:rPr>
              <m:t>β</m:t>
            </m:r>
          </m:e>
          <m:sub>
            <m:r>
              <m:rPr>
                <m:sty m:val="bi"/>
              </m:rPr>
              <w:rPr>
                <w:rFonts w:ascii="Cambria Math" w:hAnsi="Cambria Math" w:cstheme="majorBidi"/>
                <w:sz w:val="20"/>
                <w:szCs w:val="20"/>
              </w:rPr>
              <m:t>2</m:t>
            </m:r>
          </m:sub>
        </m:sSub>
        <m:r>
          <m:rPr>
            <m:sty m:val="bi"/>
          </m:rPr>
          <w:rPr>
            <w:rFonts w:ascii="Cambria Math" w:hAnsi="Cambria Math" w:cstheme="majorBidi"/>
            <w:sz w:val="20"/>
            <w:szCs w:val="20"/>
          </w:rPr>
          <m:t xml:space="preserve">,…, </m:t>
        </m:r>
        <m:sSub>
          <m:sSubPr>
            <m:ctrlPr>
              <w:rPr>
                <w:rFonts w:ascii="Cambria Math" w:hAnsi="Cambria Math" w:cstheme="majorBidi"/>
                <w:b/>
                <w:bCs/>
                <w:i/>
                <w:iCs/>
                <w:sz w:val="20"/>
                <w:szCs w:val="20"/>
              </w:rPr>
            </m:ctrlPr>
          </m:sSubPr>
          <m:e>
            <m:r>
              <m:rPr>
                <m:sty m:val="bi"/>
              </m:rPr>
              <w:rPr>
                <w:rFonts w:ascii="Cambria Math" w:hAnsi="Cambria Math" w:cstheme="majorBidi"/>
                <w:sz w:val="20"/>
                <w:szCs w:val="20"/>
              </w:rPr>
              <m:t>β</m:t>
            </m:r>
          </m:e>
          <m:sub>
            <m:r>
              <m:rPr>
                <m:sty m:val="bi"/>
              </m:rPr>
              <w:rPr>
                <w:rFonts w:ascii="Cambria Math" w:hAnsi="Cambria Math" w:cstheme="majorBidi"/>
                <w:sz w:val="20"/>
                <w:szCs w:val="20"/>
              </w:rPr>
              <m:t>n</m:t>
            </m:r>
          </m:sub>
        </m:sSub>
      </m:oMath>
      <w:r w:rsidRPr="007B6930">
        <w:rPr>
          <w:rFonts w:eastAsiaTheme="minorEastAsia" w:cs="B Lotus" w:hint="cs"/>
          <w:iCs/>
          <w:rtl/>
        </w:rPr>
        <w:t xml:space="preserve"> </w:t>
      </w:r>
      <w:r w:rsidRPr="007B6930">
        <w:rPr>
          <w:rFonts w:cs="B Lotus" w:hint="cs"/>
          <w:rtl/>
        </w:rPr>
        <w:t>ضرایب متغیرهای مستقل</w:t>
      </w:r>
    </w:p>
    <w:p w:rsidR="009B5158" w:rsidRPr="007B6930" w:rsidRDefault="009B5158" w:rsidP="008A1B35">
      <w:pPr>
        <w:spacing w:after="0"/>
        <w:rPr>
          <w:rFonts w:cs="B Lotus"/>
          <w:rtl/>
        </w:rPr>
      </w:pPr>
      <w:r w:rsidRPr="007B6930">
        <w:rPr>
          <w:rFonts w:asciiTheme="majorBidi" w:eastAsiaTheme="minorEastAsia" w:hAnsiTheme="majorBidi" w:cstheme="majorBidi"/>
        </w:rPr>
        <w:t>:</w:t>
      </w:r>
      <m:oMath>
        <m:sSub>
          <m:sSubPr>
            <m:ctrlPr>
              <w:rPr>
                <w:rFonts w:ascii="Cambria Math" w:hAnsi="Cambria Math" w:cstheme="majorBidi"/>
                <w:b/>
                <w:bCs/>
                <w:i/>
                <w:sz w:val="20"/>
                <w:szCs w:val="20"/>
              </w:rPr>
            </m:ctrlPr>
          </m:sSubPr>
          <m:e>
            <m:r>
              <m:rPr>
                <m:sty m:val="bi"/>
              </m:rPr>
              <w:rPr>
                <w:rFonts w:ascii="Cambria Math" w:hAnsi="Cambria Math" w:cstheme="majorBidi"/>
                <w:sz w:val="20"/>
                <w:szCs w:val="20"/>
              </w:rPr>
              <m:t>x</m:t>
            </m:r>
          </m:e>
          <m:sub>
            <m:r>
              <m:rPr>
                <m:sty m:val="bi"/>
              </m:rPr>
              <w:rPr>
                <w:rFonts w:ascii="Cambria Math" w:hAnsi="Cambria Math" w:cstheme="majorBidi"/>
                <w:sz w:val="20"/>
                <w:szCs w:val="20"/>
              </w:rPr>
              <m:t>1</m:t>
            </m:r>
          </m:sub>
        </m:sSub>
        <m:r>
          <m:rPr>
            <m:sty m:val="bi"/>
          </m:rPr>
          <w:rPr>
            <w:rFonts w:ascii="Cambria Math" w:hAnsi="Cambria Math" w:cstheme="majorBidi"/>
            <w:sz w:val="20"/>
            <w:szCs w:val="20"/>
          </w:rPr>
          <m:t xml:space="preserve"> , </m:t>
        </m:r>
        <m:sSub>
          <m:sSubPr>
            <m:ctrlPr>
              <w:rPr>
                <w:rFonts w:ascii="Cambria Math" w:hAnsi="Cambria Math" w:cstheme="majorBidi"/>
                <w:b/>
                <w:bCs/>
                <w:i/>
                <w:sz w:val="20"/>
                <w:szCs w:val="20"/>
              </w:rPr>
            </m:ctrlPr>
          </m:sSubPr>
          <m:e>
            <m:r>
              <m:rPr>
                <m:sty m:val="bi"/>
              </m:rPr>
              <w:rPr>
                <w:rFonts w:ascii="Cambria Math" w:hAnsi="Cambria Math" w:cstheme="majorBidi"/>
                <w:sz w:val="20"/>
                <w:szCs w:val="20"/>
              </w:rPr>
              <m:t>x</m:t>
            </m:r>
          </m:e>
          <m:sub>
            <m:r>
              <m:rPr>
                <m:sty m:val="bi"/>
              </m:rPr>
              <w:rPr>
                <w:rFonts w:ascii="Cambria Math" w:hAnsi="Cambria Math" w:cstheme="majorBidi"/>
                <w:sz w:val="20"/>
                <w:szCs w:val="20"/>
              </w:rPr>
              <m:t>2</m:t>
            </m:r>
          </m:sub>
        </m:sSub>
        <m:r>
          <m:rPr>
            <m:sty m:val="bi"/>
          </m:rPr>
          <w:rPr>
            <w:rFonts w:ascii="Cambria Math" w:hAnsi="Cambria Math" w:cstheme="majorBidi"/>
            <w:sz w:val="20"/>
            <w:szCs w:val="20"/>
          </w:rPr>
          <m:t xml:space="preserve"> , </m:t>
        </m:r>
        <m:r>
          <m:rPr>
            <m:sty m:val="b"/>
          </m:rPr>
          <w:rPr>
            <w:rFonts w:ascii="Cambria Math" w:hAnsi="Cambria Math" w:cstheme="majorBidi"/>
            <w:sz w:val="20"/>
            <w:szCs w:val="20"/>
          </w:rPr>
          <m:t>…</m:t>
        </m:r>
        <m:r>
          <m:rPr>
            <m:sty m:val="bi"/>
          </m:rPr>
          <w:rPr>
            <w:rFonts w:ascii="Cambria Math" w:hAnsi="Cambria Math" w:cstheme="majorBidi"/>
            <w:sz w:val="20"/>
            <w:szCs w:val="20"/>
          </w:rPr>
          <m:t xml:space="preserve">, </m:t>
        </m:r>
        <m:sSub>
          <m:sSubPr>
            <m:ctrlPr>
              <w:rPr>
                <w:rFonts w:ascii="Cambria Math" w:hAnsi="Cambria Math" w:cstheme="majorBidi"/>
                <w:b/>
                <w:bCs/>
                <w:i/>
                <w:sz w:val="20"/>
                <w:szCs w:val="20"/>
              </w:rPr>
            </m:ctrlPr>
          </m:sSubPr>
          <m:e>
            <m:r>
              <m:rPr>
                <m:sty m:val="bi"/>
              </m:rPr>
              <w:rPr>
                <w:rFonts w:ascii="Cambria Math" w:hAnsi="Cambria Math" w:cstheme="majorBidi"/>
                <w:sz w:val="20"/>
                <w:szCs w:val="20"/>
              </w:rPr>
              <m:t>x</m:t>
            </m:r>
          </m:e>
          <m:sub>
            <m:r>
              <m:rPr>
                <m:sty m:val="bi"/>
              </m:rPr>
              <w:rPr>
                <w:rFonts w:ascii="Cambria Math" w:hAnsi="Cambria Math" w:cstheme="majorBidi"/>
                <w:sz w:val="20"/>
                <w:szCs w:val="20"/>
              </w:rPr>
              <m:t>n</m:t>
            </m:r>
          </m:sub>
        </m:sSub>
      </m:oMath>
      <w:r w:rsidRPr="007B6930">
        <w:rPr>
          <w:rFonts w:asciiTheme="majorBidi" w:eastAsiaTheme="minorEastAsia" w:hAnsiTheme="majorBidi" w:cstheme="majorBidi" w:hint="cs"/>
          <w:rtl/>
        </w:rPr>
        <w:t xml:space="preserve"> </w:t>
      </w:r>
      <w:r w:rsidRPr="007B6930">
        <w:rPr>
          <w:rFonts w:cs="B Lotus"/>
          <w:rtl/>
        </w:rPr>
        <w:t>متغ</w:t>
      </w:r>
      <w:r w:rsidRPr="007B6930">
        <w:rPr>
          <w:rFonts w:cs="B Lotus" w:hint="cs"/>
          <w:rtl/>
        </w:rPr>
        <w:t>ی</w:t>
      </w:r>
      <w:r w:rsidRPr="007B6930">
        <w:rPr>
          <w:rFonts w:cs="B Lotus" w:hint="eastAsia"/>
          <w:rtl/>
        </w:rPr>
        <w:t>رها</w:t>
      </w:r>
      <w:r w:rsidRPr="007B6930">
        <w:rPr>
          <w:rFonts w:cs="B Lotus" w:hint="cs"/>
          <w:rtl/>
        </w:rPr>
        <w:t>ی</w:t>
      </w:r>
      <w:r w:rsidRPr="007B6930">
        <w:rPr>
          <w:rFonts w:cs="B Lotus"/>
          <w:rtl/>
        </w:rPr>
        <w:t xml:space="preserve"> مستقل (</w:t>
      </w:r>
      <w:r w:rsidRPr="007B6930">
        <w:rPr>
          <w:rFonts w:cs="B Lotus" w:hint="cs"/>
          <w:rtl/>
        </w:rPr>
        <w:t>شاخص‌های سودآوری، ایفای تعهدات، فعالیت و جریانات نقدی</w:t>
      </w:r>
      <w:r w:rsidRPr="007B6930">
        <w:rPr>
          <w:rFonts w:cs="B Lotus"/>
          <w:rtl/>
        </w:rPr>
        <w:t>)</w:t>
      </w:r>
    </w:p>
    <w:p w:rsidR="009B5158" w:rsidRPr="007B6930" w:rsidRDefault="009B5158" w:rsidP="008A1B35">
      <w:pPr>
        <w:pStyle w:val="NoSpacing"/>
        <w:spacing w:before="240"/>
        <w:rPr>
          <w:rtl/>
        </w:rPr>
      </w:pPr>
      <w:r w:rsidRPr="007B6930">
        <w:rPr>
          <w:rFonts w:hint="cs"/>
          <w:rtl/>
        </w:rPr>
        <w:t>مرحله چهارم: مقایسۀ نتایج</w:t>
      </w:r>
    </w:p>
    <w:p w:rsidR="006C0B15" w:rsidRPr="007B6930" w:rsidRDefault="009B5158" w:rsidP="008A1B35">
      <w:pPr>
        <w:pStyle w:val="NoSpacing"/>
        <w:rPr>
          <w:rtl/>
        </w:rPr>
      </w:pPr>
      <w:r w:rsidRPr="007B6930">
        <w:rPr>
          <w:rFonts w:hint="cs"/>
          <w:rtl/>
        </w:rPr>
        <w:t>در مرحلۀ آخر ضریب تعیین‌های به‌دست آمده از تخمین مدل‌ها و صحت پیش‌بینی‌ آنها را مورد بررسی قرار داده و بر اساس بزرگی مقدار ضریب تعیین‌ و صحت پیش‌بینی معیارها (از بیشتر به کمتر) رتبه‌بندی می‌شوند که مقدار بیشتر ضریب تعیین و صحت پیش‌بینی، به ترتیب نشان از توانایی معیار در شناسایی بهتر شرکت درمانده و قدرت پیش‌پینی معیار می‌باشد.</w:t>
      </w:r>
    </w:p>
    <w:p w:rsidR="009B5158" w:rsidRPr="007B6930" w:rsidRDefault="009B5158" w:rsidP="008A1B35">
      <w:pPr>
        <w:pStyle w:val="Heading1"/>
        <w:rPr>
          <w:rFonts w:asciiTheme="minorHAnsi" w:hAnsiTheme="minorHAnsi"/>
          <w:sz w:val="26"/>
          <w:szCs w:val="26"/>
        </w:rPr>
      </w:pPr>
      <w:r w:rsidRPr="007B6930">
        <w:rPr>
          <w:rFonts w:hint="cs"/>
          <w:rtl/>
        </w:rPr>
        <w:lastRenderedPageBreak/>
        <w:t>یافته‌های پژوهش</w:t>
      </w:r>
    </w:p>
    <w:p w:rsidR="009B5158" w:rsidRPr="007B6930" w:rsidRDefault="009B5158" w:rsidP="008A1B35">
      <w:pPr>
        <w:pStyle w:val="NoSpacing"/>
        <w:rPr>
          <w:rtl/>
        </w:rPr>
      </w:pPr>
      <w:r w:rsidRPr="007B6930">
        <w:rPr>
          <w:rFonts w:hint="cs"/>
          <w:rtl/>
        </w:rPr>
        <w:t>به‌منظور انتخاب شاخص‌های مالی به‌عنوان متغیر مستقل ابتدا با استفاده از آزمون مقایسۀ میانگین‌ها، نسبت‌هایی که در دو گروه شرکت‌های سالم و درمانده تفاوت معناداری با یکدیگر داشتند، شناسایی شدند. نتیجۀ آزمون مقایسۀ میانگین‌ها در نگاره (6) ارائه گردیده است.</w:t>
      </w:r>
    </w:p>
    <w:p w:rsidR="009B5158" w:rsidRPr="007B6930" w:rsidRDefault="009B5158" w:rsidP="00AD154F">
      <w:pPr>
        <w:pStyle w:val="NoSpacing"/>
        <w:rPr>
          <w:rtl/>
        </w:rPr>
      </w:pPr>
      <w:r w:rsidRPr="007B6930">
        <w:rPr>
          <w:rFonts w:hint="cs"/>
          <w:rtl/>
        </w:rPr>
        <w:t>یکی از مفروضات آزمون مورد استفاده، بررسی نرمال بودن دا</w:t>
      </w:r>
      <w:r w:rsidR="00AD154F">
        <w:rPr>
          <w:rFonts w:hint="cs"/>
          <w:rtl/>
        </w:rPr>
        <w:t xml:space="preserve">ده‌ها در هر معیار می‌باشد. بدین‌گونه </w:t>
      </w:r>
      <w:r w:rsidRPr="007B6930">
        <w:rPr>
          <w:rFonts w:hint="cs"/>
          <w:rtl/>
        </w:rPr>
        <w:t>که در صورت نرمال بودن توزیع نسبت‌ها، از آزمون تی تست و در صورت غیرنرمال بودن از آزمون یو من ویتنی جهت مقایسۀ میانگین نسبت‌‌ها در دو</w:t>
      </w:r>
      <w:r w:rsidR="005470E6" w:rsidRPr="007B6930">
        <w:rPr>
          <w:rFonts w:hint="cs"/>
          <w:rtl/>
        </w:rPr>
        <w:t xml:space="preserve"> گروه درمانده و سالم استفاده می‌</w:t>
      </w:r>
      <w:r w:rsidRPr="007B6930">
        <w:rPr>
          <w:rFonts w:hint="cs"/>
          <w:rtl/>
        </w:rPr>
        <w:t xml:space="preserve">گردد. بررسی نتایج آمار توصیفی مربوط به نسبت‌های هر معیار نشان داد اکثر نسبت‌های مورد </w:t>
      </w:r>
      <w:r w:rsidR="005470E6" w:rsidRPr="007B6930">
        <w:rPr>
          <w:rFonts w:hint="cs"/>
          <w:rtl/>
        </w:rPr>
        <w:t>استفاده دارای توزیع غیرنرمال می‌</w:t>
      </w:r>
      <w:r w:rsidRPr="007B6930">
        <w:rPr>
          <w:rFonts w:hint="cs"/>
          <w:rtl/>
        </w:rPr>
        <w:t xml:space="preserve">باشند. </w:t>
      </w:r>
    </w:p>
    <w:p w:rsidR="009B5158" w:rsidRPr="007B6930" w:rsidRDefault="009B5158" w:rsidP="00106A4E">
      <w:pPr>
        <w:pStyle w:val="NoSpacing"/>
        <w:rPr>
          <w:rtl/>
        </w:rPr>
      </w:pPr>
      <w:r w:rsidRPr="007B6930">
        <w:rPr>
          <w:rFonts w:hint="cs"/>
          <w:rtl/>
        </w:rPr>
        <w:t xml:space="preserve">در فرایند مقایسۀ میانگین‌ها، شاخص‌های نسبت پوشش بدهی به حقوق صاحبان سهام در معیار آسکیت و همکاران (1994)، </w:t>
      </w:r>
      <w:r w:rsidR="00106A4E" w:rsidRPr="007B6930">
        <w:rPr>
          <w:rFonts w:hint="cs"/>
          <w:rtl/>
        </w:rPr>
        <w:t xml:space="preserve">گردش دارایی‌ها در آلتمن (1968) و (1995)، </w:t>
      </w:r>
      <w:r w:rsidRPr="007B6930">
        <w:rPr>
          <w:rFonts w:hint="cs"/>
          <w:rtl/>
        </w:rPr>
        <w:t>گردش موجودی کالا در ماده 141، آلتمن (1968)، (1983) و (1995)، گردش حساب‌های دریافتنی در آلتمن (1995)، گردش دارایی‌های ثابت در آلتمن (1968)، نسبت کیفیت سود در آلتمن (1968) و (1983)، جریان نقدی به هزینۀ بهره در ماده 141، منصورفر و همکاران (1392)، آلتمن (1968) و (1995)، جریان نقد عملیاتی هر سهم در آلتمن (1995) و میزان رشد جریان نقدی هر سهم در منصورفر و همکاران (1392) و آلتمن (1995)، به‌دلیل اینکه در دو گروه شرکت‌های سالم و درمانده تفاوت معناداری با یکدیگر نداشتند، حذف شده و ب</w:t>
      </w:r>
      <w:r w:rsidR="005470E6" w:rsidRPr="007B6930">
        <w:rPr>
          <w:rFonts w:hint="cs"/>
          <w:rtl/>
        </w:rPr>
        <w:t>ه‌</w:t>
      </w:r>
      <w:r w:rsidRPr="007B6930">
        <w:rPr>
          <w:rFonts w:hint="cs"/>
          <w:rtl/>
        </w:rPr>
        <w:t>عنوان متغیر مستقل لحاظ نشدند. معناداری تفاوت شاخص‌های مالی استفاده شده در دو گروه، حاکی از مناسب‌</w:t>
      </w:r>
      <w:r w:rsidR="00A15FAB">
        <w:rPr>
          <w:rFonts w:hint="cs"/>
          <w:rtl/>
        </w:rPr>
        <w:t xml:space="preserve"> </w:t>
      </w:r>
      <w:r w:rsidRPr="007B6930">
        <w:rPr>
          <w:rFonts w:hint="cs"/>
          <w:rtl/>
        </w:rPr>
        <w:t>بودن معیارهای خاص درماندگی مالی استفاده شده در این پژوهش به‌منظور تفکیک شرکت‌ها به گروه‌‌های درمانده و سالم است.</w:t>
      </w:r>
    </w:p>
    <w:p w:rsidR="009B5158" w:rsidRPr="007B6930" w:rsidRDefault="009B5158" w:rsidP="009B5158">
      <w:pPr>
        <w:spacing w:after="0"/>
        <w:ind w:firstLine="284"/>
        <w:jc w:val="center"/>
        <w:rPr>
          <w:rFonts w:ascii="Arial" w:hAnsi="Arial" w:cs="B Lotus"/>
          <w:b/>
          <w:bCs/>
          <w:rtl/>
        </w:rPr>
      </w:pPr>
      <w:r w:rsidRPr="007B6930">
        <w:rPr>
          <w:rFonts w:ascii="Arial" w:hAnsi="Arial" w:cs="B Lotus" w:hint="cs"/>
          <w:b/>
          <w:bCs/>
          <w:rtl/>
        </w:rPr>
        <w:t>نگاره 6. نتایج مقایسۀ میانگین نسبت‌‌ها در دو گروه درمانده و سالم</w:t>
      </w:r>
    </w:p>
    <w:tbl>
      <w:tblPr>
        <w:tblStyle w:val="TableGrid"/>
        <w:bidiVisual/>
        <w:tblW w:w="4874" w:type="pct"/>
        <w:jc w:val="center"/>
        <w:tblLayout w:type="fixed"/>
        <w:tblLook w:val="04A0" w:firstRow="1" w:lastRow="0" w:firstColumn="1" w:lastColumn="0" w:noHBand="0" w:noVBand="1"/>
      </w:tblPr>
      <w:tblGrid>
        <w:gridCol w:w="503"/>
        <w:gridCol w:w="3272"/>
        <w:gridCol w:w="991"/>
        <w:gridCol w:w="995"/>
        <w:gridCol w:w="709"/>
        <w:gridCol w:w="709"/>
        <w:gridCol w:w="709"/>
        <w:gridCol w:w="993"/>
      </w:tblGrid>
      <w:tr w:rsidR="009B5158" w:rsidRPr="007B6930" w:rsidTr="006E3940">
        <w:trPr>
          <w:cantSplit/>
          <w:trHeight w:val="1474"/>
          <w:jc w:val="center"/>
        </w:trPr>
        <w:tc>
          <w:tcPr>
            <w:tcW w:w="284" w:type="pct"/>
            <w:shd w:val="clear" w:color="auto" w:fill="BDD6EE" w:themeFill="accent1" w:themeFillTint="66"/>
            <w:textDirection w:val="btLr"/>
            <w:vAlign w:val="center"/>
          </w:tcPr>
          <w:p w:rsidR="009B5158" w:rsidRPr="007B6930" w:rsidRDefault="009B5158" w:rsidP="00C37E7D">
            <w:pPr>
              <w:ind w:left="113" w:right="113"/>
              <w:jc w:val="center"/>
              <w:rPr>
                <w:rFonts w:cs="B Lotus"/>
                <w:sz w:val="24"/>
                <w:szCs w:val="24"/>
                <w:rtl/>
              </w:rPr>
            </w:pPr>
            <w:r w:rsidRPr="007B6930">
              <w:rPr>
                <w:rFonts w:cs="B Lotus" w:hint="cs"/>
                <w:sz w:val="24"/>
                <w:szCs w:val="24"/>
                <w:rtl/>
              </w:rPr>
              <w:t>گروه</w:t>
            </w:r>
          </w:p>
        </w:tc>
        <w:tc>
          <w:tcPr>
            <w:tcW w:w="1842" w:type="pct"/>
            <w:shd w:val="clear" w:color="auto" w:fill="BDD6EE" w:themeFill="accent1" w:themeFillTint="66"/>
            <w:vAlign w:val="center"/>
          </w:tcPr>
          <w:p w:rsidR="009B5158" w:rsidRPr="007B6930" w:rsidRDefault="009B5158" w:rsidP="00C37E7D">
            <w:pPr>
              <w:jc w:val="center"/>
              <w:rPr>
                <w:rFonts w:cs="B Lotus"/>
                <w:sz w:val="24"/>
                <w:szCs w:val="24"/>
                <w:rtl/>
              </w:rPr>
            </w:pPr>
            <w:r w:rsidRPr="007B6930">
              <w:rPr>
                <w:rFonts w:cs="B Lotus" w:hint="cs"/>
                <w:sz w:val="24"/>
                <w:szCs w:val="24"/>
                <w:rtl/>
              </w:rPr>
              <w:t>نام متغیر</w:t>
            </w:r>
          </w:p>
        </w:tc>
        <w:tc>
          <w:tcPr>
            <w:tcW w:w="558" w:type="pct"/>
            <w:shd w:val="clear" w:color="auto" w:fill="BDD6EE" w:themeFill="accent1" w:themeFillTint="66"/>
            <w:textDirection w:val="btLr"/>
            <w:vAlign w:val="center"/>
          </w:tcPr>
          <w:p w:rsidR="009B5158" w:rsidRPr="007B6930" w:rsidRDefault="009B5158" w:rsidP="00256367">
            <w:pPr>
              <w:spacing w:after="60"/>
              <w:ind w:left="113" w:right="113"/>
              <w:jc w:val="center"/>
              <w:rPr>
                <w:rFonts w:cs="B Lotus"/>
                <w:sz w:val="24"/>
                <w:szCs w:val="24"/>
                <w:rtl/>
              </w:rPr>
            </w:pPr>
            <w:r w:rsidRPr="007B6930">
              <w:rPr>
                <w:rFonts w:cs="B Lotus" w:hint="cs"/>
                <w:sz w:val="24"/>
                <w:szCs w:val="24"/>
                <w:rtl/>
              </w:rPr>
              <w:t>ماده 141 قانون تجارت</w:t>
            </w:r>
          </w:p>
        </w:tc>
        <w:tc>
          <w:tcPr>
            <w:tcW w:w="560" w:type="pct"/>
            <w:shd w:val="clear" w:color="auto" w:fill="BDD6EE" w:themeFill="accent1" w:themeFillTint="66"/>
            <w:textDirection w:val="btLr"/>
          </w:tcPr>
          <w:p w:rsidR="009B5158" w:rsidRPr="007B6930" w:rsidRDefault="009B5158" w:rsidP="00256367">
            <w:pPr>
              <w:spacing w:after="120"/>
              <w:ind w:left="113" w:right="113"/>
              <w:jc w:val="center"/>
              <w:rPr>
                <w:rFonts w:cs="B Lotus"/>
                <w:sz w:val="24"/>
                <w:szCs w:val="24"/>
                <w:rtl/>
              </w:rPr>
            </w:pPr>
            <w:r w:rsidRPr="007B6930">
              <w:rPr>
                <w:rFonts w:cs="B Lotus" w:hint="cs"/>
                <w:sz w:val="24"/>
                <w:szCs w:val="24"/>
                <w:rtl/>
              </w:rPr>
              <w:t>منصورفر و همکاران (1392)</w:t>
            </w:r>
          </w:p>
        </w:tc>
        <w:tc>
          <w:tcPr>
            <w:tcW w:w="399" w:type="pct"/>
            <w:shd w:val="clear" w:color="auto" w:fill="BDD6EE" w:themeFill="accent1" w:themeFillTint="66"/>
            <w:textDirection w:val="btLr"/>
            <w:vAlign w:val="center"/>
          </w:tcPr>
          <w:p w:rsidR="009B5158" w:rsidRPr="007B6930" w:rsidRDefault="009B5158" w:rsidP="00256367">
            <w:pPr>
              <w:spacing w:after="60"/>
              <w:ind w:left="113" w:right="113"/>
              <w:jc w:val="center"/>
              <w:rPr>
                <w:rFonts w:cs="B Lotus"/>
                <w:sz w:val="24"/>
                <w:szCs w:val="24"/>
                <w:rtl/>
              </w:rPr>
            </w:pPr>
            <w:r w:rsidRPr="007B6930">
              <w:rPr>
                <w:rFonts w:cs="B Lotus" w:hint="cs"/>
                <w:sz w:val="24"/>
                <w:szCs w:val="24"/>
                <w:rtl/>
              </w:rPr>
              <w:t>آلتمن (1968)</w:t>
            </w:r>
          </w:p>
        </w:tc>
        <w:tc>
          <w:tcPr>
            <w:tcW w:w="399" w:type="pct"/>
            <w:shd w:val="clear" w:color="auto" w:fill="BDD6EE" w:themeFill="accent1" w:themeFillTint="66"/>
            <w:textDirection w:val="btLr"/>
            <w:vAlign w:val="center"/>
          </w:tcPr>
          <w:p w:rsidR="009B5158" w:rsidRPr="007B6930" w:rsidRDefault="009B5158" w:rsidP="00256367">
            <w:pPr>
              <w:spacing w:after="60"/>
              <w:ind w:left="113" w:right="113"/>
              <w:jc w:val="center"/>
              <w:rPr>
                <w:rFonts w:cs="B Lotus"/>
                <w:sz w:val="24"/>
                <w:szCs w:val="24"/>
                <w:rtl/>
              </w:rPr>
            </w:pPr>
            <w:r w:rsidRPr="007B6930">
              <w:rPr>
                <w:rFonts w:cs="B Lotus" w:hint="cs"/>
                <w:sz w:val="24"/>
                <w:szCs w:val="24"/>
                <w:rtl/>
              </w:rPr>
              <w:t>آلتمن (1983)</w:t>
            </w:r>
          </w:p>
        </w:tc>
        <w:tc>
          <w:tcPr>
            <w:tcW w:w="399" w:type="pct"/>
            <w:shd w:val="clear" w:color="auto" w:fill="BDD6EE" w:themeFill="accent1" w:themeFillTint="66"/>
            <w:textDirection w:val="btLr"/>
            <w:vAlign w:val="center"/>
          </w:tcPr>
          <w:p w:rsidR="009B5158" w:rsidRPr="007B6930" w:rsidRDefault="009B5158" w:rsidP="00256367">
            <w:pPr>
              <w:spacing w:after="60"/>
              <w:ind w:left="113" w:right="113"/>
              <w:jc w:val="center"/>
              <w:rPr>
                <w:rFonts w:cs="B Lotus"/>
                <w:sz w:val="24"/>
                <w:szCs w:val="24"/>
                <w:rtl/>
              </w:rPr>
            </w:pPr>
            <w:r w:rsidRPr="007B6930">
              <w:rPr>
                <w:rFonts w:cs="B Lotus" w:hint="cs"/>
                <w:sz w:val="24"/>
                <w:szCs w:val="24"/>
                <w:rtl/>
              </w:rPr>
              <w:t>آلتمن (1995)</w:t>
            </w:r>
          </w:p>
        </w:tc>
        <w:tc>
          <w:tcPr>
            <w:tcW w:w="559" w:type="pct"/>
            <w:shd w:val="clear" w:color="auto" w:fill="BDD6EE" w:themeFill="accent1" w:themeFillTint="66"/>
            <w:textDirection w:val="btLr"/>
            <w:vAlign w:val="center"/>
          </w:tcPr>
          <w:p w:rsidR="009B5158" w:rsidRPr="007B6930" w:rsidRDefault="009B5158" w:rsidP="00256367">
            <w:pPr>
              <w:spacing w:after="60"/>
              <w:ind w:left="113" w:right="113"/>
              <w:jc w:val="center"/>
              <w:rPr>
                <w:rFonts w:cs="B Lotus"/>
                <w:sz w:val="24"/>
                <w:szCs w:val="24"/>
                <w:rtl/>
              </w:rPr>
            </w:pPr>
            <w:r w:rsidRPr="007B6930">
              <w:rPr>
                <w:rFonts w:cs="B Lotus" w:hint="cs"/>
                <w:sz w:val="24"/>
                <w:szCs w:val="24"/>
                <w:rtl/>
              </w:rPr>
              <w:t>آسکیت و همکاران (1994)</w:t>
            </w:r>
          </w:p>
        </w:tc>
      </w:tr>
      <w:tr w:rsidR="009B5158" w:rsidRPr="007B6930" w:rsidTr="006E3940">
        <w:trPr>
          <w:trHeight w:val="20"/>
          <w:jc w:val="center"/>
        </w:trPr>
        <w:tc>
          <w:tcPr>
            <w:tcW w:w="284" w:type="pct"/>
            <w:vMerge w:val="restart"/>
            <w:textDirection w:val="btLr"/>
            <w:vAlign w:val="center"/>
          </w:tcPr>
          <w:p w:rsidR="009B5158" w:rsidRPr="007B6930" w:rsidRDefault="009B5158" w:rsidP="00C37E7D">
            <w:pPr>
              <w:ind w:left="113" w:right="113"/>
              <w:jc w:val="center"/>
              <w:rPr>
                <w:rFonts w:cs="B Lotus"/>
                <w:sz w:val="22"/>
                <w:szCs w:val="22"/>
                <w:rtl/>
              </w:rPr>
            </w:pPr>
            <w:r w:rsidRPr="007B6930">
              <w:rPr>
                <w:rFonts w:cs="B Lotus" w:hint="cs"/>
                <w:sz w:val="22"/>
                <w:szCs w:val="22"/>
                <w:rtl/>
              </w:rPr>
              <w:t>شاخص‌های سود آوری</w:t>
            </w:r>
          </w:p>
        </w:tc>
        <w:tc>
          <w:tcPr>
            <w:tcW w:w="1842" w:type="pct"/>
            <w:vAlign w:val="center"/>
          </w:tcPr>
          <w:p w:rsidR="009B5158" w:rsidRPr="007B6930" w:rsidRDefault="009B5158" w:rsidP="00C37E7D">
            <w:pPr>
              <w:jc w:val="center"/>
              <w:rPr>
                <w:rFonts w:cs="B Lotus"/>
                <w:sz w:val="22"/>
                <w:szCs w:val="22"/>
                <w:rtl/>
              </w:rPr>
            </w:pPr>
            <w:r w:rsidRPr="007B6930">
              <w:rPr>
                <w:rFonts w:cs="B Lotus" w:hint="cs"/>
                <w:sz w:val="22"/>
                <w:szCs w:val="22"/>
                <w:rtl/>
              </w:rPr>
              <w:t>بازده خالص دارایی‌ها</w:t>
            </w:r>
          </w:p>
        </w:tc>
        <w:tc>
          <w:tcPr>
            <w:tcW w:w="558"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60"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5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r>
      <w:tr w:rsidR="009B5158" w:rsidRPr="007B6930" w:rsidTr="006E3940">
        <w:trPr>
          <w:trHeight w:val="20"/>
          <w:jc w:val="center"/>
        </w:trPr>
        <w:tc>
          <w:tcPr>
            <w:tcW w:w="284" w:type="pct"/>
            <w:vMerge/>
            <w:vAlign w:val="center"/>
          </w:tcPr>
          <w:p w:rsidR="009B5158" w:rsidRPr="007B6930" w:rsidRDefault="009B5158" w:rsidP="00C37E7D">
            <w:pPr>
              <w:jc w:val="center"/>
              <w:rPr>
                <w:rFonts w:cs="B Lotus"/>
                <w:sz w:val="22"/>
                <w:szCs w:val="22"/>
                <w:rtl/>
              </w:rPr>
            </w:pPr>
          </w:p>
        </w:tc>
        <w:tc>
          <w:tcPr>
            <w:tcW w:w="1842" w:type="pct"/>
            <w:vAlign w:val="center"/>
          </w:tcPr>
          <w:p w:rsidR="009B5158" w:rsidRPr="007B6930" w:rsidRDefault="009B5158" w:rsidP="00C37E7D">
            <w:pPr>
              <w:jc w:val="center"/>
              <w:rPr>
                <w:rFonts w:cs="B Lotus"/>
                <w:sz w:val="22"/>
                <w:szCs w:val="22"/>
                <w:rtl/>
              </w:rPr>
            </w:pPr>
            <w:r w:rsidRPr="007B6930">
              <w:rPr>
                <w:rFonts w:cs="B Lotus" w:hint="cs"/>
                <w:sz w:val="22"/>
                <w:szCs w:val="22"/>
                <w:rtl/>
              </w:rPr>
              <w:t>بازده ناخالص دارایی‌ها</w:t>
            </w:r>
          </w:p>
        </w:tc>
        <w:tc>
          <w:tcPr>
            <w:tcW w:w="558"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60"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5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r>
      <w:tr w:rsidR="009B5158" w:rsidRPr="007B6930" w:rsidTr="006E3940">
        <w:trPr>
          <w:trHeight w:val="20"/>
          <w:jc w:val="center"/>
        </w:trPr>
        <w:tc>
          <w:tcPr>
            <w:tcW w:w="284" w:type="pct"/>
            <w:vMerge/>
            <w:vAlign w:val="center"/>
          </w:tcPr>
          <w:p w:rsidR="009B5158" w:rsidRPr="007B6930" w:rsidRDefault="009B5158" w:rsidP="00C37E7D">
            <w:pPr>
              <w:jc w:val="center"/>
              <w:rPr>
                <w:rFonts w:cs="B Lotus"/>
                <w:sz w:val="22"/>
                <w:szCs w:val="22"/>
                <w:rtl/>
              </w:rPr>
            </w:pPr>
          </w:p>
        </w:tc>
        <w:tc>
          <w:tcPr>
            <w:tcW w:w="1842" w:type="pct"/>
            <w:vAlign w:val="center"/>
          </w:tcPr>
          <w:p w:rsidR="009B5158" w:rsidRPr="007B6930" w:rsidRDefault="009B5158" w:rsidP="00C37E7D">
            <w:pPr>
              <w:jc w:val="center"/>
              <w:rPr>
                <w:rFonts w:cs="B Lotus"/>
                <w:sz w:val="22"/>
                <w:szCs w:val="22"/>
                <w:rtl/>
              </w:rPr>
            </w:pPr>
            <w:r w:rsidRPr="007B6930">
              <w:rPr>
                <w:rFonts w:cs="B Lotus" w:hint="cs"/>
                <w:sz w:val="22"/>
                <w:szCs w:val="22"/>
                <w:rtl/>
              </w:rPr>
              <w:t>بازده حقوق صاحبان سهام</w:t>
            </w:r>
          </w:p>
        </w:tc>
        <w:tc>
          <w:tcPr>
            <w:tcW w:w="558"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60"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5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r>
      <w:tr w:rsidR="009B5158" w:rsidRPr="007B6930" w:rsidTr="006E3940">
        <w:trPr>
          <w:trHeight w:val="20"/>
          <w:jc w:val="center"/>
        </w:trPr>
        <w:tc>
          <w:tcPr>
            <w:tcW w:w="284" w:type="pct"/>
            <w:vMerge/>
            <w:vAlign w:val="center"/>
          </w:tcPr>
          <w:p w:rsidR="009B5158" w:rsidRPr="007B6930" w:rsidRDefault="009B5158" w:rsidP="00C37E7D">
            <w:pPr>
              <w:jc w:val="center"/>
              <w:rPr>
                <w:rFonts w:cs="B Lotus"/>
                <w:sz w:val="22"/>
                <w:szCs w:val="22"/>
                <w:rtl/>
              </w:rPr>
            </w:pPr>
          </w:p>
        </w:tc>
        <w:tc>
          <w:tcPr>
            <w:tcW w:w="1842" w:type="pct"/>
            <w:vAlign w:val="center"/>
          </w:tcPr>
          <w:p w:rsidR="009B5158" w:rsidRPr="007B6930" w:rsidRDefault="009B5158" w:rsidP="00C37E7D">
            <w:pPr>
              <w:jc w:val="center"/>
              <w:rPr>
                <w:rFonts w:cs="B Lotus"/>
                <w:sz w:val="22"/>
                <w:szCs w:val="22"/>
                <w:rtl/>
              </w:rPr>
            </w:pPr>
            <w:r w:rsidRPr="007B6930">
              <w:rPr>
                <w:rFonts w:cs="B Lotus" w:hint="cs"/>
                <w:sz w:val="22"/>
                <w:szCs w:val="22"/>
                <w:rtl/>
              </w:rPr>
              <w:t>نسبت حاشیۀ سود خالص</w:t>
            </w:r>
          </w:p>
        </w:tc>
        <w:tc>
          <w:tcPr>
            <w:tcW w:w="558"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60"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5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r>
      <w:tr w:rsidR="009B5158" w:rsidRPr="007B6930" w:rsidTr="006E3940">
        <w:trPr>
          <w:trHeight w:val="20"/>
          <w:jc w:val="center"/>
        </w:trPr>
        <w:tc>
          <w:tcPr>
            <w:tcW w:w="284" w:type="pct"/>
            <w:vMerge/>
            <w:vAlign w:val="center"/>
          </w:tcPr>
          <w:p w:rsidR="009B5158" w:rsidRPr="007B6930" w:rsidRDefault="009B5158" w:rsidP="00C37E7D">
            <w:pPr>
              <w:jc w:val="center"/>
              <w:rPr>
                <w:rFonts w:cs="B Lotus"/>
                <w:sz w:val="22"/>
                <w:szCs w:val="22"/>
                <w:rtl/>
              </w:rPr>
            </w:pPr>
          </w:p>
        </w:tc>
        <w:tc>
          <w:tcPr>
            <w:tcW w:w="1842" w:type="pct"/>
            <w:vAlign w:val="center"/>
          </w:tcPr>
          <w:p w:rsidR="009B5158" w:rsidRPr="007B6930" w:rsidRDefault="009B5158" w:rsidP="00C37E7D">
            <w:pPr>
              <w:jc w:val="center"/>
              <w:rPr>
                <w:rFonts w:cs="B Lotus"/>
                <w:sz w:val="22"/>
                <w:szCs w:val="22"/>
                <w:rtl/>
              </w:rPr>
            </w:pPr>
            <w:r w:rsidRPr="007B6930">
              <w:rPr>
                <w:rFonts w:cs="B Lotus" w:hint="cs"/>
                <w:sz w:val="22"/>
                <w:szCs w:val="22"/>
                <w:rtl/>
              </w:rPr>
              <w:t>نسبت حاشیه سود ناخالص</w:t>
            </w:r>
          </w:p>
        </w:tc>
        <w:tc>
          <w:tcPr>
            <w:tcW w:w="558"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60"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5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r>
      <w:tr w:rsidR="009B5158" w:rsidRPr="007B6930" w:rsidTr="006E3940">
        <w:trPr>
          <w:trHeight w:val="20"/>
          <w:jc w:val="center"/>
        </w:trPr>
        <w:tc>
          <w:tcPr>
            <w:tcW w:w="284" w:type="pct"/>
            <w:vMerge/>
            <w:vAlign w:val="center"/>
          </w:tcPr>
          <w:p w:rsidR="009B5158" w:rsidRPr="007B6930" w:rsidRDefault="009B5158" w:rsidP="00C37E7D">
            <w:pPr>
              <w:jc w:val="center"/>
              <w:rPr>
                <w:rFonts w:cs="B Lotus"/>
                <w:sz w:val="22"/>
                <w:szCs w:val="22"/>
                <w:rtl/>
              </w:rPr>
            </w:pPr>
          </w:p>
        </w:tc>
        <w:tc>
          <w:tcPr>
            <w:tcW w:w="1842" w:type="pct"/>
            <w:vAlign w:val="center"/>
          </w:tcPr>
          <w:p w:rsidR="009B5158" w:rsidRPr="007B6930" w:rsidRDefault="009B5158" w:rsidP="00C37E7D">
            <w:pPr>
              <w:jc w:val="center"/>
              <w:rPr>
                <w:rFonts w:cs="B Lotus"/>
                <w:sz w:val="22"/>
                <w:szCs w:val="22"/>
                <w:rtl/>
              </w:rPr>
            </w:pPr>
            <w:r w:rsidRPr="007B6930">
              <w:rPr>
                <w:rFonts w:cs="B Lotus" w:hint="cs"/>
                <w:sz w:val="22"/>
                <w:szCs w:val="22"/>
                <w:rtl/>
              </w:rPr>
              <w:t>نسبت سود عملیاتی به فروش</w:t>
            </w:r>
          </w:p>
        </w:tc>
        <w:tc>
          <w:tcPr>
            <w:tcW w:w="558"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60"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5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r>
      <w:tr w:rsidR="009B5158" w:rsidRPr="007B6930" w:rsidTr="006E3940">
        <w:trPr>
          <w:trHeight w:val="20"/>
          <w:jc w:val="center"/>
        </w:trPr>
        <w:tc>
          <w:tcPr>
            <w:tcW w:w="284" w:type="pct"/>
            <w:vMerge/>
            <w:vAlign w:val="center"/>
          </w:tcPr>
          <w:p w:rsidR="009B5158" w:rsidRPr="007B6930" w:rsidRDefault="009B5158" w:rsidP="00C37E7D">
            <w:pPr>
              <w:jc w:val="center"/>
              <w:rPr>
                <w:rFonts w:cs="B Lotus"/>
                <w:sz w:val="22"/>
                <w:szCs w:val="22"/>
                <w:rtl/>
              </w:rPr>
            </w:pPr>
          </w:p>
        </w:tc>
        <w:tc>
          <w:tcPr>
            <w:tcW w:w="1842" w:type="pct"/>
            <w:vAlign w:val="center"/>
          </w:tcPr>
          <w:p w:rsidR="009B5158" w:rsidRPr="007B6930" w:rsidRDefault="009B5158" w:rsidP="00C37E7D">
            <w:pPr>
              <w:jc w:val="center"/>
              <w:rPr>
                <w:rFonts w:cs="B Lotus"/>
                <w:sz w:val="22"/>
                <w:szCs w:val="22"/>
                <w:rtl/>
              </w:rPr>
            </w:pPr>
            <w:r w:rsidRPr="007B6930">
              <w:rPr>
                <w:rFonts w:cs="B Lotus" w:hint="cs"/>
                <w:sz w:val="22"/>
                <w:szCs w:val="22"/>
                <w:rtl/>
              </w:rPr>
              <w:t>نسبت سود عملیاتی به متوسط ح.ص.س</w:t>
            </w:r>
          </w:p>
        </w:tc>
        <w:tc>
          <w:tcPr>
            <w:tcW w:w="558"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60"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5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r>
      <w:tr w:rsidR="009B5158" w:rsidRPr="007B6930" w:rsidTr="006E3940">
        <w:trPr>
          <w:trHeight w:val="20"/>
          <w:jc w:val="center"/>
        </w:trPr>
        <w:tc>
          <w:tcPr>
            <w:tcW w:w="284" w:type="pct"/>
            <w:vMerge/>
            <w:vAlign w:val="center"/>
          </w:tcPr>
          <w:p w:rsidR="009B5158" w:rsidRPr="007B6930" w:rsidRDefault="009B5158" w:rsidP="00C37E7D">
            <w:pPr>
              <w:jc w:val="center"/>
              <w:rPr>
                <w:rFonts w:cs="B Lotus"/>
                <w:sz w:val="22"/>
                <w:szCs w:val="22"/>
                <w:rtl/>
              </w:rPr>
            </w:pPr>
          </w:p>
        </w:tc>
        <w:tc>
          <w:tcPr>
            <w:tcW w:w="1842" w:type="pct"/>
            <w:vAlign w:val="center"/>
          </w:tcPr>
          <w:p w:rsidR="009B5158" w:rsidRPr="007B6930" w:rsidRDefault="009B5158" w:rsidP="00C37E7D">
            <w:pPr>
              <w:jc w:val="center"/>
              <w:rPr>
                <w:rFonts w:cs="B Lotus"/>
                <w:sz w:val="22"/>
                <w:szCs w:val="22"/>
                <w:rtl/>
              </w:rPr>
            </w:pPr>
            <w:r w:rsidRPr="007B6930">
              <w:rPr>
                <w:rFonts w:cs="B Lotus" w:hint="cs"/>
                <w:sz w:val="22"/>
                <w:szCs w:val="22"/>
                <w:rtl/>
              </w:rPr>
              <w:t>نسبت سود عملیاتی به متوسط دارایی‌ها</w:t>
            </w:r>
          </w:p>
        </w:tc>
        <w:tc>
          <w:tcPr>
            <w:tcW w:w="558"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60"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5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r>
      <w:tr w:rsidR="009B5158" w:rsidRPr="007B6930" w:rsidTr="006E3940">
        <w:trPr>
          <w:trHeight w:val="20"/>
          <w:jc w:val="center"/>
        </w:trPr>
        <w:tc>
          <w:tcPr>
            <w:tcW w:w="284" w:type="pct"/>
            <w:vMerge/>
            <w:vAlign w:val="center"/>
          </w:tcPr>
          <w:p w:rsidR="009B5158" w:rsidRPr="007B6930" w:rsidRDefault="009B5158" w:rsidP="00C37E7D">
            <w:pPr>
              <w:jc w:val="center"/>
              <w:rPr>
                <w:rFonts w:cs="B Lotus"/>
                <w:sz w:val="22"/>
                <w:szCs w:val="22"/>
                <w:rtl/>
              </w:rPr>
            </w:pPr>
          </w:p>
        </w:tc>
        <w:tc>
          <w:tcPr>
            <w:tcW w:w="1842" w:type="pct"/>
            <w:vAlign w:val="center"/>
          </w:tcPr>
          <w:p w:rsidR="009B5158" w:rsidRPr="007B6930" w:rsidRDefault="009B5158" w:rsidP="00C37E7D">
            <w:pPr>
              <w:jc w:val="center"/>
              <w:rPr>
                <w:rFonts w:cs="B Lotus"/>
                <w:sz w:val="22"/>
                <w:szCs w:val="22"/>
                <w:rtl/>
              </w:rPr>
            </w:pPr>
            <w:r w:rsidRPr="007B6930">
              <w:rPr>
                <w:rFonts w:cs="B Lotus" w:hint="cs"/>
                <w:sz w:val="22"/>
                <w:szCs w:val="22"/>
                <w:rtl/>
              </w:rPr>
              <w:t>سود هر سهم</w:t>
            </w:r>
          </w:p>
        </w:tc>
        <w:tc>
          <w:tcPr>
            <w:tcW w:w="558"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60"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006/0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5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r>
      <w:tr w:rsidR="009B5158" w:rsidRPr="007B6930" w:rsidTr="006E3940">
        <w:trPr>
          <w:trHeight w:val="20"/>
          <w:jc w:val="center"/>
        </w:trPr>
        <w:tc>
          <w:tcPr>
            <w:tcW w:w="284" w:type="pct"/>
            <w:vMerge w:val="restart"/>
            <w:textDirection w:val="btLr"/>
            <w:vAlign w:val="center"/>
          </w:tcPr>
          <w:p w:rsidR="009B5158" w:rsidRPr="007B6930" w:rsidRDefault="009B5158" w:rsidP="00C37E7D">
            <w:pPr>
              <w:ind w:left="113" w:right="113"/>
              <w:jc w:val="center"/>
              <w:rPr>
                <w:rFonts w:cs="B Lotus"/>
                <w:sz w:val="22"/>
                <w:szCs w:val="22"/>
                <w:rtl/>
              </w:rPr>
            </w:pPr>
            <w:r w:rsidRPr="007B6930">
              <w:rPr>
                <w:rFonts w:cs="B Lotus" w:hint="cs"/>
                <w:sz w:val="22"/>
                <w:szCs w:val="22"/>
                <w:rtl/>
              </w:rPr>
              <w:t>شاخص‌های ایفای تعهدات</w:t>
            </w:r>
          </w:p>
        </w:tc>
        <w:tc>
          <w:tcPr>
            <w:tcW w:w="1842" w:type="pct"/>
            <w:vAlign w:val="center"/>
          </w:tcPr>
          <w:p w:rsidR="009B5158" w:rsidRPr="007B6930" w:rsidRDefault="009B5158" w:rsidP="00C37E7D">
            <w:pPr>
              <w:jc w:val="center"/>
              <w:rPr>
                <w:rFonts w:cs="B Lotus"/>
                <w:sz w:val="22"/>
                <w:szCs w:val="22"/>
                <w:rtl/>
              </w:rPr>
            </w:pPr>
            <w:r w:rsidRPr="007B6930">
              <w:rPr>
                <w:rFonts w:cs="B Lotus" w:hint="cs"/>
                <w:sz w:val="22"/>
                <w:szCs w:val="22"/>
                <w:rtl/>
              </w:rPr>
              <w:t>نسبت جاری</w:t>
            </w:r>
          </w:p>
        </w:tc>
        <w:tc>
          <w:tcPr>
            <w:tcW w:w="558"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60"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5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r>
      <w:tr w:rsidR="009B5158" w:rsidRPr="007B6930" w:rsidTr="006E3940">
        <w:trPr>
          <w:trHeight w:val="20"/>
          <w:jc w:val="center"/>
        </w:trPr>
        <w:tc>
          <w:tcPr>
            <w:tcW w:w="284" w:type="pct"/>
            <w:vMerge/>
            <w:vAlign w:val="center"/>
          </w:tcPr>
          <w:p w:rsidR="009B5158" w:rsidRPr="007B6930" w:rsidRDefault="009B5158" w:rsidP="00C37E7D">
            <w:pPr>
              <w:jc w:val="center"/>
              <w:rPr>
                <w:rFonts w:cs="B Lotus"/>
                <w:sz w:val="22"/>
                <w:szCs w:val="22"/>
                <w:rtl/>
              </w:rPr>
            </w:pPr>
          </w:p>
        </w:tc>
        <w:tc>
          <w:tcPr>
            <w:tcW w:w="1842" w:type="pct"/>
            <w:vAlign w:val="center"/>
          </w:tcPr>
          <w:p w:rsidR="009B5158" w:rsidRPr="007B6930" w:rsidRDefault="009B5158" w:rsidP="00C37E7D">
            <w:pPr>
              <w:jc w:val="center"/>
              <w:rPr>
                <w:rFonts w:cs="B Lotus"/>
                <w:sz w:val="22"/>
                <w:szCs w:val="22"/>
                <w:rtl/>
              </w:rPr>
            </w:pPr>
            <w:r w:rsidRPr="007B6930">
              <w:rPr>
                <w:rFonts w:cs="B Lotus" w:hint="cs"/>
                <w:sz w:val="22"/>
                <w:szCs w:val="22"/>
                <w:rtl/>
              </w:rPr>
              <w:t>نسبت آنی</w:t>
            </w:r>
          </w:p>
        </w:tc>
        <w:tc>
          <w:tcPr>
            <w:tcW w:w="558"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60"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5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r>
      <w:tr w:rsidR="009B5158" w:rsidRPr="007B6930" w:rsidTr="006E3940">
        <w:trPr>
          <w:trHeight w:val="20"/>
          <w:jc w:val="center"/>
        </w:trPr>
        <w:tc>
          <w:tcPr>
            <w:tcW w:w="284" w:type="pct"/>
            <w:vMerge/>
            <w:vAlign w:val="center"/>
          </w:tcPr>
          <w:p w:rsidR="009B5158" w:rsidRPr="007B6930" w:rsidRDefault="009B5158" w:rsidP="00C37E7D">
            <w:pPr>
              <w:jc w:val="center"/>
              <w:rPr>
                <w:rFonts w:cs="B Lotus"/>
                <w:sz w:val="22"/>
                <w:szCs w:val="22"/>
                <w:rtl/>
              </w:rPr>
            </w:pPr>
          </w:p>
        </w:tc>
        <w:tc>
          <w:tcPr>
            <w:tcW w:w="1842" w:type="pct"/>
            <w:vAlign w:val="center"/>
          </w:tcPr>
          <w:p w:rsidR="009B5158" w:rsidRPr="007B6930" w:rsidRDefault="009B5158" w:rsidP="00C37E7D">
            <w:pPr>
              <w:jc w:val="center"/>
              <w:rPr>
                <w:rFonts w:cs="B Lotus"/>
                <w:sz w:val="22"/>
                <w:szCs w:val="22"/>
                <w:rtl/>
              </w:rPr>
            </w:pPr>
            <w:r w:rsidRPr="007B6930">
              <w:rPr>
                <w:rFonts w:cs="B Lotus" w:hint="cs"/>
                <w:sz w:val="22"/>
                <w:szCs w:val="22"/>
                <w:rtl/>
              </w:rPr>
              <w:t>نسبت سرمایه در گردش به دارایی‌ها</w:t>
            </w:r>
          </w:p>
        </w:tc>
        <w:tc>
          <w:tcPr>
            <w:tcW w:w="558"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60"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5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r>
      <w:tr w:rsidR="009B5158" w:rsidRPr="007B6930" w:rsidTr="006E3940">
        <w:trPr>
          <w:trHeight w:val="20"/>
          <w:jc w:val="center"/>
        </w:trPr>
        <w:tc>
          <w:tcPr>
            <w:tcW w:w="284" w:type="pct"/>
            <w:vMerge/>
            <w:vAlign w:val="center"/>
          </w:tcPr>
          <w:p w:rsidR="009B5158" w:rsidRPr="007B6930" w:rsidRDefault="009B5158" w:rsidP="00C37E7D">
            <w:pPr>
              <w:jc w:val="center"/>
              <w:rPr>
                <w:rFonts w:cs="B Lotus"/>
                <w:sz w:val="22"/>
                <w:szCs w:val="22"/>
                <w:rtl/>
              </w:rPr>
            </w:pPr>
          </w:p>
        </w:tc>
        <w:tc>
          <w:tcPr>
            <w:tcW w:w="1842" w:type="pct"/>
            <w:vAlign w:val="center"/>
          </w:tcPr>
          <w:p w:rsidR="009B5158" w:rsidRPr="007B6930" w:rsidRDefault="009B5158" w:rsidP="00C37E7D">
            <w:pPr>
              <w:jc w:val="center"/>
              <w:rPr>
                <w:rFonts w:cs="B Lotus"/>
                <w:sz w:val="22"/>
                <w:szCs w:val="22"/>
                <w:rtl/>
              </w:rPr>
            </w:pPr>
            <w:r w:rsidRPr="007B6930">
              <w:rPr>
                <w:rFonts w:cs="B Lotus" w:hint="cs"/>
                <w:sz w:val="22"/>
                <w:szCs w:val="22"/>
                <w:rtl/>
              </w:rPr>
              <w:t>نسبت سرمایه در گردش به فروش</w:t>
            </w:r>
          </w:p>
        </w:tc>
        <w:tc>
          <w:tcPr>
            <w:tcW w:w="558"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60"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5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r>
      <w:tr w:rsidR="009B5158" w:rsidRPr="007B6930" w:rsidTr="006E3940">
        <w:trPr>
          <w:trHeight w:val="20"/>
          <w:jc w:val="center"/>
        </w:trPr>
        <w:tc>
          <w:tcPr>
            <w:tcW w:w="284" w:type="pct"/>
            <w:vMerge/>
            <w:vAlign w:val="center"/>
          </w:tcPr>
          <w:p w:rsidR="009B5158" w:rsidRPr="007B6930" w:rsidRDefault="009B5158" w:rsidP="00C37E7D">
            <w:pPr>
              <w:jc w:val="center"/>
              <w:rPr>
                <w:rFonts w:cs="B Lotus"/>
                <w:sz w:val="22"/>
                <w:szCs w:val="22"/>
                <w:rtl/>
              </w:rPr>
            </w:pPr>
          </w:p>
        </w:tc>
        <w:tc>
          <w:tcPr>
            <w:tcW w:w="1842" w:type="pct"/>
            <w:vAlign w:val="center"/>
          </w:tcPr>
          <w:p w:rsidR="009B5158" w:rsidRPr="007B6930" w:rsidRDefault="009B5158" w:rsidP="00C37E7D">
            <w:pPr>
              <w:jc w:val="center"/>
              <w:rPr>
                <w:rFonts w:cs="B Lotus"/>
                <w:sz w:val="22"/>
                <w:szCs w:val="22"/>
                <w:rtl/>
              </w:rPr>
            </w:pPr>
            <w:r w:rsidRPr="007B6930">
              <w:rPr>
                <w:rFonts w:cs="B Lotus" w:hint="cs"/>
                <w:sz w:val="22"/>
                <w:szCs w:val="22"/>
                <w:rtl/>
              </w:rPr>
              <w:t>نسبت پوشش بهره</w:t>
            </w:r>
          </w:p>
        </w:tc>
        <w:tc>
          <w:tcPr>
            <w:tcW w:w="558"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60"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5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r>
      <w:tr w:rsidR="009B5158" w:rsidRPr="007B6930" w:rsidTr="006E3940">
        <w:trPr>
          <w:trHeight w:val="20"/>
          <w:jc w:val="center"/>
        </w:trPr>
        <w:tc>
          <w:tcPr>
            <w:tcW w:w="284" w:type="pct"/>
            <w:vMerge/>
            <w:vAlign w:val="center"/>
          </w:tcPr>
          <w:p w:rsidR="009B5158" w:rsidRPr="007B6930" w:rsidRDefault="009B5158" w:rsidP="00C37E7D">
            <w:pPr>
              <w:jc w:val="center"/>
              <w:rPr>
                <w:rFonts w:cs="B Lotus"/>
                <w:sz w:val="22"/>
                <w:szCs w:val="22"/>
                <w:rtl/>
              </w:rPr>
            </w:pPr>
          </w:p>
        </w:tc>
        <w:tc>
          <w:tcPr>
            <w:tcW w:w="1842" w:type="pct"/>
            <w:vAlign w:val="center"/>
          </w:tcPr>
          <w:p w:rsidR="009B5158" w:rsidRPr="007B6930" w:rsidRDefault="009B5158" w:rsidP="00C37E7D">
            <w:pPr>
              <w:jc w:val="center"/>
              <w:rPr>
                <w:rFonts w:cs="B Lotus"/>
                <w:sz w:val="22"/>
                <w:szCs w:val="22"/>
                <w:rtl/>
              </w:rPr>
            </w:pPr>
            <w:r w:rsidRPr="007B6930">
              <w:rPr>
                <w:rFonts w:cs="B Lotus" w:hint="cs"/>
                <w:sz w:val="22"/>
                <w:szCs w:val="22"/>
                <w:rtl/>
              </w:rPr>
              <w:t>نسبت پوشش بدهی به ح.ص.س</w:t>
            </w:r>
          </w:p>
        </w:tc>
        <w:tc>
          <w:tcPr>
            <w:tcW w:w="558" w:type="pct"/>
            <w:vAlign w:val="center"/>
          </w:tcPr>
          <w:p w:rsidR="009B5158" w:rsidRPr="007B6930" w:rsidRDefault="009B5158" w:rsidP="00C37E7D">
            <w:pPr>
              <w:jc w:val="center"/>
              <w:rPr>
                <w:rFonts w:cs="B Lotus"/>
                <w:sz w:val="22"/>
                <w:szCs w:val="22"/>
                <w:rtl/>
              </w:rPr>
            </w:pPr>
            <w:r w:rsidRPr="007B6930">
              <w:rPr>
                <w:rFonts w:cs="B Lotus" w:hint="cs"/>
                <w:sz w:val="22"/>
                <w:szCs w:val="22"/>
                <w:rtl/>
              </w:rPr>
              <w:t>025/0</w:t>
            </w:r>
          </w:p>
        </w:tc>
        <w:tc>
          <w:tcPr>
            <w:tcW w:w="560" w:type="pct"/>
            <w:vAlign w:val="center"/>
          </w:tcPr>
          <w:p w:rsidR="009B5158" w:rsidRPr="007B6930" w:rsidRDefault="009B5158" w:rsidP="00C37E7D">
            <w:pPr>
              <w:jc w:val="center"/>
              <w:rPr>
                <w:rFonts w:cs="B Lotus"/>
                <w:sz w:val="22"/>
                <w:szCs w:val="22"/>
                <w:rtl/>
              </w:rPr>
            </w:pPr>
            <w:r w:rsidRPr="007B6930">
              <w:rPr>
                <w:rFonts w:cs="B Lotus" w:hint="cs"/>
                <w:sz w:val="22"/>
                <w:szCs w:val="22"/>
                <w:rtl/>
              </w:rPr>
              <w:t>011/0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59" w:type="pct"/>
            <w:vAlign w:val="center"/>
          </w:tcPr>
          <w:p w:rsidR="009B5158" w:rsidRPr="007B6930" w:rsidRDefault="009B5158" w:rsidP="00C37E7D">
            <w:pPr>
              <w:jc w:val="center"/>
              <w:rPr>
                <w:rFonts w:cs="B Lotus"/>
                <w:sz w:val="22"/>
                <w:szCs w:val="22"/>
                <w:rtl/>
              </w:rPr>
            </w:pPr>
            <w:r w:rsidRPr="007B6930">
              <w:rPr>
                <w:rFonts w:cs="B Lotus" w:hint="cs"/>
                <w:sz w:val="22"/>
                <w:szCs w:val="22"/>
                <w:rtl/>
              </w:rPr>
              <w:t>959/0</w:t>
            </w:r>
          </w:p>
        </w:tc>
      </w:tr>
      <w:tr w:rsidR="009B5158" w:rsidRPr="007B6930" w:rsidTr="006E3940">
        <w:trPr>
          <w:trHeight w:val="20"/>
          <w:jc w:val="center"/>
        </w:trPr>
        <w:tc>
          <w:tcPr>
            <w:tcW w:w="284" w:type="pct"/>
            <w:vMerge/>
            <w:vAlign w:val="center"/>
          </w:tcPr>
          <w:p w:rsidR="009B5158" w:rsidRPr="007B6930" w:rsidRDefault="009B5158" w:rsidP="00C37E7D">
            <w:pPr>
              <w:jc w:val="center"/>
              <w:rPr>
                <w:rFonts w:cs="B Lotus"/>
                <w:sz w:val="22"/>
                <w:szCs w:val="22"/>
                <w:rtl/>
              </w:rPr>
            </w:pPr>
          </w:p>
        </w:tc>
        <w:tc>
          <w:tcPr>
            <w:tcW w:w="1842" w:type="pct"/>
            <w:vAlign w:val="center"/>
          </w:tcPr>
          <w:p w:rsidR="009B5158" w:rsidRPr="007B6930" w:rsidRDefault="009B5158" w:rsidP="00C37E7D">
            <w:pPr>
              <w:jc w:val="center"/>
              <w:rPr>
                <w:rFonts w:cs="B Lotus"/>
                <w:sz w:val="22"/>
                <w:szCs w:val="22"/>
                <w:rtl/>
              </w:rPr>
            </w:pPr>
            <w:r w:rsidRPr="007B6930">
              <w:rPr>
                <w:rFonts w:cs="B Lotus" w:hint="cs"/>
                <w:sz w:val="22"/>
                <w:szCs w:val="22"/>
                <w:rtl/>
              </w:rPr>
              <w:t>نسبت بدهی</w:t>
            </w:r>
          </w:p>
        </w:tc>
        <w:tc>
          <w:tcPr>
            <w:tcW w:w="558"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60"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5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r>
      <w:tr w:rsidR="009B5158" w:rsidRPr="007B6930" w:rsidTr="006E3940">
        <w:trPr>
          <w:trHeight w:val="20"/>
          <w:jc w:val="center"/>
        </w:trPr>
        <w:tc>
          <w:tcPr>
            <w:tcW w:w="284" w:type="pct"/>
            <w:vMerge w:val="restart"/>
            <w:textDirection w:val="btLr"/>
            <w:vAlign w:val="center"/>
          </w:tcPr>
          <w:p w:rsidR="009B5158" w:rsidRPr="007B6930" w:rsidRDefault="009B5158" w:rsidP="00C37E7D">
            <w:pPr>
              <w:ind w:left="113" w:right="113"/>
              <w:jc w:val="center"/>
              <w:rPr>
                <w:rFonts w:cs="B Lotus"/>
                <w:sz w:val="22"/>
                <w:szCs w:val="22"/>
                <w:rtl/>
              </w:rPr>
            </w:pPr>
            <w:r w:rsidRPr="007B6930">
              <w:rPr>
                <w:rFonts w:cs="B Lotus" w:hint="cs"/>
                <w:sz w:val="22"/>
                <w:szCs w:val="22"/>
                <w:rtl/>
              </w:rPr>
              <w:t>شاخص‌های فعالیت</w:t>
            </w:r>
          </w:p>
        </w:tc>
        <w:tc>
          <w:tcPr>
            <w:tcW w:w="1842" w:type="pct"/>
            <w:vAlign w:val="center"/>
          </w:tcPr>
          <w:p w:rsidR="009B5158" w:rsidRPr="007B6930" w:rsidRDefault="009B5158" w:rsidP="00C37E7D">
            <w:pPr>
              <w:jc w:val="center"/>
              <w:rPr>
                <w:rFonts w:cs="B Lotus"/>
                <w:sz w:val="22"/>
                <w:szCs w:val="22"/>
                <w:rtl/>
              </w:rPr>
            </w:pPr>
            <w:r w:rsidRPr="007B6930">
              <w:rPr>
                <w:rFonts w:cs="B Lotus" w:hint="cs"/>
                <w:sz w:val="22"/>
                <w:szCs w:val="22"/>
                <w:rtl/>
              </w:rPr>
              <w:t>گردش دارایی‌ها</w:t>
            </w:r>
          </w:p>
        </w:tc>
        <w:tc>
          <w:tcPr>
            <w:tcW w:w="558"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001/0</w:t>
            </w:r>
          </w:p>
        </w:tc>
        <w:tc>
          <w:tcPr>
            <w:tcW w:w="560"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375/0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218/0</w:t>
            </w:r>
          </w:p>
        </w:tc>
        <w:tc>
          <w:tcPr>
            <w:tcW w:w="55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r>
      <w:tr w:rsidR="009B5158" w:rsidRPr="007B6930" w:rsidTr="006E3940">
        <w:trPr>
          <w:trHeight w:val="20"/>
          <w:jc w:val="center"/>
        </w:trPr>
        <w:tc>
          <w:tcPr>
            <w:tcW w:w="284" w:type="pct"/>
            <w:vMerge/>
            <w:vAlign w:val="center"/>
          </w:tcPr>
          <w:p w:rsidR="009B5158" w:rsidRPr="007B6930" w:rsidRDefault="009B5158" w:rsidP="00C37E7D">
            <w:pPr>
              <w:jc w:val="center"/>
              <w:rPr>
                <w:rFonts w:cs="B Lotus"/>
                <w:sz w:val="22"/>
                <w:szCs w:val="22"/>
                <w:rtl/>
              </w:rPr>
            </w:pPr>
          </w:p>
        </w:tc>
        <w:tc>
          <w:tcPr>
            <w:tcW w:w="1842" w:type="pct"/>
            <w:vAlign w:val="center"/>
          </w:tcPr>
          <w:p w:rsidR="009B5158" w:rsidRPr="007B6930" w:rsidRDefault="009B5158" w:rsidP="00C37E7D">
            <w:pPr>
              <w:jc w:val="center"/>
              <w:rPr>
                <w:rFonts w:cs="B Lotus"/>
                <w:sz w:val="22"/>
                <w:szCs w:val="22"/>
                <w:rtl/>
              </w:rPr>
            </w:pPr>
            <w:r w:rsidRPr="007B6930">
              <w:rPr>
                <w:rFonts w:cs="B Lotus" w:hint="cs"/>
                <w:sz w:val="22"/>
                <w:szCs w:val="22"/>
                <w:rtl/>
              </w:rPr>
              <w:t>گردش موجودی کالا</w:t>
            </w:r>
          </w:p>
        </w:tc>
        <w:tc>
          <w:tcPr>
            <w:tcW w:w="558" w:type="pct"/>
            <w:vAlign w:val="center"/>
          </w:tcPr>
          <w:p w:rsidR="009B5158" w:rsidRPr="007B6930" w:rsidRDefault="009B5158" w:rsidP="00C37E7D">
            <w:pPr>
              <w:jc w:val="center"/>
              <w:rPr>
                <w:rFonts w:cs="B Lotus"/>
                <w:sz w:val="22"/>
                <w:szCs w:val="22"/>
                <w:rtl/>
              </w:rPr>
            </w:pPr>
            <w:r w:rsidRPr="007B6930">
              <w:rPr>
                <w:rFonts w:cs="B Lotus" w:hint="cs"/>
                <w:sz w:val="22"/>
                <w:szCs w:val="22"/>
                <w:rtl/>
              </w:rPr>
              <w:t>054/0</w:t>
            </w:r>
          </w:p>
        </w:tc>
        <w:tc>
          <w:tcPr>
            <w:tcW w:w="560" w:type="pct"/>
            <w:vAlign w:val="center"/>
          </w:tcPr>
          <w:p w:rsidR="009B5158" w:rsidRPr="007B6930" w:rsidRDefault="009B5158" w:rsidP="00C37E7D">
            <w:pPr>
              <w:jc w:val="center"/>
              <w:rPr>
                <w:rFonts w:cs="B Lotus"/>
                <w:sz w:val="22"/>
                <w:szCs w:val="22"/>
                <w:rtl/>
              </w:rPr>
            </w:pPr>
            <w:r w:rsidRPr="007B6930">
              <w:rPr>
                <w:rFonts w:cs="B Lotus" w:hint="cs"/>
                <w:sz w:val="22"/>
                <w:szCs w:val="22"/>
                <w:rtl/>
              </w:rPr>
              <w:t>011/0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971/0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103/0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644/0</w:t>
            </w:r>
          </w:p>
        </w:tc>
        <w:tc>
          <w:tcPr>
            <w:tcW w:w="55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030/0</w:t>
            </w:r>
          </w:p>
        </w:tc>
      </w:tr>
      <w:tr w:rsidR="009B5158" w:rsidRPr="007B6930" w:rsidTr="006E3940">
        <w:trPr>
          <w:trHeight w:val="20"/>
          <w:jc w:val="center"/>
        </w:trPr>
        <w:tc>
          <w:tcPr>
            <w:tcW w:w="284" w:type="pct"/>
            <w:vMerge/>
            <w:vAlign w:val="center"/>
          </w:tcPr>
          <w:p w:rsidR="009B5158" w:rsidRPr="007B6930" w:rsidRDefault="009B5158" w:rsidP="00C37E7D">
            <w:pPr>
              <w:jc w:val="center"/>
              <w:rPr>
                <w:rFonts w:cs="B Lotus"/>
                <w:sz w:val="22"/>
                <w:szCs w:val="22"/>
                <w:rtl/>
              </w:rPr>
            </w:pPr>
          </w:p>
        </w:tc>
        <w:tc>
          <w:tcPr>
            <w:tcW w:w="1842" w:type="pct"/>
            <w:vAlign w:val="center"/>
          </w:tcPr>
          <w:p w:rsidR="009B5158" w:rsidRPr="007B6930" w:rsidRDefault="009B5158" w:rsidP="00C37E7D">
            <w:pPr>
              <w:jc w:val="center"/>
              <w:rPr>
                <w:rFonts w:cs="B Lotus"/>
                <w:sz w:val="22"/>
                <w:szCs w:val="22"/>
                <w:rtl/>
              </w:rPr>
            </w:pPr>
            <w:r w:rsidRPr="007B6930">
              <w:rPr>
                <w:rFonts w:cs="B Lotus" w:hint="cs"/>
                <w:sz w:val="22"/>
                <w:szCs w:val="22"/>
                <w:rtl/>
              </w:rPr>
              <w:t>گردش حساب‌های دریافتنی</w:t>
            </w:r>
          </w:p>
        </w:tc>
        <w:tc>
          <w:tcPr>
            <w:tcW w:w="558"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006/0</w:t>
            </w:r>
          </w:p>
        </w:tc>
        <w:tc>
          <w:tcPr>
            <w:tcW w:w="560" w:type="pct"/>
            <w:vAlign w:val="center"/>
          </w:tcPr>
          <w:p w:rsidR="009B5158" w:rsidRPr="007B6930" w:rsidRDefault="009B5158" w:rsidP="00C37E7D">
            <w:pPr>
              <w:jc w:val="center"/>
              <w:rPr>
                <w:rFonts w:cs="B Lotus"/>
                <w:sz w:val="22"/>
                <w:szCs w:val="22"/>
                <w:rtl/>
              </w:rPr>
            </w:pPr>
            <w:r w:rsidRPr="007B6930">
              <w:rPr>
                <w:rFonts w:cs="B Lotus" w:hint="cs"/>
                <w:sz w:val="22"/>
                <w:szCs w:val="22"/>
                <w:rtl/>
              </w:rPr>
              <w:t>013/0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005/0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373/0</w:t>
            </w:r>
          </w:p>
        </w:tc>
        <w:tc>
          <w:tcPr>
            <w:tcW w:w="55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r>
      <w:tr w:rsidR="009B5158" w:rsidRPr="007B6930" w:rsidTr="006E3940">
        <w:trPr>
          <w:trHeight w:val="20"/>
          <w:jc w:val="center"/>
        </w:trPr>
        <w:tc>
          <w:tcPr>
            <w:tcW w:w="284" w:type="pct"/>
            <w:vMerge/>
            <w:vAlign w:val="center"/>
          </w:tcPr>
          <w:p w:rsidR="009B5158" w:rsidRPr="007B6930" w:rsidRDefault="009B5158" w:rsidP="00C37E7D">
            <w:pPr>
              <w:jc w:val="center"/>
              <w:rPr>
                <w:rFonts w:cs="B Lotus"/>
                <w:sz w:val="22"/>
                <w:szCs w:val="22"/>
                <w:rtl/>
              </w:rPr>
            </w:pPr>
          </w:p>
        </w:tc>
        <w:tc>
          <w:tcPr>
            <w:tcW w:w="1842" w:type="pct"/>
            <w:vAlign w:val="center"/>
          </w:tcPr>
          <w:p w:rsidR="009B5158" w:rsidRPr="007B6930" w:rsidRDefault="009B5158" w:rsidP="00C37E7D">
            <w:pPr>
              <w:jc w:val="center"/>
              <w:rPr>
                <w:rFonts w:cs="B Lotus"/>
                <w:sz w:val="22"/>
                <w:szCs w:val="22"/>
                <w:rtl/>
              </w:rPr>
            </w:pPr>
            <w:r w:rsidRPr="007B6930">
              <w:rPr>
                <w:rFonts w:cs="B Lotus" w:hint="cs"/>
                <w:sz w:val="22"/>
                <w:szCs w:val="22"/>
                <w:rtl/>
              </w:rPr>
              <w:t>گردش دارایی های ثابت</w:t>
            </w:r>
          </w:p>
        </w:tc>
        <w:tc>
          <w:tcPr>
            <w:tcW w:w="558"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60"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626/0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029/0</w:t>
            </w:r>
          </w:p>
        </w:tc>
        <w:tc>
          <w:tcPr>
            <w:tcW w:w="55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007/0</w:t>
            </w:r>
          </w:p>
        </w:tc>
      </w:tr>
      <w:tr w:rsidR="009B5158" w:rsidRPr="007B6930" w:rsidTr="006E3940">
        <w:trPr>
          <w:trHeight w:val="20"/>
          <w:jc w:val="center"/>
        </w:trPr>
        <w:tc>
          <w:tcPr>
            <w:tcW w:w="284" w:type="pct"/>
            <w:vMerge/>
            <w:vAlign w:val="center"/>
          </w:tcPr>
          <w:p w:rsidR="009B5158" w:rsidRPr="007B6930" w:rsidRDefault="009B5158" w:rsidP="00C37E7D">
            <w:pPr>
              <w:jc w:val="center"/>
              <w:rPr>
                <w:rFonts w:cs="B Lotus"/>
                <w:sz w:val="22"/>
                <w:szCs w:val="22"/>
                <w:rtl/>
              </w:rPr>
            </w:pPr>
          </w:p>
        </w:tc>
        <w:tc>
          <w:tcPr>
            <w:tcW w:w="1842" w:type="pct"/>
            <w:vAlign w:val="center"/>
          </w:tcPr>
          <w:p w:rsidR="009B5158" w:rsidRPr="007B6930" w:rsidRDefault="009B5158" w:rsidP="00C37E7D">
            <w:pPr>
              <w:jc w:val="center"/>
              <w:rPr>
                <w:rFonts w:cs="B Lotus"/>
                <w:sz w:val="22"/>
                <w:szCs w:val="22"/>
                <w:rtl/>
              </w:rPr>
            </w:pPr>
            <w:r w:rsidRPr="007B6930">
              <w:rPr>
                <w:rFonts w:cs="B Lotus" w:hint="cs"/>
                <w:sz w:val="22"/>
                <w:szCs w:val="22"/>
                <w:rtl/>
              </w:rPr>
              <w:t>نسبت هزینۀ متوسط بدهی</w:t>
            </w:r>
          </w:p>
        </w:tc>
        <w:tc>
          <w:tcPr>
            <w:tcW w:w="558"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001/0</w:t>
            </w:r>
          </w:p>
        </w:tc>
        <w:tc>
          <w:tcPr>
            <w:tcW w:w="560"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001/0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005/0</w:t>
            </w:r>
          </w:p>
        </w:tc>
        <w:tc>
          <w:tcPr>
            <w:tcW w:w="55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r>
      <w:tr w:rsidR="009B5158" w:rsidRPr="007B6930" w:rsidTr="006E3940">
        <w:trPr>
          <w:trHeight w:val="20"/>
          <w:jc w:val="center"/>
        </w:trPr>
        <w:tc>
          <w:tcPr>
            <w:tcW w:w="284" w:type="pct"/>
            <w:vMerge w:val="restart"/>
            <w:textDirection w:val="btLr"/>
            <w:vAlign w:val="center"/>
          </w:tcPr>
          <w:p w:rsidR="009B5158" w:rsidRPr="007B6930" w:rsidRDefault="009B5158" w:rsidP="00C37E7D">
            <w:pPr>
              <w:ind w:left="113" w:right="113"/>
              <w:jc w:val="center"/>
              <w:rPr>
                <w:rFonts w:cs="B Lotus"/>
                <w:sz w:val="22"/>
                <w:szCs w:val="22"/>
                <w:rtl/>
              </w:rPr>
            </w:pPr>
            <w:r w:rsidRPr="007B6930">
              <w:rPr>
                <w:rFonts w:cs="B Lotus" w:hint="cs"/>
                <w:sz w:val="22"/>
                <w:szCs w:val="22"/>
                <w:rtl/>
              </w:rPr>
              <w:t>شاخص‌های جریانات</w:t>
            </w:r>
            <w:r w:rsidR="00256367" w:rsidRPr="007B6930">
              <w:rPr>
                <w:rFonts w:cs="B Lotus" w:hint="cs"/>
                <w:sz w:val="22"/>
                <w:szCs w:val="22"/>
                <w:rtl/>
              </w:rPr>
              <w:t xml:space="preserve"> نقدی</w:t>
            </w:r>
          </w:p>
        </w:tc>
        <w:tc>
          <w:tcPr>
            <w:tcW w:w="1842" w:type="pct"/>
            <w:vAlign w:val="center"/>
          </w:tcPr>
          <w:p w:rsidR="009B5158" w:rsidRPr="007B6930" w:rsidRDefault="009B5158" w:rsidP="00C37E7D">
            <w:pPr>
              <w:jc w:val="center"/>
              <w:rPr>
                <w:rFonts w:cs="B Lotus"/>
                <w:sz w:val="22"/>
                <w:szCs w:val="22"/>
                <w:rtl/>
              </w:rPr>
            </w:pPr>
            <w:r w:rsidRPr="007B6930">
              <w:rPr>
                <w:rFonts w:cs="B Lotus" w:hint="cs"/>
                <w:sz w:val="22"/>
                <w:szCs w:val="22"/>
                <w:rtl/>
              </w:rPr>
              <w:t>نسبت گردش وجوه نقد عملیاتی</w:t>
            </w:r>
          </w:p>
        </w:tc>
        <w:tc>
          <w:tcPr>
            <w:tcW w:w="558"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60"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5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r>
      <w:tr w:rsidR="009B5158" w:rsidRPr="007B6930" w:rsidTr="006E3940">
        <w:trPr>
          <w:trHeight w:val="20"/>
          <w:jc w:val="center"/>
        </w:trPr>
        <w:tc>
          <w:tcPr>
            <w:tcW w:w="284" w:type="pct"/>
            <w:vMerge/>
            <w:vAlign w:val="center"/>
          </w:tcPr>
          <w:p w:rsidR="009B5158" w:rsidRPr="007B6930" w:rsidRDefault="009B5158" w:rsidP="00C37E7D">
            <w:pPr>
              <w:jc w:val="center"/>
              <w:rPr>
                <w:rFonts w:cs="B Lotus"/>
                <w:sz w:val="22"/>
                <w:szCs w:val="22"/>
                <w:rtl/>
              </w:rPr>
            </w:pPr>
          </w:p>
        </w:tc>
        <w:tc>
          <w:tcPr>
            <w:tcW w:w="1842" w:type="pct"/>
            <w:vAlign w:val="center"/>
          </w:tcPr>
          <w:p w:rsidR="009B5158" w:rsidRPr="007B6930" w:rsidRDefault="009B5158" w:rsidP="00C37E7D">
            <w:pPr>
              <w:jc w:val="center"/>
              <w:rPr>
                <w:rFonts w:cs="B Lotus"/>
                <w:sz w:val="22"/>
                <w:szCs w:val="22"/>
                <w:rtl/>
              </w:rPr>
            </w:pPr>
            <w:r w:rsidRPr="007B6930">
              <w:rPr>
                <w:rFonts w:cs="B Lotus" w:hint="cs"/>
                <w:sz w:val="22"/>
                <w:szCs w:val="22"/>
                <w:rtl/>
              </w:rPr>
              <w:t>نسبت کیفیت سود</w:t>
            </w:r>
          </w:p>
        </w:tc>
        <w:tc>
          <w:tcPr>
            <w:tcW w:w="558" w:type="pct"/>
            <w:vAlign w:val="center"/>
          </w:tcPr>
          <w:p w:rsidR="009B5158" w:rsidRPr="007B6930" w:rsidRDefault="009B5158" w:rsidP="00C37E7D">
            <w:pPr>
              <w:jc w:val="center"/>
              <w:rPr>
                <w:rFonts w:cs="B Lotus"/>
                <w:sz w:val="22"/>
                <w:szCs w:val="22"/>
                <w:rtl/>
              </w:rPr>
            </w:pPr>
            <w:r w:rsidRPr="007B6930">
              <w:rPr>
                <w:rFonts w:cs="B Lotus" w:hint="cs"/>
                <w:sz w:val="22"/>
                <w:szCs w:val="22"/>
                <w:rtl/>
              </w:rPr>
              <w:t>010/0</w:t>
            </w:r>
          </w:p>
        </w:tc>
        <w:tc>
          <w:tcPr>
            <w:tcW w:w="560" w:type="pct"/>
            <w:vAlign w:val="center"/>
          </w:tcPr>
          <w:p w:rsidR="009B5158" w:rsidRPr="007B6930" w:rsidRDefault="009B5158" w:rsidP="00C37E7D">
            <w:pPr>
              <w:jc w:val="center"/>
              <w:rPr>
                <w:rFonts w:cs="B Lotus"/>
                <w:sz w:val="22"/>
                <w:szCs w:val="22"/>
                <w:rtl/>
              </w:rPr>
            </w:pPr>
            <w:r w:rsidRPr="007B6930">
              <w:rPr>
                <w:rFonts w:cs="B Lotus" w:hint="cs"/>
                <w:sz w:val="22"/>
                <w:szCs w:val="22"/>
                <w:rtl/>
              </w:rPr>
              <w:t>028/0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967/0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368/0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5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r>
      <w:tr w:rsidR="009B5158" w:rsidRPr="007B6930" w:rsidTr="006E3940">
        <w:trPr>
          <w:trHeight w:val="20"/>
          <w:jc w:val="center"/>
        </w:trPr>
        <w:tc>
          <w:tcPr>
            <w:tcW w:w="284" w:type="pct"/>
            <w:vMerge/>
            <w:vAlign w:val="center"/>
          </w:tcPr>
          <w:p w:rsidR="009B5158" w:rsidRPr="007B6930" w:rsidRDefault="009B5158" w:rsidP="00C37E7D">
            <w:pPr>
              <w:jc w:val="center"/>
              <w:rPr>
                <w:rFonts w:cs="B Lotus"/>
                <w:sz w:val="22"/>
                <w:szCs w:val="22"/>
                <w:rtl/>
              </w:rPr>
            </w:pPr>
          </w:p>
        </w:tc>
        <w:tc>
          <w:tcPr>
            <w:tcW w:w="1842" w:type="pct"/>
            <w:vAlign w:val="center"/>
          </w:tcPr>
          <w:p w:rsidR="009B5158" w:rsidRPr="007B6930" w:rsidRDefault="009B5158" w:rsidP="00C37E7D">
            <w:pPr>
              <w:jc w:val="center"/>
              <w:rPr>
                <w:rFonts w:cs="B Lotus"/>
                <w:sz w:val="22"/>
                <w:szCs w:val="22"/>
                <w:rtl/>
              </w:rPr>
            </w:pPr>
            <w:r w:rsidRPr="007B6930">
              <w:rPr>
                <w:rFonts w:cs="B Lotus" w:hint="cs"/>
                <w:sz w:val="22"/>
                <w:szCs w:val="22"/>
                <w:rtl/>
              </w:rPr>
              <w:t>نسبت بازده نقدی دارایی ها</w:t>
            </w:r>
          </w:p>
        </w:tc>
        <w:tc>
          <w:tcPr>
            <w:tcW w:w="558"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60"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001/0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55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r>
      <w:tr w:rsidR="009B5158" w:rsidRPr="007B6930" w:rsidTr="006E3940">
        <w:trPr>
          <w:trHeight w:val="20"/>
          <w:jc w:val="center"/>
        </w:trPr>
        <w:tc>
          <w:tcPr>
            <w:tcW w:w="284" w:type="pct"/>
            <w:vMerge/>
            <w:vAlign w:val="center"/>
          </w:tcPr>
          <w:p w:rsidR="009B5158" w:rsidRPr="007B6930" w:rsidRDefault="009B5158" w:rsidP="00C37E7D">
            <w:pPr>
              <w:jc w:val="center"/>
              <w:rPr>
                <w:rFonts w:cs="B Lotus"/>
                <w:sz w:val="22"/>
                <w:szCs w:val="22"/>
                <w:rtl/>
              </w:rPr>
            </w:pPr>
          </w:p>
        </w:tc>
        <w:tc>
          <w:tcPr>
            <w:tcW w:w="1842" w:type="pct"/>
            <w:vAlign w:val="center"/>
          </w:tcPr>
          <w:p w:rsidR="009B5158" w:rsidRPr="007B6930" w:rsidRDefault="009B5158" w:rsidP="00C37E7D">
            <w:pPr>
              <w:jc w:val="center"/>
              <w:rPr>
                <w:rFonts w:cs="B Lotus"/>
                <w:sz w:val="22"/>
                <w:szCs w:val="22"/>
                <w:rtl/>
              </w:rPr>
            </w:pPr>
            <w:r w:rsidRPr="007B6930">
              <w:rPr>
                <w:rFonts w:cs="B Lotus" w:hint="cs"/>
                <w:sz w:val="22"/>
                <w:szCs w:val="22"/>
                <w:rtl/>
              </w:rPr>
              <w:t>جریان نقدی به هزینۀ بهره</w:t>
            </w:r>
          </w:p>
        </w:tc>
        <w:tc>
          <w:tcPr>
            <w:tcW w:w="558" w:type="pct"/>
            <w:vAlign w:val="center"/>
          </w:tcPr>
          <w:p w:rsidR="009B5158" w:rsidRPr="007B6930" w:rsidRDefault="009B5158" w:rsidP="00C37E7D">
            <w:pPr>
              <w:jc w:val="center"/>
              <w:rPr>
                <w:rFonts w:cs="B Lotus"/>
                <w:sz w:val="22"/>
                <w:szCs w:val="22"/>
                <w:rtl/>
              </w:rPr>
            </w:pPr>
            <w:r w:rsidRPr="007B6930">
              <w:rPr>
                <w:rFonts w:cs="B Lotus" w:hint="cs"/>
                <w:sz w:val="22"/>
                <w:szCs w:val="22"/>
                <w:rtl/>
              </w:rPr>
              <w:t>495/0</w:t>
            </w:r>
          </w:p>
        </w:tc>
        <w:tc>
          <w:tcPr>
            <w:tcW w:w="560" w:type="pct"/>
            <w:vAlign w:val="center"/>
          </w:tcPr>
          <w:p w:rsidR="009B5158" w:rsidRPr="007B6930" w:rsidRDefault="009B5158" w:rsidP="00C37E7D">
            <w:pPr>
              <w:jc w:val="center"/>
              <w:rPr>
                <w:rFonts w:cs="B Lotus"/>
                <w:sz w:val="22"/>
                <w:szCs w:val="22"/>
                <w:rtl/>
              </w:rPr>
            </w:pPr>
            <w:r w:rsidRPr="007B6930">
              <w:rPr>
                <w:rFonts w:cs="B Lotus" w:hint="cs"/>
                <w:sz w:val="22"/>
                <w:szCs w:val="22"/>
                <w:rtl/>
              </w:rPr>
              <w:t>167/0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702/0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024/0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461/0</w:t>
            </w:r>
          </w:p>
        </w:tc>
        <w:tc>
          <w:tcPr>
            <w:tcW w:w="55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027/0</w:t>
            </w:r>
          </w:p>
        </w:tc>
      </w:tr>
      <w:tr w:rsidR="009B5158" w:rsidRPr="007B6930" w:rsidTr="006E3940">
        <w:trPr>
          <w:trHeight w:val="20"/>
          <w:jc w:val="center"/>
        </w:trPr>
        <w:tc>
          <w:tcPr>
            <w:tcW w:w="284" w:type="pct"/>
            <w:vMerge/>
            <w:vAlign w:val="center"/>
          </w:tcPr>
          <w:p w:rsidR="009B5158" w:rsidRPr="007B6930" w:rsidRDefault="009B5158" w:rsidP="00C37E7D">
            <w:pPr>
              <w:jc w:val="center"/>
              <w:rPr>
                <w:rFonts w:cs="B Lotus"/>
                <w:sz w:val="22"/>
                <w:szCs w:val="22"/>
                <w:rtl/>
              </w:rPr>
            </w:pPr>
          </w:p>
        </w:tc>
        <w:tc>
          <w:tcPr>
            <w:tcW w:w="1842" w:type="pct"/>
            <w:vAlign w:val="center"/>
          </w:tcPr>
          <w:p w:rsidR="009B5158" w:rsidRPr="007B6930" w:rsidRDefault="009B5158" w:rsidP="00C37E7D">
            <w:pPr>
              <w:jc w:val="center"/>
              <w:rPr>
                <w:rFonts w:cs="B Lotus"/>
                <w:sz w:val="22"/>
                <w:szCs w:val="22"/>
                <w:rtl/>
              </w:rPr>
            </w:pPr>
            <w:r w:rsidRPr="007B6930">
              <w:rPr>
                <w:rFonts w:cs="B Lotus" w:hint="cs"/>
                <w:sz w:val="22"/>
                <w:szCs w:val="22"/>
                <w:rtl/>
              </w:rPr>
              <w:t>جریان نقد عملیاتی هر سهم</w:t>
            </w:r>
          </w:p>
        </w:tc>
        <w:tc>
          <w:tcPr>
            <w:tcW w:w="558"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004/0</w:t>
            </w:r>
          </w:p>
        </w:tc>
        <w:tc>
          <w:tcPr>
            <w:tcW w:w="560"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121/0</w:t>
            </w:r>
          </w:p>
        </w:tc>
        <w:tc>
          <w:tcPr>
            <w:tcW w:w="55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r>
      <w:tr w:rsidR="009B5158" w:rsidRPr="007B6930" w:rsidTr="006E3940">
        <w:trPr>
          <w:trHeight w:val="20"/>
          <w:jc w:val="center"/>
        </w:trPr>
        <w:tc>
          <w:tcPr>
            <w:tcW w:w="284" w:type="pct"/>
            <w:vMerge/>
            <w:vAlign w:val="center"/>
          </w:tcPr>
          <w:p w:rsidR="009B5158" w:rsidRPr="007B6930" w:rsidRDefault="009B5158" w:rsidP="00C37E7D">
            <w:pPr>
              <w:jc w:val="center"/>
              <w:rPr>
                <w:rFonts w:cs="B Lotus"/>
                <w:sz w:val="22"/>
                <w:szCs w:val="22"/>
                <w:rtl/>
              </w:rPr>
            </w:pPr>
          </w:p>
        </w:tc>
        <w:tc>
          <w:tcPr>
            <w:tcW w:w="1842" w:type="pct"/>
            <w:vAlign w:val="center"/>
          </w:tcPr>
          <w:p w:rsidR="009B5158" w:rsidRPr="007B6930" w:rsidRDefault="009B5158" w:rsidP="00C37E7D">
            <w:pPr>
              <w:jc w:val="center"/>
              <w:rPr>
                <w:rFonts w:cs="B Lotus"/>
                <w:sz w:val="22"/>
                <w:szCs w:val="22"/>
                <w:rtl/>
              </w:rPr>
            </w:pPr>
            <w:r w:rsidRPr="007B6930">
              <w:rPr>
                <w:rFonts w:cs="B Lotus" w:hint="cs"/>
                <w:sz w:val="22"/>
                <w:szCs w:val="22"/>
                <w:rtl/>
              </w:rPr>
              <w:t>میزان رشد جریان نقدی هر سهم</w:t>
            </w:r>
          </w:p>
        </w:tc>
        <w:tc>
          <w:tcPr>
            <w:tcW w:w="558"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008/0</w:t>
            </w:r>
          </w:p>
        </w:tc>
        <w:tc>
          <w:tcPr>
            <w:tcW w:w="560" w:type="pct"/>
            <w:vAlign w:val="center"/>
          </w:tcPr>
          <w:p w:rsidR="009B5158" w:rsidRPr="007B6930" w:rsidRDefault="009B5158" w:rsidP="00C37E7D">
            <w:pPr>
              <w:jc w:val="center"/>
              <w:rPr>
                <w:rFonts w:cs="B Lotus"/>
                <w:sz w:val="22"/>
                <w:szCs w:val="22"/>
                <w:rtl/>
              </w:rPr>
            </w:pPr>
            <w:r w:rsidRPr="007B6930">
              <w:rPr>
                <w:rFonts w:cs="B Lotus" w:hint="cs"/>
                <w:sz w:val="22"/>
                <w:szCs w:val="22"/>
                <w:rtl/>
              </w:rPr>
              <w:t>171/0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000/0</w:t>
            </w:r>
          </w:p>
        </w:tc>
        <w:tc>
          <w:tcPr>
            <w:tcW w:w="399" w:type="pct"/>
            <w:vAlign w:val="center"/>
          </w:tcPr>
          <w:p w:rsidR="009B5158" w:rsidRPr="007B6930" w:rsidRDefault="009B5158" w:rsidP="00C37E7D">
            <w:pPr>
              <w:jc w:val="center"/>
              <w:rPr>
                <w:rFonts w:cs="B Lotus"/>
                <w:sz w:val="22"/>
                <w:szCs w:val="22"/>
                <w:rtl/>
              </w:rPr>
            </w:pPr>
            <w:r w:rsidRPr="007B6930">
              <w:rPr>
                <w:rFonts w:cs="B Lotus" w:hint="cs"/>
                <w:sz w:val="22"/>
                <w:szCs w:val="22"/>
                <w:rtl/>
              </w:rPr>
              <w:t>149/0</w:t>
            </w:r>
          </w:p>
        </w:tc>
        <w:tc>
          <w:tcPr>
            <w:tcW w:w="559" w:type="pct"/>
            <w:vAlign w:val="center"/>
          </w:tcPr>
          <w:p w:rsidR="009B5158" w:rsidRPr="007B6930" w:rsidRDefault="009B5158" w:rsidP="00C37E7D">
            <w:pPr>
              <w:jc w:val="center"/>
              <w:rPr>
                <w:rFonts w:cs="B Lotus"/>
                <w:sz w:val="22"/>
                <w:szCs w:val="22"/>
                <w:rtl/>
              </w:rPr>
            </w:pPr>
            <w:r w:rsidRPr="007B6930">
              <w:rPr>
                <w:rFonts w:cs="B Lotus" w:hint="cs"/>
                <w:sz w:val="22"/>
                <w:szCs w:val="22"/>
                <w:rtl/>
              </w:rPr>
              <w:t>004/0</w:t>
            </w:r>
          </w:p>
        </w:tc>
      </w:tr>
    </w:tbl>
    <w:p w:rsidR="009B5158" w:rsidRPr="007B6930" w:rsidRDefault="009B5158" w:rsidP="009B5158">
      <w:pPr>
        <w:spacing w:after="0"/>
        <w:rPr>
          <w:rFonts w:ascii="Arial" w:hAnsi="Arial" w:cs="B Lotus"/>
          <w:sz w:val="12"/>
          <w:szCs w:val="12"/>
          <w:rtl/>
        </w:rPr>
      </w:pPr>
    </w:p>
    <w:p w:rsidR="009B5158" w:rsidRPr="007B6930" w:rsidRDefault="009B5158" w:rsidP="00CA1F1D">
      <w:pPr>
        <w:pStyle w:val="NoSpacing"/>
        <w:rPr>
          <w:rtl/>
        </w:rPr>
      </w:pPr>
      <w:r w:rsidRPr="007B6930">
        <w:rPr>
          <w:rFonts w:hint="cs"/>
          <w:rtl/>
        </w:rPr>
        <w:t>زمانی که حجم متغیرها زیاد است، برای تحلیل دقیق‌تر داده‌ها و رسیدن به نتایج علمی‌تر و در عین حال عملیاتی‌تر باید حجم متغیرها را کاهش داد‌، بدین منظور از تحلیل عاملی استفاده می‌شود. لذا با توجه به اینکه ورود همزمان 27 شاخص مالی به مدل موجب کاهش شدید درجۀ آزادی مدل و در نتیجه بی‌اعتباری آن می‌شود، در پژوهش حاضر از تحلیل عاملی مؤلفه‌های اصلی به روش رگرسیون برای محاسبۀ متغیر نمایندۀ هر گروه شاخص مالی به‌من</w:t>
      </w:r>
      <w:r w:rsidR="005470E6" w:rsidRPr="007B6930">
        <w:rPr>
          <w:rFonts w:hint="cs"/>
          <w:rtl/>
        </w:rPr>
        <w:t>ظور ورود به مدل استفاده شده است</w:t>
      </w:r>
      <w:r w:rsidRPr="007B6930">
        <w:rPr>
          <w:rFonts w:hint="cs"/>
          <w:rtl/>
        </w:rPr>
        <w:t xml:space="preserve"> </w:t>
      </w:r>
      <w:r w:rsidR="00CA1F1D" w:rsidRPr="007B6930">
        <w:rPr>
          <w:rFonts w:hint="cs"/>
          <w:rtl/>
        </w:rPr>
        <w:t>[24]</w:t>
      </w:r>
      <w:r w:rsidRPr="007B6930">
        <w:rPr>
          <w:rFonts w:hint="cs"/>
          <w:rtl/>
        </w:rPr>
        <w:t>.</w:t>
      </w:r>
    </w:p>
    <w:p w:rsidR="009B5158" w:rsidRPr="007B6930" w:rsidRDefault="009B5158" w:rsidP="008E416C">
      <w:pPr>
        <w:pStyle w:val="NoSpacing"/>
        <w:rPr>
          <w:rtl/>
        </w:rPr>
      </w:pPr>
      <w:r w:rsidRPr="007B6930">
        <w:rPr>
          <w:rFonts w:hint="cs"/>
          <w:rtl/>
        </w:rPr>
        <w:t xml:space="preserve">هدف تحلیل عاملی توضیح کوواریانس روابط میان متغیرها در مورد برخی از عوامل غیرقابل مشاهده و غیرقابل اندازه‌گیری است. تحلیل عاملی گروه‌هایی یا متغیرهایی با همبستگی بالا را با استفاده از یک عامل زیربنایی که باعث همبستگی‌های مشاهده شده است، توصیف می‌کند </w:t>
      </w:r>
      <w:r w:rsidR="008E416C" w:rsidRPr="007B6930">
        <w:rPr>
          <w:rFonts w:hint="cs"/>
          <w:rtl/>
        </w:rPr>
        <w:t>[61].</w:t>
      </w:r>
    </w:p>
    <w:p w:rsidR="009B5158" w:rsidRPr="007B6930" w:rsidRDefault="009B5158" w:rsidP="008E416C">
      <w:pPr>
        <w:pStyle w:val="NoSpacing"/>
        <w:rPr>
          <w:rFonts w:ascii="Arial" w:hAnsi="Arial"/>
          <w:sz w:val="26"/>
          <w:rtl/>
        </w:rPr>
      </w:pPr>
      <w:r w:rsidRPr="007B6930">
        <w:rPr>
          <w:rFonts w:hint="cs"/>
          <w:rtl/>
        </w:rPr>
        <w:t>مهم‌ترین کاربرد فن‌های تحلیلی عاملی عبارت‌اند از</w:t>
      </w:r>
      <w:r w:rsidR="008A1B35" w:rsidRPr="007B6930">
        <w:rPr>
          <w:rFonts w:hint="cs"/>
          <w:rtl/>
        </w:rPr>
        <w:t xml:space="preserve"> </w:t>
      </w:r>
      <w:r w:rsidR="008E416C" w:rsidRPr="007B6930">
        <w:rPr>
          <w:rFonts w:ascii="Arial" w:hAnsi="Arial" w:hint="cs"/>
          <w:sz w:val="26"/>
          <w:rtl/>
        </w:rPr>
        <w:t>[52]</w:t>
      </w:r>
      <w:r w:rsidRPr="007B6930">
        <w:rPr>
          <w:rFonts w:hint="cs"/>
          <w:rtl/>
        </w:rPr>
        <w:t>:</w:t>
      </w:r>
    </w:p>
    <w:p w:rsidR="009B5158" w:rsidRPr="007B6930" w:rsidRDefault="009B5158" w:rsidP="008A1B35">
      <w:pPr>
        <w:pStyle w:val="ListParagraph"/>
        <w:numPr>
          <w:ilvl w:val="0"/>
          <w:numId w:val="10"/>
        </w:numPr>
        <w:spacing w:after="0" w:line="240" w:lineRule="auto"/>
        <w:rPr>
          <w:rFonts w:ascii="Arial" w:hAnsi="Arial" w:cs="B Lotus"/>
          <w:sz w:val="26"/>
          <w:szCs w:val="26"/>
        </w:rPr>
      </w:pPr>
      <w:r w:rsidRPr="007B6930">
        <w:rPr>
          <w:rFonts w:ascii="Arial" w:hAnsi="Arial" w:cs="B Lotus" w:hint="cs"/>
          <w:sz w:val="26"/>
          <w:szCs w:val="26"/>
          <w:rtl/>
        </w:rPr>
        <w:t>کاهش تعداد متغیرها</w:t>
      </w:r>
    </w:p>
    <w:p w:rsidR="008A1B35" w:rsidRPr="007B6930" w:rsidRDefault="009B5158" w:rsidP="008A1B35">
      <w:pPr>
        <w:pStyle w:val="ListParagraph"/>
        <w:numPr>
          <w:ilvl w:val="0"/>
          <w:numId w:val="10"/>
        </w:numPr>
        <w:spacing w:after="0" w:line="240" w:lineRule="auto"/>
        <w:rPr>
          <w:rtl/>
        </w:rPr>
      </w:pPr>
      <w:r w:rsidRPr="007B6930">
        <w:rPr>
          <w:rFonts w:ascii="Arial" w:hAnsi="Arial" w:cs="B Lotus" w:hint="cs"/>
          <w:sz w:val="26"/>
          <w:szCs w:val="26"/>
          <w:rtl/>
        </w:rPr>
        <w:t>شناسایی ساختار روابط میان متغیرها</w:t>
      </w:r>
    </w:p>
    <w:p w:rsidR="009B5158" w:rsidRPr="007B6930" w:rsidRDefault="009B5158" w:rsidP="008A1B35">
      <w:pPr>
        <w:pStyle w:val="Heading1"/>
        <w:rPr>
          <w:rtl/>
        </w:rPr>
      </w:pPr>
      <w:r w:rsidRPr="007B6930">
        <w:rPr>
          <w:rFonts w:hint="cs"/>
          <w:rtl/>
        </w:rPr>
        <w:lastRenderedPageBreak/>
        <w:t>اجرای رگرسیون لجستیک برای هر معیار و نتایج آن</w:t>
      </w:r>
    </w:p>
    <w:p w:rsidR="009B5158" w:rsidRPr="007B6930" w:rsidRDefault="009B5158" w:rsidP="008A1B35">
      <w:pPr>
        <w:pStyle w:val="NoSpacing"/>
        <w:rPr>
          <w:rtl/>
        </w:rPr>
      </w:pPr>
      <w:r w:rsidRPr="007B6930">
        <w:rPr>
          <w:rFonts w:hint="cs"/>
          <w:rtl/>
        </w:rPr>
        <w:t>به منظور استخراج مدل، ابتدا با استفاده از تحلیل عاملی مؤلفه‌های اصلی به روش رگرسیون، متغیر‌نماینده‌ای برای هر یک از گروه شاخص‌های سودآوری، ایفای تعهدات، فعالیت و جریانات نقدی انتخاب شد، سپس با استفاده از روش رگرسیون لجستیک برای هر معیار تشخیص درماندگی تخمین صورت گرفت. نتایج برازش مدل‌ها و صحت‌ پیش‌بینی آنها به تفکیک هر معیار در نگاره (7) بیان شده است.</w:t>
      </w:r>
    </w:p>
    <w:p w:rsidR="009B5158" w:rsidRPr="007B6930" w:rsidRDefault="005470E6" w:rsidP="009B5158">
      <w:pPr>
        <w:spacing w:after="0"/>
        <w:ind w:firstLine="284"/>
        <w:jc w:val="center"/>
        <w:rPr>
          <w:rFonts w:ascii="Arial" w:hAnsi="Arial" w:cs="B Lotus"/>
          <w:b/>
          <w:bCs/>
          <w:rtl/>
        </w:rPr>
      </w:pPr>
      <w:r w:rsidRPr="007B6930">
        <w:rPr>
          <w:rFonts w:ascii="Arial" w:hAnsi="Arial" w:cs="B Lotus" w:hint="cs"/>
          <w:b/>
          <w:bCs/>
          <w:rtl/>
        </w:rPr>
        <w:t>نگاره 7.</w:t>
      </w:r>
      <w:r w:rsidR="009B5158" w:rsidRPr="007B6930">
        <w:rPr>
          <w:rFonts w:ascii="Arial" w:hAnsi="Arial" w:cs="B Lotus" w:hint="cs"/>
          <w:b/>
          <w:bCs/>
          <w:rtl/>
        </w:rPr>
        <w:t xml:space="preserve"> نتایج رگرسیون لجستیک معیارها</w:t>
      </w:r>
    </w:p>
    <w:tbl>
      <w:tblPr>
        <w:tblStyle w:val="PlainTable21"/>
        <w:bidiVisual/>
        <w:tblW w:w="9247" w:type="dxa"/>
        <w:jc w:val="center"/>
        <w:tblLayout w:type="fixed"/>
        <w:tblLook w:val="04A0" w:firstRow="1" w:lastRow="0" w:firstColumn="1" w:lastColumn="0" w:noHBand="0" w:noVBand="1"/>
      </w:tblPr>
      <w:tblGrid>
        <w:gridCol w:w="2187"/>
        <w:gridCol w:w="1275"/>
        <w:gridCol w:w="1136"/>
        <w:gridCol w:w="1559"/>
        <w:gridCol w:w="1989"/>
        <w:gridCol w:w="1101"/>
      </w:tblGrid>
      <w:tr w:rsidR="009B5158" w:rsidRPr="007B6930" w:rsidTr="005454B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47" w:type="dxa"/>
            <w:gridSpan w:val="6"/>
            <w:tcBorders>
              <w:top w:val="single" w:sz="4" w:space="0" w:color="7F7F7F" w:themeColor="text1" w:themeTint="80"/>
            </w:tcBorders>
            <w:shd w:val="clear" w:color="auto" w:fill="BDD6EE" w:themeFill="accent1" w:themeFillTint="66"/>
          </w:tcPr>
          <w:p w:rsidR="009B5158" w:rsidRPr="007B6930" w:rsidRDefault="009B5158" w:rsidP="005454B4">
            <w:pPr>
              <w:jc w:val="center"/>
              <w:rPr>
                <w:rFonts w:ascii="Arial" w:hAnsi="Arial" w:cs="B Lotus"/>
                <w:b w:val="0"/>
                <w:bCs w:val="0"/>
                <w:sz w:val="26"/>
                <w:szCs w:val="26"/>
                <w:rtl/>
              </w:rPr>
            </w:pPr>
            <w:r w:rsidRPr="007B6930">
              <w:rPr>
                <w:rFonts w:ascii="Arial" w:hAnsi="Arial" w:cs="B Lotus" w:hint="cs"/>
                <w:b w:val="0"/>
                <w:bCs w:val="0"/>
                <w:sz w:val="24"/>
                <w:szCs w:val="24"/>
                <w:rtl/>
              </w:rPr>
              <w:t>ماده 141 قانون تجارت</w:t>
            </w:r>
          </w:p>
        </w:tc>
      </w:tr>
      <w:tr w:rsidR="009B5158" w:rsidRPr="007B6930" w:rsidTr="00545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7" w:type="dxa"/>
            <w:tcBorders>
              <w:bottom w:val="double" w:sz="4" w:space="0" w:color="auto"/>
            </w:tcBorders>
            <w:vAlign w:val="center"/>
          </w:tcPr>
          <w:p w:rsidR="009B5158" w:rsidRPr="007B6930" w:rsidRDefault="009B5158" w:rsidP="005454B4">
            <w:pPr>
              <w:tabs>
                <w:tab w:val="center" w:pos="1057"/>
              </w:tabs>
              <w:rPr>
                <w:rFonts w:ascii="Arial" w:hAnsi="Arial" w:cs="B Lotus"/>
                <w:b w:val="0"/>
                <w:bCs w:val="0"/>
                <w:sz w:val="24"/>
                <w:szCs w:val="24"/>
                <w:rtl/>
              </w:rPr>
            </w:pPr>
            <w:r w:rsidRPr="007B6930">
              <w:rPr>
                <w:rFonts w:ascii="Arial" w:hAnsi="Arial" w:cs="B Lotus" w:hint="cs"/>
                <w:b w:val="0"/>
                <w:bCs w:val="0"/>
                <w:sz w:val="24"/>
                <w:szCs w:val="24"/>
                <w:rtl/>
              </w:rPr>
              <w:t>متغیر</w:t>
            </w:r>
          </w:p>
        </w:tc>
        <w:tc>
          <w:tcPr>
            <w:tcW w:w="1275" w:type="dxa"/>
            <w:tcBorders>
              <w:bottom w:val="double" w:sz="4" w:space="0" w:color="auto"/>
            </w:tcBorders>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sz w:val="24"/>
                <w:szCs w:val="24"/>
                <w:rtl/>
              </w:rPr>
            </w:pPr>
            <w:r w:rsidRPr="007B6930">
              <w:rPr>
                <w:rFonts w:ascii="Arial" w:hAnsi="Arial" w:cs="B Lotus" w:hint="cs"/>
                <w:sz w:val="24"/>
                <w:szCs w:val="24"/>
                <w:rtl/>
              </w:rPr>
              <w:t>ضریب متغیر</w:t>
            </w:r>
          </w:p>
        </w:tc>
        <w:tc>
          <w:tcPr>
            <w:tcW w:w="1136" w:type="dxa"/>
            <w:tcBorders>
              <w:bottom w:val="double" w:sz="4" w:space="0" w:color="auto"/>
            </w:tcBorders>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sz w:val="24"/>
                <w:szCs w:val="24"/>
              </w:rPr>
            </w:pPr>
            <w:r w:rsidRPr="007B6930">
              <w:rPr>
                <w:rFonts w:ascii="Arial" w:hAnsi="Arial" w:cs="B Lotus" w:hint="cs"/>
                <w:sz w:val="24"/>
                <w:szCs w:val="24"/>
                <w:rtl/>
              </w:rPr>
              <w:t xml:space="preserve">آمارۀ </w:t>
            </w:r>
            <w:r w:rsidRPr="007B6930">
              <w:rPr>
                <w:rFonts w:asciiTheme="majorBidi" w:hAnsiTheme="majorBidi" w:cstheme="majorBidi"/>
              </w:rPr>
              <w:t>Z</w:t>
            </w:r>
          </w:p>
        </w:tc>
        <w:tc>
          <w:tcPr>
            <w:tcW w:w="1559" w:type="dxa"/>
            <w:tcBorders>
              <w:bottom w:val="double" w:sz="4" w:space="0" w:color="auto"/>
            </w:tcBorders>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sz w:val="24"/>
                <w:szCs w:val="24"/>
              </w:rPr>
            </w:pPr>
            <w:r w:rsidRPr="007B6930">
              <w:rPr>
                <w:rFonts w:ascii="Arial" w:hAnsi="Arial" w:cs="B Lotus" w:hint="cs"/>
                <w:sz w:val="24"/>
                <w:szCs w:val="24"/>
                <w:rtl/>
              </w:rPr>
              <w:t xml:space="preserve">احتمال آمارۀ </w:t>
            </w:r>
            <w:r w:rsidRPr="007B6930">
              <w:rPr>
                <w:rFonts w:asciiTheme="majorBidi" w:hAnsiTheme="majorBidi" w:cstheme="majorBidi"/>
              </w:rPr>
              <w:t>Z</w:t>
            </w:r>
          </w:p>
        </w:tc>
        <w:tc>
          <w:tcPr>
            <w:tcW w:w="3090" w:type="dxa"/>
            <w:gridSpan w:val="2"/>
            <w:vMerge w:val="restart"/>
            <w:shd w:val="clear" w:color="auto" w:fill="auto"/>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sz w:val="24"/>
                <w:szCs w:val="24"/>
                <w:rtl/>
              </w:rPr>
            </w:pPr>
            <w:r w:rsidRPr="007B6930">
              <w:rPr>
                <w:rFonts w:ascii="Arial" w:hAnsi="Arial" w:cs="B Lotus" w:hint="cs"/>
                <w:sz w:val="24"/>
                <w:szCs w:val="24"/>
                <w:rtl/>
              </w:rPr>
              <w:t>معیارهای برازش مدل</w:t>
            </w:r>
          </w:p>
        </w:tc>
      </w:tr>
      <w:tr w:rsidR="009B5158" w:rsidRPr="007B6930" w:rsidTr="005454B4">
        <w:trPr>
          <w:jc w:val="center"/>
        </w:trPr>
        <w:tc>
          <w:tcPr>
            <w:cnfStyle w:val="001000000000" w:firstRow="0" w:lastRow="0" w:firstColumn="1" w:lastColumn="0" w:oddVBand="0" w:evenVBand="0" w:oddHBand="0" w:evenHBand="0" w:firstRowFirstColumn="0" w:firstRowLastColumn="0" w:lastRowFirstColumn="0" w:lastRowLastColumn="0"/>
            <w:tcW w:w="2187" w:type="dxa"/>
            <w:tcBorders>
              <w:top w:val="double" w:sz="4" w:space="0" w:color="auto"/>
            </w:tcBorders>
          </w:tcPr>
          <w:p w:rsidR="009B5158" w:rsidRPr="007B6930" w:rsidRDefault="009B5158" w:rsidP="005454B4">
            <w:pPr>
              <w:rPr>
                <w:rFonts w:ascii="Arial" w:hAnsi="Arial" w:cs="B Lotus"/>
                <w:b w:val="0"/>
                <w:bCs w:val="0"/>
                <w:rtl/>
              </w:rPr>
            </w:pPr>
            <w:r w:rsidRPr="007B6930">
              <w:rPr>
                <w:rFonts w:ascii="Arial" w:hAnsi="Arial" w:cs="B Lotus" w:hint="cs"/>
                <w:b w:val="0"/>
                <w:bCs w:val="0"/>
                <w:rtl/>
              </w:rPr>
              <w:t>مقدار ثابت</w:t>
            </w:r>
          </w:p>
        </w:tc>
        <w:tc>
          <w:tcPr>
            <w:tcW w:w="1275" w:type="dxa"/>
            <w:tcBorders>
              <w:top w:val="double" w:sz="4" w:space="0" w:color="auto"/>
            </w:tcBorders>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5495/0-</w:t>
            </w:r>
          </w:p>
        </w:tc>
        <w:tc>
          <w:tcPr>
            <w:tcW w:w="1136" w:type="dxa"/>
            <w:tcBorders>
              <w:top w:val="double" w:sz="4" w:space="0" w:color="auto"/>
            </w:tcBorders>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2143/2-</w:t>
            </w:r>
          </w:p>
        </w:tc>
        <w:tc>
          <w:tcPr>
            <w:tcW w:w="1559" w:type="dxa"/>
            <w:tcBorders>
              <w:top w:val="double" w:sz="4" w:space="0" w:color="auto"/>
            </w:tcBorders>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ndalus" w:hAnsi="Andalus" w:cs="B Lotus"/>
                <w:rtl/>
              </w:rPr>
            </w:pPr>
            <w:r w:rsidRPr="007B6930">
              <w:rPr>
                <w:rFonts w:ascii="Andalus" w:hAnsi="Andalus" w:cs="B Lotus" w:hint="cs"/>
                <w:rtl/>
              </w:rPr>
              <w:t>0268/0</w:t>
            </w:r>
          </w:p>
        </w:tc>
        <w:tc>
          <w:tcPr>
            <w:tcW w:w="3090" w:type="dxa"/>
            <w:gridSpan w:val="2"/>
            <w:vMerge/>
            <w:tcBorders>
              <w:bottom w:val="double" w:sz="4" w:space="0" w:color="auto"/>
            </w:tcBorders>
            <w:shd w:val="clear" w:color="auto" w:fill="auto"/>
          </w:tcPr>
          <w:p w:rsidR="009B5158" w:rsidRPr="007B6930" w:rsidRDefault="009B5158" w:rsidP="005454B4">
            <w:pPr>
              <w:jc w:val="both"/>
              <w:cnfStyle w:val="000000000000" w:firstRow="0" w:lastRow="0" w:firstColumn="0" w:lastColumn="0" w:oddVBand="0" w:evenVBand="0" w:oddHBand="0" w:evenHBand="0" w:firstRowFirstColumn="0" w:firstRowLastColumn="0" w:lastRowFirstColumn="0" w:lastRowLastColumn="0"/>
              <w:rPr>
                <w:rFonts w:ascii="Arial" w:hAnsi="Arial" w:cs="B Lotus"/>
                <w:sz w:val="26"/>
                <w:szCs w:val="26"/>
                <w:rtl/>
              </w:rPr>
            </w:pPr>
          </w:p>
        </w:tc>
      </w:tr>
      <w:tr w:rsidR="009B5158" w:rsidRPr="007B6930" w:rsidTr="00545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7" w:type="dxa"/>
          </w:tcPr>
          <w:p w:rsidR="009B5158" w:rsidRPr="007B6930" w:rsidRDefault="009B5158" w:rsidP="005454B4">
            <w:pPr>
              <w:rPr>
                <w:rFonts w:ascii="Arial" w:hAnsi="Arial" w:cs="B Lotus"/>
                <w:b w:val="0"/>
                <w:bCs w:val="0"/>
                <w:rtl/>
              </w:rPr>
            </w:pPr>
            <w:r w:rsidRPr="007B6930">
              <w:rPr>
                <w:rFonts w:ascii="Arial" w:hAnsi="Arial" w:cs="B Lotus" w:hint="cs"/>
                <w:b w:val="0"/>
                <w:bCs w:val="0"/>
                <w:rtl/>
              </w:rPr>
              <w:t>شاخص‌های سودآوری</w:t>
            </w:r>
          </w:p>
        </w:tc>
        <w:tc>
          <w:tcPr>
            <w:tcW w:w="1275"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3047/1-</w:t>
            </w:r>
          </w:p>
        </w:tc>
        <w:tc>
          <w:tcPr>
            <w:tcW w:w="1136"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6089/3-</w:t>
            </w:r>
          </w:p>
        </w:tc>
        <w:tc>
          <w:tcPr>
            <w:tcW w:w="1559"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0003/0</w:t>
            </w:r>
          </w:p>
        </w:tc>
        <w:tc>
          <w:tcPr>
            <w:tcW w:w="1989" w:type="dxa"/>
            <w:tcBorders>
              <w:top w:val="double" w:sz="4" w:space="0" w:color="auto"/>
            </w:tcBorders>
          </w:tcPr>
          <w:p w:rsidR="009B5158" w:rsidRPr="007B6930" w:rsidRDefault="009B5158" w:rsidP="005454B4">
            <w:pP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ضریب تعیین مک فادن</w:t>
            </w:r>
          </w:p>
        </w:tc>
        <w:tc>
          <w:tcPr>
            <w:tcW w:w="1101" w:type="dxa"/>
            <w:tcBorders>
              <w:top w:val="double" w:sz="4" w:space="0" w:color="auto"/>
            </w:tcBorders>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543/0</w:t>
            </w:r>
          </w:p>
        </w:tc>
      </w:tr>
      <w:tr w:rsidR="009B5158" w:rsidRPr="007B6930" w:rsidTr="005454B4">
        <w:trPr>
          <w:jc w:val="center"/>
        </w:trPr>
        <w:tc>
          <w:tcPr>
            <w:cnfStyle w:val="001000000000" w:firstRow="0" w:lastRow="0" w:firstColumn="1" w:lastColumn="0" w:oddVBand="0" w:evenVBand="0" w:oddHBand="0" w:evenHBand="0" w:firstRowFirstColumn="0" w:firstRowLastColumn="0" w:lastRowFirstColumn="0" w:lastRowLastColumn="0"/>
            <w:tcW w:w="2187" w:type="dxa"/>
          </w:tcPr>
          <w:p w:rsidR="009B5158" w:rsidRPr="007B6930" w:rsidRDefault="009B5158" w:rsidP="005454B4">
            <w:pPr>
              <w:rPr>
                <w:rFonts w:ascii="Arial" w:hAnsi="Arial" w:cs="B Lotus"/>
                <w:b w:val="0"/>
                <w:bCs w:val="0"/>
                <w:rtl/>
              </w:rPr>
            </w:pPr>
            <w:r w:rsidRPr="007B6930">
              <w:rPr>
                <w:rFonts w:ascii="Arial" w:hAnsi="Arial" w:cs="B Lotus" w:hint="cs"/>
                <w:b w:val="0"/>
                <w:bCs w:val="0"/>
                <w:rtl/>
              </w:rPr>
              <w:t>شاخص‌های ایفای تعهدات</w:t>
            </w:r>
          </w:p>
        </w:tc>
        <w:tc>
          <w:tcPr>
            <w:tcW w:w="1275"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4522/2-</w:t>
            </w:r>
          </w:p>
        </w:tc>
        <w:tc>
          <w:tcPr>
            <w:tcW w:w="1136"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2974/5-</w:t>
            </w:r>
          </w:p>
        </w:tc>
        <w:tc>
          <w:tcPr>
            <w:tcW w:w="1559"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0000/0</w:t>
            </w:r>
          </w:p>
        </w:tc>
        <w:tc>
          <w:tcPr>
            <w:tcW w:w="1989" w:type="dxa"/>
          </w:tcPr>
          <w:p w:rsidR="009B5158" w:rsidRPr="007B6930" w:rsidRDefault="009B5158" w:rsidP="005454B4">
            <w:pPr>
              <w:cnfStyle w:val="000000000000" w:firstRow="0" w:lastRow="0" w:firstColumn="0" w:lastColumn="0" w:oddVBand="0" w:evenVBand="0" w:oddHBand="0" w:evenHBand="0" w:firstRowFirstColumn="0" w:firstRowLastColumn="0" w:lastRowFirstColumn="0" w:lastRowLastColumn="0"/>
              <w:rPr>
                <w:rFonts w:ascii="Arial" w:hAnsi="Arial" w:cs="B Lotus"/>
                <w:sz w:val="26"/>
                <w:szCs w:val="26"/>
              </w:rPr>
            </w:pPr>
            <w:r w:rsidRPr="007B6930">
              <w:rPr>
                <w:rFonts w:ascii="Arial" w:hAnsi="Arial" w:cs="B Lotus" w:hint="cs"/>
                <w:rtl/>
              </w:rPr>
              <w:t xml:space="preserve">آمارۀ </w:t>
            </w:r>
            <w:r w:rsidRPr="007B6930">
              <w:rPr>
                <w:rFonts w:asciiTheme="majorBidi" w:hAnsiTheme="majorBidi" w:cstheme="majorBidi"/>
                <w:sz w:val="20"/>
                <w:szCs w:val="20"/>
              </w:rPr>
              <w:t>LR</w:t>
            </w:r>
          </w:p>
        </w:tc>
        <w:tc>
          <w:tcPr>
            <w:tcW w:w="1101"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85/156</w:t>
            </w:r>
          </w:p>
        </w:tc>
      </w:tr>
      <w:tr w:rsidR="009B5158" w:rsidRPr="007B6930" w:rsidTr="00545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7" w:type="dxa"/>
          </w:tcPr>
          <w:p w:rsidR="009B5158" w:rsidRPr="007B6930" w:rsidRDefault="009B5158" w:rsidP="005454B4">
            <w:pPr>
              <w:rPr>
                <w:rFonts w:ascii="Arial" w:hAnsi="Arial" w:cs="B Lotus"/>
                <w:b w:val="0"/>
                <w:bCs w:val="0"/>
                <w:rtl/>
              </w:rPr>
            </w:pPr>
            <w:r w:rsidRPr="007B6930">
              <w:rPr>
                <w:rFonts w:ascii="Arial" w:hAnsi="Arial" w:cs="B Lotus" w:hint="cs"/>
                <w:b w:val="0"/>
                <w:bCs w:val="0"/>
                <w:rtl/>
              </w:rPr>
              <w:t>شاخص‌های فعالیت</w:t>
            </w:r>
          </w:p>
        </w:tc>
        <w:tc>
          <w:tcPr>
            <w:tcW w:w="1275"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2758/0-</w:t>
            </w:r>
          </w:p>
        </w:tc>
        <w:tc>
          <w:tcPr>
            <w:tcW w:w="1136"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2499/1-</w:t>
            </w:r>
          </w:p>
        </w:tc>
        <w:tc>
          <w:tcPr>
            <w:tcW w:w="1559"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2113/0</w:t>
            </w:r>
          </w:p>
        </w:tc>
        <w:tc>
          <w:tcPr>
            <w:tcW w:w="1989" w:type="dxa"/>
          </w:tcPr>
          <w:p w:rsidR="009B5158" w:rsidRPr="007B6930" w:rsidRDefault="009B5158" w:rsidP="005454B4">
            <w:pPr>
              <w:cnfStyle w:val="000000100000" w:firstRow="0" w:lastRow="0" w:firstColumn="0" w:lastColumn="0" w:oddVBand="0" w:evenVBand="0" w:oddHBand="1" w:evenHBand="0" w:firstRowFirstColumn="0" w:firstRowLastColumn="0" w:lastRowFirstColumn="0" w:lastRowLastColumn="0"/>
              <w:rPr>
                <w:rFonts w:ascii="Arial" w:hAnsi="Arial" w:cs="B Lotus"/>
                <w:sz w:val="26"/>
                <w:szCs w:val="26"/>
              </w:rPr>
            </w:pPr>
            <w:r w:rsidRPr="007B6930">
              <w:rPr>
                <w:rFonts w:ascii="Arial" w:hAnsi="Arial" w:cs="B Lotus" w:hint="cs"/>
                <w:rtl/>
              </w:rPr>
              <w:t xml:space="preserve">احتمال آمارۀ </w:t>
            </w:r>
            <w:r w:rsidRPr="007B6930">
              <w:rPr>
                <w:rFonts w:asciiTheme="majorBidi" w:hAnsiTheme="majorBidi" w:cstheme="majorBidi"/>
                <w:sz w:val="20"/>
                <w:szCs w:val="20"/>
              </w:rPr>
              <w:t>LR</w:t>
            </w:r>
          </w:p>
        </w:tc>
        <w:tc>
          <w:tcPr>
            <w:tcW w:w="1101"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000/0</w:t>
            </w:r>
          </w:p>
        </w:tc>
      </w:tr>
      <w:tr w:rsidR="009B5158" w:rsidRPr="007B6930" w:rsidTr="005454B4">
        <w:trPr>
          <w:jc w:val="center"/>
        </w:trPr>
        <w:tc>
          <w:tcPr>
            <w:cnfStyle w:val="001000000000" w:firstRow="0" w:lastRow="0" w:firstColumn="1" w:lastColumn="0" w:oddVBand="0" w:evenVBand="0" w:oddHBand="0" w:evenHBand="0" w:firstRowFirstColumn="0" w:firstRowLastColumn="0" w:lastRowFirstColumn="0" w:lastRowLastColumn="0"/>
            <w:tcW w:w="2187" w:type="dxa"/>
          </w:tcPr>
          <w:p w:rsidR="009B5158" w:rsidRPr="007B6930" w:rsidRDefault="009B5158" w:rsidP="005454B4">
            <w:pPr>
              <w:rPr>
                <w:rFonts w:ascii="Arial" w:hAnsi="Arial" w:cs="B Lotus"/>
                <w:b w:val="0"/>
                <w:bCs w:val="0"/>
                <w:rtl/>
              </w:rPr>
            </w:pPr>
            <w:r w:rsidRPr="007B6930">
              <w:rPr>
                <w:rFonts w:ascii="Arial" w:hAnsi="Arial" w:cs="B Lotus" w:hint="cs"/>
                <w:b w:val="0"/>
                <w:bCs w:val="0"/>
                <w:rtl/>
              </w:rPr>
              <w:t>شاخص‌های جریانات نقدی</w:t>
            </w:r>
          </w:p>
        </w:tc>
        <w:tc>
          <w:tcPr>
            <w:tcW w:w="1275"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4243/0-</w:t>
            </w:r>
          </w:p>
        </w:tc>
        <w:tc>
          <w:tcPr>
            <w:tcW w:w="1136"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7449/1-</w:t>
            </w:r>
          </w:p>
        </w:tc>
        <w:tc>
          <w:tcPr>
            <w:tcW w:w="1559"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0810/0</w:t>
            </w:r>
          </w:p>
        </w:tc>
        <w:tc>
          <w:tcPr>
            <w:tcW w:w="1989" w:type="dxa"/>
          </w:tcPr>
          <w:p w:rsidR="009B5158" w:rsidRPr="007B6930" w:rsidRDefault="009B5158" w:rsidP="005454B4">
            <w:pP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صحت پیش‌بینی</w:t>
            </w:r>
          </w:p>
        </w:tc>
        <w:tc>
          <w:tcPr>
            <w:tcW w:w="1101" w:type="dxa"/>
            <w:vAlign w:val="center"/>
          </w:tcPr>
          <w:p w:rsidR="009B5158" w:rsidRPr="007B6930" w:rsidRDefault="009B5158" w:rsidP="002679AF">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58/85</w:t>
            </w:r>
            <w:r w:rsidR="002679AF" w:rsidRPr="007B6930">
              <w:rPr>
                <w:rFonts w:ascii="Arial" w:hAnsi="Arial" w:cs="B Lotus" w:hint="cs"/>
                <w:rtl/>
              </w:rPr>
              <w:t>%</w:t>
            </w:r>
          </w:p>
        </w:tc>
      </w:tr>
      <w:tr w:rsidR="009B5158" w:rsidRPr="007B6930" w:rsidTr="00545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47" w:type="dxa"/>
            <w:gridSpan w:val="6"/>
            <w:shd w:val="clear" w:color="auto" w:fill="BDD6EE" w:themeFill="accent1" w:themeFillTint="66"/>
            <w:vAlign w:val="center"/>
          </w:tcPr>
          <w:p w:rsidR="009B5158" w:rsidRPr="007B6930" w:rsidRDefault="009B5158" w:rsidP="005454B4">
            <w:pPr>
              <w:jc w:val="center"/>
              <w:rPr>
                <w:rFonts w:ascii="Arial" w:hAnsi="Arial" w:cs="B Lotus"/>
                <w:b w:val="0"/>
                <w:bCs w:val="0"/>
                <w:sz w:val="26"/>
                <w:szCs w:val="26"/>
                <w:rtl/>
              </w:rPr>
            </w:pPr>
            <w:r w:rsidRPr="007B6930">
              <w:rPr>
                <w:rFonts w:ascii="Arial" w:hAnsi="Arial" w:cs="B Lotus" w:hint="cs"/>
                <w:b w:val="0"/>
                <w:bCs w:val="0"/>
                <w:sz w:val="24"/>
                <w:szCs w:val="24"/>
                <w:rtl/>
              </w:rPr>
              <w:t>منصورفر و همکاران (1392)</w:t>
            </w:r>
          </w:p>
        </w:tc>
      </w:tr>
      <w:tr w:rsidR="009B5158" w:rsidRPr="007B6930" w:rsidTr="005454B4">
        <w:trPr>
          <w:jc w:val="center"/>
        </w:trPr>
        <w:tc>
          <w:tcPr>
            <w:cnfStyle w:val="001000000000" w:firstRow="0" w:lastRow="0" w:firstColumn="1" w:lastColumn="0" w:oddVBand="0" w:evenVBand="0" w:oddHBand="0" w:evenHBand="0" w:firstRowFirstColumn="0" w:firstRowLastColumn="0" w:lastRowFirstColumn="0" w:lastRowLastColumn="0"/>
            <w:tcW w:w="2187" w:type="dxa"/>
            <w:tcBorders>
              <w:bottom w:val="double" w:sz="4" w:space="0" w:color="auto"/>
            </w:tcBorders>
            <w:vAlign w:val="center"/>
          </w:tcPr>
          <w:p w:rsidR="009B5158" w:rsidRPr="007B6930" w:rsidRDefault="009B5158" w:rsidP="005454B4">
            <w:pPr>
              <w:tabs>
                <w:tab w:val="center" w:pos="1057"/>
              </w:tabs>
              <w:rPr>
                <w:rFonts w:ascii="Arial" w:hAnsi="Arial" w:cs="B Lotus"/>
                <w:b w:val="0"/>
                <w:bCs w:val="0"/>
                <w:sz w:val="24"/>
                <w:szCs w:val="24"/>
                <w:rtl/>
              </w:rPr>
            </w:pPr>
            <w:r w:rsidRPr="007B6930">
              <w:rPr>
                <w:rFonts w:ascii="Arial" w:hAnsi="Arial" w:cs="B Lotus" w:hint="cs"/>
                <w:b w:val="0"/>
                <w:bCs w:val="0"/>
                <w:sz w:val="24"/>
                <w:szCs w:val="24"/>
                <w:rtl/>
              </w:rPr>
              <w:t>متغیر</w:t>
            </w:r>
          </w:p>
        </w:tc>
        <w:tc>
          <w:tcPr>
            <w:tcW w:w="1275" w:type="dxa"/>
            <w:tcBorders>
              <w:bottom w:val="double" w:sz="4" w:space="0" w:color="auto"/>
            </w:tcBorders>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sz w:val="24"/>
                <w:szCs w:val="24"/>
                <w:rtl/>
              </w:rPr>
            </w:pPr>
            <w:r w:rsidRPr="007B6930">
              <w:rPr>
                <w:rFonts w:ascii="Arial" w:hAnsi="Arial" w:cs="B Lotus" w:hint="cs"/>
                <w:sz w:val="24"/>
                <w:szCs w:val="24"/>
                <w:rtl/>
              </w:rPr>
              <w:t>ضریب متغیر</w:t>
            </w:r>
          </w:p>
        </w:tc>
        <w:tc>
          <w:tcPr>
            <w:tcW w:w="1136" w:type="dxa"/>
            <w:tcBorders>
              <w:bottom w:val="double" w:sz="4" w:space="0" w:color="auto"/>
            </w:tcBorders>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sz w:val="24"/>
                <w:szCs w:val="24"/>
              </w:rPr>
            </w:pPr>
            <w:r w:rsidRPr="007B6930">
              <w:rPr>
                <w:rFonts w:ascii="Arial" w:hAnsi="Arial" w:cs="B Lotus" w:hint="cs"/>
                <w:sz w:val="24"/>
                <w:szCs w:val="24"/>
                <w:rtl/>
              </w:rPr>
              <w:t xml:space="preserve">آمارۀ </w:t>
            </w:r>
            <w:r w:rsidRPr="007B6930">
              <w:rPr>
                <w:rFonts w:asciiTheme="majorBidi" w:hAnsiTheme="majorBidi" w:cstheme="majorBidi"/>
                <w:sz w:val="20"/>
                <w:szCs w:val="20"/>
              </w:rPr>
              <w:t>Z</w:t>
            </w:r>
          </w:p>
        </w:tc>
        <w:tc>
          <w:tcPr>
            <w:tcW w:w="1559" w:type="dxa"/>
            <w:tcBorders>
              <w:bottom w:val="double" w:sz="4" w:space="0" w:color="auto"/>
            </w:tcBorders>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sz w:val="24"/>
                <w:szCs w:val="24"/>
              </w:rPr>
            </w:pPr>
            <w:r w:rsidRPr="007B6930">
              <w:rPr>
                <w:rFonts w:ascii="Arial" w:hAnsi="Arial" w:cs="B Lotus" w:hint="cs"/>
                <w:sz w:val="24"/>
                <w:szCs w:val="24"/>
                <w:rtl/>
              </w:rPr>
              <w:t xml:space="preserve">احتمال آمارۀ </w:t>
            </w:r>
            <w:r w:rsidRPr="007B6930">
              <w:rPr>
                <w:rFonts w:asciiTheme="majorBidi" w:hAnsiTheme="majorBidi" w:cstheme="majorBidi"/>
                <w:sz w:val="20"/>
                <w:szCs w:val="20"/>
              </w:rPr>
              <w:t>Z</w:t>
            </w:r>
          </w:p>
        </w:tc>
        <w:tc>
          <w:tcPr>
            <w:tcW w:w="3090" w:type="dxa"/>
            <w:gridSpan w:val="2"/>
            <w:vMerge w:val="restart"/>
            <w:shd w:val="clear" w:color="auto" w:fill="auto"/>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sz w:val="24"/>
                <w:szCs w:val="24"/>
                <w:rtl/>
              </w:rPr>
            </w:pPr>
            <w:r w:rsidRPr="007B6930">
              <w:rPr>
                <w:rFonts w:ascii="Arial" w:hAnsi="Arial" w:cs="B Lotus" w:hint="cs"/>
                <w:sz w:val="24"/>
                <w:szCs w:val="24"/>
                <w:rtl/>
              </w:rPr>
              <w:t>معیارهای برازش مدل</w:t>
            </w:r>
          </w:p>
        </w:tc>
      </w:tr>
      <w:tr w:rsidR="009B5158" w:rsidRPr="007B6930" w:rsidTr="00545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7" w:type="dxa"/>
            <w:tcBorders>
              <w:top w:val="double" w:sz="4" w:space="0" w:color="auto"/>
            </w:tcBorders>
            <w:vAlign w:val="center"/>
          </w:tcPr>
          <w:p w:rsidR="009B5158" w:rsidRPr="007B6930" w:rsidRDefault="009B5158" w:rsidP="005454B4">
            <w:pPr>
              <w:rPr>
                <w:rFonts w:ascii="Arial" w:hAnsi="Arial" w:cs="B Lotus"/>
                <w:b w:val="0"/>
                <w:bCs w:val="0"/>
                <w:rtl/>
              </w:rPr>
            </w:pPr>
            <w:r w:rsidRPr="007B6930">
              <w:rPr>
                <w:rFonts w:ascii="Arial" w:hAnsi="Arial" w:cs="B Lotus" w:hint="cs"/>
                <w:b w:val="0"/>
                <w:bCs w:val="0"/>
                <w:rtl/>
              </w:rPr>
              <w:t>مقدار ثابت</w:t>
            </w:r>
          </w:p>
        </w:tc>
        <w:tc>
          <w:tcPr>
            <w:tcW w:w="1275" w:type="dxa"/>
            <w:tcBorders>
              <w:top w:val="double" w:sz="4" w:space="0" w:color="auto"/>
            </w:tcBorders>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0136/0-</w:t>
            </w:r>
          </w:p>
        </w:tc>
        <w:tc>
          <w:tcPr>
            <w:tcW w:w="1136" w:type="dxa"/>
            <w:tcBorders>
              <w:top w:val="double" w:sz="4" w:space="0" w:color="auto"/>
            </w:tcBorders>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1707/0-</w:t>
            </w:r>
          </w:p>
        </w:tc>
        <w:tc>
          <w:tcPr>
            <w:tcW w:w="1559" w:type="dxa"/>
            <w:tcBorders>
              <w:top w:val="double" w:sz="4" w:space="0" w:color="auto"/>
            </w:tcBorders>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ndalus" w:hAnsi="Andalus" w:cs="B Lotus"/>
                <w:rtl/>
              </w:rPr>
            </w:pPr>
            <w:r w:rsidRPr="007B6930">
              <w:rPr>
                <w:rFonts w:ascii="Andalus" w:hAnsi="Andalus" w:cs="B Lotus" w:hint="cs"/>
                <w:rtl/>
              </w:rPr>
              <w:t>8645/0</w:t>
            </w:r>
          </w:p>
        </w:tc>
        <w:tc>
          <w:tcPr>
            <w:tcW w:w="3090" w:type="dxa"/>
            <w:gridSpan w:val="2"/>
            <w:vMerge/>
            <w:tcBorders>
              <w:bottom w:val="double" w:sz="4" w:space="0" w:color="auto"/>
            </w:tcBorders>
            <w:shd w:val="clear" w:color="auto" w:fill="auto"/>
          </w:tcPr>
          <w:p w:rsidR="009B5158" w:rsidRPr="007B6930" w:rsidRDefault="009B5158" w:rsidP="005454B4">
            <w:pPr>
              <w:jc w:val="both"/>
              <w:cnfStyle w:val="000000100000" w:firstRow="0" w:lastRow="0" w:firstColumn="0" w:lastColumn="0" w:oddVBand="0" w:evenVBand="0" w:oddHBand="1" w:evenHBand="0" w:firstRowFirstColumn="0" w:firstRowLastColumn="0" w:lastRowFirstColumn="0" w:lastRowLastColumn="0"/>
              <w:rPr>
                <w:rFonts w:ascii="Arial" w:hAnsi="Arial" w:cs="B Lotus"/>
                <w:sz w:val="26"/>
                <w:szCs w:val="26"/>
                <w:rtl/>
              </w:rPr>
            </w:pPr>
          </w:p>
        </w:tc>
      </w:tr>
      <w:tr w:rsidR="009B5158" w:rsidRPr="007B6930" w:rsidTr="005454B4">
        <w:trPr>
          <w:jc w:val="center"/>
        </w:trPr>
        <w:tc>
          <w:tcPr>
            <w:cnfStyle w:val="001000000000" w:firstRow="0" w:lastRow="0" w:firstColumn="1" w:lastColumn="0" w:oddVBand="0" w:evenVBand="0" w:oddHBand="0" w:evenHBand="0" w:firstRowFirstColumn="0" w:firstRowLastColumn="0" w:lastRowFirstColumn="0" w:lastRowLastColumn="0"/>
            <w:tcW w:w="2187" w:type="dxa"/>
            <w:vAlign w:val="center"/>
          </w:tcPr>
          <w:p w:rsidR="009B5158" w:rsidRPr="007B6930" w:rsidRDefault="009B5158" w:rsidP="005454B4">
            <w:pPr>
              <w:rPr>
                <w:rFonts w:ascii="Arial" w:hAnsi="Arial" w:cs="B Lotus"/>
                <w:b w:val="0"/>
                <w:bCs w:val="0"/>
                <w:rtl/>
              </w:rPr>
            </w:pPr>
            <w:r w:rsidRPr="007B6930">
              <w:rPr>
                <w:rFonts w:ascii="Arial" w:hAnsi="Arial" w:cs="B Lotus" w:hint="cs"/>
                <w:b w:val="0"/>
                <w:bCs w:val="0"/>
                <w:rtl/>
              </w:rPr>
              <w:t>شاخص‌های سودآوری</w:t>
            </w:r>
          </w:p>
        </w:tc>
        <w:tc>
          <w:tcPr>
            <w:tcW w:w="1275"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8927/0-</w:t>
            </w:r>
          </w:p>
        </w:tc>
        <w:tc>
          <w:tcPr>
            <w:tcW w:w="1136"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8613/7-</w:t>
            </w:r>
          </w:p>
        </w:tc>
        <w:tc>
          <w:tcPr>
            <w:tcW w:w="1559"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0000/0</w:t>
            </w:r>
          </w:p>
        </w:tc>
        <w:tc>
          <w:tcPr>
            <w:tcW w:w="1989" w:type="dxa"/>
            <w:tcBorders>
              <w:top w:val="double" w:sz="4" w:space="0" w:color="auto"/>
            </w:tcBorders>
            <w:vAlign w:val="center"/>
          </w:tcPr>
          <w:p w:rsidR="009B5158" w:rsidRPr="007B6930" w:rsidRDefault="009B5158" w:rsidP="005454B4">
            <w:pP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ضریب تعیین مک فادن</w:t>
            </w:r>
          </w:p>
        </w:tc>
        <w:tc>
          <w:tcPr>
            <w:tcW w:w="1101" w:type="dxa"/>
            <w:tcBorders>
              <w:top w:val="double" w:sz="4" w:space="0" w:color="auto"/>
            </w:tcBorders>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144/0</w:t>
            </w:r>
          </w:p>
        </w:tc>
      </w:tr>
      <w:tr w:rsidR="009B5158" w:rsidRPr="007B6930" w:rsidTr="00545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7" w:type="dxa"/>
            <w:vAlign w:val="center"/>
          </w:tcPr>
          <w:p w:rsidR="009B5158" w:rsidRPr="007B6930" w:rsidRDefault="009B5158" w:rsidP="005454B4">
            <w:pPr>
              <w:rPr>
                <w:rFonts w:ascii="Arial" w:hAnsi="Arial" w:cs="B Lotus"/>
                <w:b w:val="0"/>
                <w:bCs w:val="0"/>
                <w:rtl/>
              </w:rPr>
            </w:pPr>
            <w:r w:rsidRPr="007B6930">
              <w:rPr>
                <w:rFonts w:ascii="Arial" w:hAnsi="Arial" w:cs="B Lotus" w:hint="cs"/>
                <w:b w:val="0"/>
                <w:bCs w:val="0"/>
                <w:rtl/>
              </w:rPr>
              <w:t>شاخص‌های ایفای تعهدات</w:t>
            </w:r>
          </w:p>
        </w:tc>
        <w:tc>
          <w:tcPr>
            <w:tcW w:w="1275"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3295/0-</w:t>
            </w:r>
          </w:p>
        </w:tc>
        <w:tc>
          <w:tcPr>
            <w:tcW w:w="1136"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5203/3-</w:t>
            </w:r>
          </w:p>
        </w:tc>
        <w:tc>
          <w:tcPr>
            <w:tcW w:w="1559"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0004/0</w:t>
            </w:r>
          </w:p>
        </w:tc>
        <w:tc>
          <w:tcPr>
            <w:tcW w:w="1989" w:type="dxa"/>
            <w:vAlign w:val="center"/>
          </w:tcPr>
          <w:p w:rsidR="009B5158" w:rsidRPr="007B6930" w:rsidRDefault="009B5158" w:rsidP="005454B4">
            <w:pPr>
              <w:cnfStyle w:val="000000100000" w:firstRow="0" w:lastRow="0" w:firstColumn="0" w:lastColumn="0" w:oddVBand="0" w:evenVBand="0" w:oddHBand="1" w:evenHBand="0" w:firstRowFirstColumn="0" w:firstRowLastColumn="0" w:lastRowFirstColumn="0" w:lastRowLastColumn="0"/>
              <w:rPr>
                <w:rFonts w:ascii="Arial" w:hAnsi="Arial" w:cs="B Lotus"/>
                <w:sz w:val="26"/>
                <w:szCs w:val="26"/>
              </w:rPr>
            </w:pPr>
            <w:r w:rsidRPr="007B6930">
              <w:rPr>
                <w:rFonts w:ascii="Arial" w:hAnsi="Arial" w:cs="B Lotus" w:hint="cs"/>
                <w:rtl/>
              </w:rPr>
              <w:t xml:space="preserve">آمارۀ </w:t>
            </w:r>
            <w:r w:rsidRPr="007B6930">
              <w:rPr>
                <w:rFonts w:asciiTheme="majorBidi" w:hAnsiTheme="majorBidi" w:cstheme="majorBidi"/>
                <w:sz w:val="20"/>
                <w:szCs w:val="20"/>
              </w:rPr>
              <w:t>LR</w:t>
            </w:r>
          </w:p>
        </w:tc>
        <w:tc>
          <w:tcPr>
            <w:tcW w:w="1101"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68/153</w:t>
            </w:r>
          </w:p>
        </w:tc>
      </w:tr>
      <w:tr w:rsidR="009B5158" w:rsidRPr="007B6930" w:rsidTr="005454B4">
        <w:trPr>
          <w:jc w:val="center"/>
        </w:trPr>
        <w:tc>
          <w:tcPr>
            <w:cnfStyle w:val="001000000000" w:firstRow="0" w:lastRow="0" w:firstColumn="1" w:lastColumn="0" w:oddVBand="0" w:evenVBand="0" w:oddHBand="0" w:evenHBand="0" w:firstRowFirstColumn="0" w:firstRowLastColumn="0" w:lastRowFirstColumn="0" w:lastRowLastColumn="0"/>
            <w:tcW w:w="2187" w:type="dxa"/>
            <w:vAlign w:val="center"/>
          </w:tcPr>
          <w:p w:rsidR="009B5158" w:rsidRPr="007B6930" w:rsidRDefault="009B5158" w:rsidP="005454B4">
            <w:pPr>
              <w:rPr>
                <w:rFonts w:ascii="Arial" w:hAnsi="Arial" w:cs="B Lotus"/>
                <w:b w:val="0"/>
                <w:bCs w:val="0"/>
                <w:rtl/>
              </w:rPr>
            </w:pPr>
            <w:r w:rsidRPr="007B6930">
              <w:rPr>
                <w:rFonts w:ascii="Arial" w:hAnsi="Arial" w:cs="B Lotus" w:hint="cs"/>
                <w:b w:val="0"/>
                <w:bCs w:val="0"/>
                <w:rtl/>
              </w:rPr>
              <w:t>شاخص‌های فعالیت</w:t>
            </w:r>
          </w:p>
        </w:tc>
        <w:tc>
          <w:tcPr>
            <w:tcW w:w="1275"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3759/0-</w:t>
            </w:r>
          </w:p>
        </w:tc>
        <w:tc>
          <w:tcPr>
            <w:tcW w:w="1136"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5743/4-</w:t>
            </w:r>
          </w:p>
        </w:tc>
        <w:tc>
          <w:tcPr>
            <w:tcW w:w="1559"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0000/0</w:t>
            </w:r>
          </w:p>
        </w:tc>
        <w:tc>
          <w:tcPr>
            <w:tcW w:w="1989" w:type="dxa"/>
            <w:vAlign w:val="center"/>
          </w:tcPr>
          <w:p w:rsidR="009B5158" w:rsidRPr="007B6930" w:rsidRDefault="009B5158" w:rsidP="005454B4">
            <w:pPr>
              <w:cnfStyle w:val="000000000000" w:firstRow="0" w:lastRow="0" w:firstColumn="0" w:lastColumn="0" w:oddVBand="0" w:evenVBand="0" w:oddHBand="0" w:evenHBand="0" w:firstRowFirstColumn="0" w:firstRowLastColumn="0" w:lastRowFirstColumn="0" w:lastRowLastColumn="0"/>
              <w:rPr>
                <w:rFonts w:ascii="Arial" w:hAnsi="Arial" w:cs="B Lotus"/>
                <w:sz w:val="26"/>
                <w:szCs w:val="26"/>
              </w:rPr>
            </w:pPr>
            <w:r w:rsidRPr="007B6930">
              <w:rPr>
                <w:rFonts w:ascii="Arial" w:hAnsi="Arial" w:cs="B Lotus" w:hint="cs"/>
                <w:rtl/>
              </w:rPr>
              <w:t xml:space="preserve">احتمال آمارۀ </w:t>
            </w:r>
            <w:r w:rsidRPr="007B6930">
              <w:rPr>
                <w:rFonts w:asciiTheme="majorBidi" w:hAnsiTheme="majorBidi" w:cstheme="majorBidi"/>
                <w:sz w:val="20"/>
                <w:szCs w:val="20"/>
              </w:rPr>
              <w:t>LR</w:t>
            </w:r>
          </w:p>
        </w:tc>
        <w:tc>
          <w:tcPr>
            <w:tcW w:w="1101"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000/0</w:t>
            </w:r>
          </w:p>
        </w:tc>
      </w:tr>
      <w:tr w:rsidR="009B5158" w:rsidRPr="007B6930" w:rsidTr="00545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7" w:type="dxa"/>
            <w:vAlign w:val="center"/>
          </w:tcPr>
          <w:p w:rsidR="009B5158" w:rsidRPr="007B6930" w:rsidRDefault="009B5158" w:rsidP="005454B4">
            <w:pPr>
              <w:rPr>
                <w:rFonts w:ascii="Arial" w:hAnsi="Arial" w:cs="B Lotus"/>
                <w:b w:val="0"/>
                <w:bCs w:val="0"/>
                <w:rtl/>
              </w:rPr>
            </w:pPr>
            <w:r w:rsidRPr="007B6930">
              <w:rPr>
                <w:rFonts w:ascii="Arial" w:hAnsi="Arial" w:cs="B Lotus" w:hint="cs"/>
                <w:b w:val="0"/>
                <w:bCs w:val="0"/>
                <w:rtl/>
              </w:rPr>
              <w:t>شاخص‌های جریانات نقدی</w:t>
            </w:r>
          </w:p>
        </w:tc>
        <w:tc>
          <w:tcPr>
            <w:tcW w:w="1275"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2586/0</w:t>
            </w:r>
          </w:p>
        </w:tc>
        <w:tc>
          <w:tcPr>
            <w:tcW w:w="1136"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6740/2</w:t>
            </w:r>
          </w:p>
        </w:tc>
        <w:tc>
          <w:tcPr>
            <w:tcW w:w="1559"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0075/0</w:t>
            </w:r>
          </w:p>
        </w:tc>
        <w:tc>
          <w:tcPr>
            <w:tcW w:w="1989" w:type="dxa"/>
            <w:vAlign w:val="center"/>
          </w:tcPr>
          <w:p w:rsidR="009B5158" w:rsidRPr="007B6930" w:rsidRDefault="009B5158" w:rsidP="005454B4">
            <w:pP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صحت پیش‌بینی</w:t>
            </w:r>
          </w:p>
        </w:tc>
        <w:tc>
          <w:tcPr>
            <w:tcW w:w="1101" w:type="dxa"/>
            <w:vAlign w:val="center"/>
          </w:tcPr>
          <w:p w:rsidR="009B5158" w:rsidRPr="007B6930" w:rsidRDefault="009B5158" w:rsidP="002679AF">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36/68</w:t>
            </w:r>
            <w:r w:rsidR="002679AF" w:rsidRPr="007B6930">
              <w:rPr>
                <w:rFonts w:ascii="Arial" w:hAnsi="Arial" w:cs="B Lotus" w:hint="cs"/>
                <w:rtl/>
              </w:rPr>
              <w:t>%</w:t>
            </w:r>
          </w:p>
        </w:tc>
      </w:tr>
      <w:tr w:rsidR="009B5158" w:rsidRPr="007B6930" w:rsidTr="005454B4">
        <w:trPr>
          <w:jc w:val="center"/>
        </w:trPr>
        <w:tc>
          <w:tcPr>
            <w:cnfStyle w:val="001000000000" w:firstRow="0" w:lastRow="0" w:firstColumn="1" w:lastColumn="0" w:oddVBand="0" w:evenVBand="0" w:oddHBand="0" w:evenHBand="0" w:firstRowFirstColumn="0" w:firstRowLastColumn="0" w:lastRowFirstColumn="0" w:lastRowLastColumn="0"/>
            <w:tcW w:w="9247" w:type="dxa"/>
            <w:gridSpan w:val="6"/>
            <w:shd w:val="clear" w:color="auto" w:fill="BDD6EE" w:themeFill="accent1" w:themeFillTint="66"/>
          </w:tcPr>
          <w:p w:rsidR="009B5158" w:rsidRPr="007B6930" w:rsidRDefault="009B5158" w:rsidP="005454B4">
            <w:pPr>
              <w:jc w:val="center"/>
              <w:rPr>
                <w:rFonts w:ascii="Arial" w:hAnsi="Arial" w:cs="B Lotus"/>
                <w:b w:val="0"/>
                <w:bCs w:val="0"/>
                <w:sz w:val="24"/>
                <w:szCs w:val="24"/>
                <w:rtl/>
              </w:rPr>
            </w:pPr>
            <w:r w:rsidRPr="007B6930">
              <w:rPr>
                <w:rFonts w:ascii="Arial" w:hAnsi="Arial" w:cs="B Lotus" w:hint="cs"/>
                <w:b w:val="0"/>
                <w:bCs w:val="0"/>
                <w:sz w:val="24"/>
                <w:szCs w:val="24"/>
                <w:rtl/>
              </w:rPr>
              <w:t>آلتمن (1968)</w:t>
            </w:r>
          </w:p>
        </w:tc>
      </w:tr>
      <w:tr w:rsidR="009B5158" w:rsidRPr="007B6930" w:rsidTr="00545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7" w:type="dxa"/>
            <w:tcBorders>
              <w:bottom w:val="double" w:sz="4" w:space="0" w:color="auto"/>
            </w:tcBorders>
            <w:vAlign w:val="center"/>
          </w:tcPr>
          <w:p w:rsidR="009B5158" w:rsidRPr="007B6930" w:rsidRDefault="009B5158" w:rsidP="005454B4">
            <w:pPr>
              <w:tabs>
                <w:tab w:val="center" w:pos="1057"/>
              </w:tabs>
              <w:rPr>
                <w:rFonts w:ascii="Arial" w:hAnsi="Arial" w:cs="B Lotus"/>
                <w:b w:val="0"/>
                <w:bCs w:val="0"/>
                <w:sz w:val="24"/>
                <w:szCs w:val="24"/>
                <w:rtl/>
              </w:rPr>
            </w:pPr>
            <w:r w:rsidRPr="007B6930">
              <w:rPr>
                <w:rFonts w:ascii="Arial" w:hAnsi="Arial" w:cs="B Lotus" w:hint="cs"/>
                <w:b w:val="0"/>
                <w:bCs w:val="0"/>
                <w:sz w:val="24"/>
                <w:szCs w:val="24"/>
                <w:rtl/>
              </w:rPr>
              <w:t>متغیر</w:t>
            </w:r>
          </w:p>
        </w:tc>
        <w:tc>
          <w:tcPr>
            <w:tcW w:w="1275" w:type="dxa"/>
            <w:tcBorders>
              <w:bottom w:val="double" w:sz="4" w:space="0" w:color="auto"/>
            </w:tcBorders>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sz w:val="24"/>
                <w:szCs w:val="24"/>
                <w:rtl/>
              </w:rPr>
            </w:pPr>
            <w:r w:rsidRPr="007B6930">
              <w:rPr>
                <w:rFonts w:ascii="Arial" w:hAnsi="Arial" w:cs="B Lotus" w:hint="cs"/>
                <w:sz w:val="24"/>
                <w:szCs w:val="24"/>
                <w:rtl/>
              </w:rPr>
              <w:t>ضریب متغیر</w:t>
            </w:r>
          </w:p>
        </w:tc>
        <w:tc>
          <w:tcPr>
            <w:tcW w:w="1136" w:type="dxa"/>
            <w:tcBorders>
              <w:bottom w:val="double" w:sz="4" w:space="0" w:color="auto"/>
            </w:tcBorders>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sz w:val="24"/>
                <w:szCs w:val="24"/>
              </w:rPr>
            </w:pPr>
            <w:r w:rsidRPr="007B6930">
              <w:rPr>
                <w:rFonts w:ascii="Arial" w:hAnsi="Arial" w:cs="B Lotus" w:hint="cs"/>
                <w:sz w:val="24"/>
                <w:szCs w:val="24"/>
                <w:rtl/>
              </w:rPr>
              <w:t xml:space="preserve">آمارۀ </w:t>
            </w:r>
            <w:r w:rsidRPr="007B6930">
              <w:rPr>
                <w:rFonts w:asciiTheme="majorBidi" w:hAnsiTheme="majorBidi" w:cstheme="majorBidi"/>
                <w:sz w:val="20"/>
                <w:szCs w:val="20"/>
              </w:rPr>
              <w:t>Z</w:t>
            </w:r>
          </w:p>
        </w:tc>
        <w:tc>
          <w:tcPr>
            <w:tcW w:w="1559" w:type="dxa"/>
            <w:tcBorders>
              <w:bottom w:val="double" w:sz="4" w:space="0" w:color="auto"/>
            </w:tcBorders>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sz w:val="24"/>
                <w:szCs w:val="24"/>
              </w:rPr>
            </w:pPr>
            <w:r w:rsidRPr="007B6930">
              <w:rPr>
                <w:rFonts w:ascii="Arial" w:hAnsi="Arial" w:cs="B Lotus" w:hint="cs"/>
                <w:sz w:val="24"/>
                <w:szCs w:val="24"/>
                <w:rtl/>
              </w:rPr>
              <w:t xml:space="preserve">احتمال آمارۀ </w:t>
            </w:r>
            <w:r w:rsidRPr="007B6930">
              <w:rPr>
                <w:rFonts w:asciiTheme="majorBidi" w:hAnsiTheme="majorBidi" w:cstheme="majorBidi"/>
                <w:sz w:val="20"/>
                <w:szCs w:val="20"/>
              </w:rPr>
              <w:t>Z</w:t>
            </w:r>
          </w:p>
        </w:tc>
        <w:tc>
          <w:tcPr>
            <w:tcW w:w="3090" w:type="dxa"/>
            <w:gridSpan w:val="2"/>
            <w:vMerge w:val="restart"/>
            <w:shd w:val="clear" w:color="auto" w:fill="auto"/>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sz w:val="24"/>
                <w:szCs w:val="24"/>
                <w:rtl/>
              </w:rPr>
            </w:pPr>
            <w:r w:rsidRPr="007B6930">
              <w:rPr>
                <w:rFonts w:ascii="Arial" w:hAnsi="Arial" w:cs="B Lotus" w:hint="cs"/>
                <w:sz w:val="24"/>
                <w:szCs w:val="24"/>
                <w:rtl/>
              </w:rPr>
              <w:t>معیارهای برازش مدل</w:t>
            </w:r>
          </w:p>
        </w:tc>
      </w:tr>
      <w:tr w:rsidR="009B5158" w:rsidRPr="007B6930" w:rsidTr="005454B4">
        <w:trPr>
          <w:jc w:val="center"/>
        </w:trPr>
        <w:tc>
          <w:tcPr>
            <w:cnfStyle w:val="001000000000" w:firstRow="0" w:lastRow="0" w:firstColumn="1" w:lastColumn="0" w:oddVBand="0" w:evenVBand="0" w:oddHBand="0" w:evenHBand="0" w:firstRowFirstColumn="0" w:firstRowLastColumn="0" w:lastRowFirstColumn="0" w:lastRowLastColumn="0"/>
            <w:tcW w:w="2187" w:type="dxa"/>
            <w:tcBorders>
              <w:top w:val="double" w:sz="4" w:space="0" w:color="auto"/>
            </w:tcBorders>
            <w:vAlign w:val="center"/>
          </w:tcPr>
          <w:p w:rsidR="009B5158" w:rsidRPr="007B6930" w:rsidRDefault="009B5158" w:rsidP="005454B4">
            <w:pPr>
              <w:rPr>
                <w:rFonts w:ascii="Arial" w:hAnsi="Arial" w:cs="B Lotus"/>
                <w:b w:val="0"/>
                <w:bCs w:val="0"/>
                <w:rtl/>
              </w:rPr>
            </w:pPr>
            <w:r w:rsidRPr="007B6930">
              <w:rPr>
                <w:rFonts w:ascii="Arial" w:hAnsi="Arial" w:cs="B Lotus" w:hint="cs"/>
                <w:b w:val="0"/>
                <w:bCs w:val="0"/>
                <w:rtl/>
              </w:rPr>
              <w:t>مقدار ثابت</w:t>
            </w:r>
          </w:p>
        </w:tc>
        <w:tc>
          <w:tcPr>
            <w:tcW w:w="1275" w:type="dxa"/>
            <w:tcBorders>
              <w:top w:val="double" w:sz="4" w:space="0" w:color="auto"/>
            </w:tcBorders>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1869/0-</w:t>
            </w:r>
          </w:p>
        </w:tc>
        <w:tc>
          <w:tcPr>
            <w:tcW w:w="1136" w:type="dxa"/>
            <w:tcBorders>
              <w:top w:val="double" w:sz="4" w:space="0" w:color="auto"/>
            </w:tcBorders>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5029/1-</w:t>
            </w:r>
          </w:p>
        </w:tc>
        <w:tc>
          <w:tcPr>
            <w:tcW w:w="1559" w:type="dxa"/>
            <w:tcBorders>
              <w:top w:val="double" w:sz="4" w:space="0" w:color="auto"/>
            </w:tcBorders>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ndalus" w:hAnsi="Andalus" w:cs="B Lotus"/>
                <w:rtl/>
              </w:rPr>
            </w:pPr>
            <w:r w:rsidRPr="007B6930">
              <w:rPr>
                <w:rFonts w:ascii="Andalus" w:hAnsi="Andalus" w:cs="B Lotus" w:hint="cs"/>
                <w:rtl/>
              </w:rPr>
              <w:t>1329/0</w:t>
            </w:r>
          </w:p>
        </w:tc>
        <w:tc>
          <w:tcPr>
            <w:tcW w:w="3090" w:type="dxa"/>
            <w:gridSpan w:val="2"/>
            <w:vMerge/>
            <w:tcBorders>
              <w:top w:val="double" w:sz="4" w:space="0" w:color="auto"/>
            </w:tcBorders>
            <w:shd w:val="clear" w:color="auto" w:fill="auto"/>
          </w:tcPr>
          <w:p w:rsidR="009B5158" w:rsidRPr="007B6930" w:rsidRDefault="009B5158" w:rsidP="005454B4">
            <w:pPr>
              <w:jc w:val="both"/>
              <w:cnfStyle w:val="000000000000" w:firstRow="0" w:lastRow="0" w:firstColumn="0" w:lastColumn="0" w:oddVBand="0" w:evenVBand="0" w:oddHBand="0" w:evenHBand="0" w:firstRowFirstColumn="0" w:firstRowLastColumn="0" w:lastRowFirstColumn="0" w:lastRowLastColumn="0"/>
              <w:rPr>
                <w:rFonts w:ascii="Arial" w:hAnsi="Arial" w:cs="B Lotus"/>
                <w:sz w:val="26"/>
                <w:szCs w:val="26"/>
                <w:rtl/>
              </w:rPr>
            </w:pPr>
          </w:p>
        </w:tc>
      </w:tr>
      <w:tr w:rsidR="009B5158" w:rsidRPr="007B6930" w:rsidTr="00545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7" w:type="dxa"/>
            <w:vAlign w:val="center"/>
          </w:tcPr>
          <w:p w:rsidR="009B5158" w:rsidRPr="007B6930" w:rsidRDefault="009B5158" w:rsidP="005454B4">
            <w:pPr>
              <w:rPr>
                <w:rFonts w:ascii="Arial" w:hAnsi="Arial" w:cs="B Lotus"/>
                <w:b w:val="0"/>
                <w:bCs w:val="0"/>
                <w:rtl/>
              </w:rPr>
            </w:pPr>
            <w:r w:rsidRPr="007B6930">
              <w:rPr>
                <w:rFonts w:ascii="Arial" w:hAnsi="Arial" w:cs="B Lotus" w:hint="cs"/>
                <w:b w:val="0"/>
                <w:bCs w:val="0"/>
                <w:rtl/>
              </w:rPr>
              <w:t>شاخص‌های سودآوری</w:t>
            </w:r>
          </w:p>
        </w:tc>
        <w:tc>
          <w:tcPr>
            <w:tcW w:w="1275"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3853/1-</w:t>
            </w:r>
          </w:p>
        </w:tc>
        <w:tc>
          <w:tcPr>
            <w:tcW w:w="1136"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0795/8-</w:t>
            </w:r>
          </w:p>
        </w:tc>
        <w:tc>
          <w:tcPr>
            <w:tcW w:w="1559"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0000/0</w:t>
            </w:r>
          </w:p>
        </w:tc>
        <w:tc>
          <w:tcPr>
            <w:tcW w:w="1989" w:type="dxa"/>
            <w:tcBorders>
              <w:top w:val="double" w:sz="4" w:space="0" w:color="auto"/>
            </w:tcBorders>
            <w:vAlign w:val="center"/>
          </w:tcPr>
          <w:p w:rsidR="009B5158" w:rsidRPr="007B6930" w:rsidRDefault="009B5158" w:rsidP="005454B4">
            <w:pP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ضریب تعیین مک فادن</w:t>
            </w:r>
          </w:p>
        </w:tc>
        <w:tc>
          <w:tcPr>
            <w:tcW w:w="1101" w:type="dxa"/>
            <w:tcBorders>
              <w:top w:val="double" w:sz="4" w:space="0" w:color="auto"/>
            </w:tcBorders>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430/0</w:t>
            </w:r>
          </w:p>
        </w:tc>
      </w:tr>
      <w:tr w:rsidR="009B5158" w:rsidRPr="007B6930" w:rsidTr="005454B4">
        <w:trPr>
          <w:jc w:val="center"/>
        </w:trPr>
        <w:tc>
          <w:tcPr>
            <w:cnfStyle w:val="001000000000" w:firstRow="0" w:lastRow="0" w:firstColumn="1" w:lastColumn="0" w:oddVBand="0" w:evenVBand="0" w:oddHBand="0" w:evenHBand="0" w:firstRowFirstColumn="0" w:firstRowLastColumn="0" w:lastRowFirstColumn="0" w:lastRowLastColumn="0"/>
            <w:tcW w:w="2187" w:type="dxa"/>
            <w:vAlign w:val="center"/>
          </w:tcPr>
          <w:p w:rsidR="009B5158" w:rsidRPr="007B6930" w:rsidRDefault="009B5158" w:rsidP="005454B4">
            <w:pPr>
              <w:rPr>
                <w:rFonts w:ascii="Arial" w:hAnsi="Arial" w:cs="B Lotus"/>
                <w:b w:val="0"/>
                <w:bCs w:val="0"/>
                <w:rtl/>
              </w:rPr>
            </w:pPr>
            <w:r w:rsidRPr="007B6930">
              <w:rPr>
                <w:rFonts w:ascii="Arial" w:hAnsi="Arial" w:cs="B Lotus" w:hint="cs"/>
                <w:b w:val="0"/>
                <w:bCs w:val="0"/>
                <w:rtl/>
              </w:rPr>
              <w:t>شاخص‌های ایفای تعهدات</w:t>
            </w:r>
          </w:p>
        </w:tc>
        <w:tc>
          <w:tcPr>
            <w:tcW w:w="1275"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4515/1-</w:t>
            </w:r>
          </w:p>
        </w:tc>
        <w:tc>
          <w:tcPr>
            <w:tcW w:w="1136"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6408/8-</w:t>
            </w:r>
          </w:p>
        </w:tc>
        <w:tc>
          <w:tcPr>
            <w:tcW w:w="1559"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0000/0</w:t>
            </w:r>
          </w:p>
        </w:tc>
        <w:tc>
          <w:tcPr>
            <w:tcW w:w="1989" w:type="dxa"/>
            <w:vAlign w:val="center"/>
          </w:tcPr>
          <w:p w:rsidR="009B5158" w:rsidRPr="007B6930" w:rsidRDefault="009B5158" w:rsidP="005454B4">
            <w:pPr>
              <w:cnfStyle w:val="000000000000" w:firstRow="0" w:lastRow="0" w:firstColumn="0" w:lastColumn="0" w:oddVBand="0" w:evenVBand="0" w:oddHBand="0" w:evenHBand="0" w:firstRowFirstColumn="0" w:firstRowLastColumn="0" w:lastRowFirstColumn="0" w:lastRowLastColumn="0"/>
              <w:rPr>
                <w:rFonts w:ascii="Arial" w:hAnsi="Arial" w:cs="B Lotus"/>
                <w:sz w:val="26"/>
                <w:szCs w:val="26"/>
              </w:rPr>
            </w:pPr>
            <w:r w:rsidRPr="007B6930">
              <w:rPr>
                <w:rFonts w:ascii="Arial" w:hAnsi="Arial" w:cs="B Lotus" w:hint="cs"/>
                <w:rtl/>
              </w:rPr>
              <w:t xml:space="preserve">آمارۀ </w:t>
            </w:r>
            <w:r w:rsidRPr="007B6930">
              <w:rPr>
                <w:rFonts w:asciiTheme="majorBidi" w:hAnsiTheme="majorBidi" w:cstheme="majorBidi"/>
                <w:sz w:val="20"/>
                <w:szCs w:val="20"/>
              </w:rPr>
              <w:t>LR</w:t>
            </w:r>
          </w:p>
        </w:tc>
        <w:tc>
          <w:tcPr>
            <w:tcW w:w="1101"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64/324</w:t>
            </w:r>
          </w:p>
        </w:tc>
      </w:tr>
      <w:tr w:rsidR="009B5158" w:rsidRPr="007B6930" w:rsidTr="00545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7" w:type="dxa"/>
            <w:vAlign w:val="center"/>
          </w:tcPr>
          <w:p w:rsidR="009B5158" w:rsidRPr="007B6930" w:rsidRDefault="009B5158" w:rsidP="005454B4">
            <w:pPr>
              <w:rPr>
                <w:rFonts w:ascii="Arial" w:hAnsi="Arial" w:cs="B Lotus"/>
                <w:b w:val="0"/>
                <w:bCs w:val="0"/>
                <w:rtl/>
              </w:rPr>
            </w:pPr>
            <w:r w:rsidRPr="007B6930">
              <w:rPr>
                <w:rFonts w:ascii="Arial" w:hAnsi="Arial" w:cs="B Lotus" w:hint="cs"/>
                <w:b w:val="0"/>
                <w:bCs w:val="0"/>
                <w:rtl/>
              </w:rPr>
              <w:t>شاخص‌های فعالیت</w:t>
            </w:r>
          </w:p>
        </w:tc>
        <w:tc>
          <w:tcPr>
            <w:tcW w:w="1275"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0179/1-</w:t>
            </w:r>
          </w:p>
        </w:tc>
        <w:tc>
          <w:tcPr>
            <w:tcW w:w="1136"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3019/7-</w:t>
            </w:r>
          </w:p>
        </w:tc>
        <w:tc>
          <w:tcPr>
            <w:tcW w:w="1559"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0000/0</w:t>
            </w:r>
          </w:p>
        </w:tc>
        <w:tc>
          <w:tcPr>
            <w:tcW w:w="1989" w:type="dxa"/>
            <w:vAlign w:val="center"/>
          </w:tcPr>
          <w:p w:rsidR="009B5158" w:rsidRPr="007B6930" w:rsidRDefault="009B5158" w:rsidP="005454B4">
            <w:pPr>
              <w:cnfStyle w:val="000000100000" w:firstRow="0" w:lastRow="0" w:firstColumn="0" w:lastColumn="0" w:oddVBand="0" w:evenVBand="0" w:oddHBand="1" w:evenHBand="0" w:firstRowFirstColumn="0" w:firstRowLastColumn="0" w:lastRowFirstColumn="0" w:lastRowLastColumn="0"/>
              <w:rPr>
                <w:rFonts w:ascii="Arial" w:hAnsi="Arial" w:cs="B Lotus"/>
                <w:sz w:val="26"/>
                <w:szCs w:val="26"/>
              </w:rPr>
            </w:pPr>
            <w:r w:rsidRPr="007B6930">
              <w:rPr>
                <w:rFonts w:ascii="Arial" w:hAnsi="Arial" w:cs="B Lotus" w:hint="cs"/>
                <w:rtl/>
              </w:rPr>
              <w:t xml:space="preserve">احتمال آمارۀ </w:t>
            </w:r>
            <w:r w:rsidRPr="007B6930">
              <w:rPr>
                <w:rFonts w:asciiTheme="majorBidi" w:hAnsiTheme="majorBidi" w:cstheme="majorBidi"/>
                <w:sz w:val="20"/>
                <w:szCs w:val="20"/>
              </w:rPr>
              <w:t>LR</w:t>
            </w:r>
          </w:p>
        </w:tc>
        <w:tc>
          <w:tcPr>
            <w:tcW w:w="1101"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000/0</w:t>
            </w:r>
          </w:p>
        </w:tc>
      </w:tr>
      <w:tr w:rsidR="009B5158" w:rsidRPr="007B6930" w:rsidTr="005454B4">
        <w:trPr>
          <w:jc w:val="center"/>
        </w:trPr>
        <w:tc>
          <w:tcPr>
            <w:cnfStyle w:val="001000000000" w:firstRow="0" w:lastRow="0" w:firstColumn="1" w:lastColumn="0" w:oddVBand="0" w:evenVBand="0" w:oddHBand="0" w:evenHBand="0" w:firstRowFirstColumn="0" w:firstRowLastColumn="0" w:lastRowFirstColumn="0" w:lastRowLastColumn="0"/>
            <w:tcW w:w="2187" w:type="dxa"/>
            <w:vAlign w:val="center"/>
          </w:tcPr>
          <w:p w:rsidR="009B5158" w:rsidRPr="007B6930" w:rsidRDefault="009B5158" w:rsidP="005454B4">
            <w:pPr>
              <w:rPr>
                <w:rFonts w:ascii="Arial" w:hAnsi="Arial" w:cs="B Lotus"/>
                <w:b w:val="0"/>
                <w:bCs w:val="0"/>
                <w:rtl/>
              </w:rPr>
            </w:pPr>
            <w:r w:rsidRPr="007B6930">
              <w:rPr>
                <w:rFonts w:ascii="Arial" w:hAnsi="Arial" w:cs="B Lotus" w:hint="cs"/>
                <w:b w:val="0"/>
                <w:bCs w:val="0"/>
                <w:rtl/>
              </w:rPr>
              <w:t>شاخص‌های جریانات نقدی</w:t>
            </w:r>
          </w:p>
        </w:tc>
        <w:tc>
          <w:tcPr>
            <w:tcW w:w="1275"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3157/0-</w:t>
            </w:r>
          </w:p>
        </w:tc>
        <w:tc>
          <w:tcPr>
            <w:tcW w:w="1136"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1276/2-</w:t>
            </w:r>
          </w:p>
        </w:tc>
        <w:tc>
          <w:tcPr>
            <w:tcW w:w="1559"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0334/0</w:t>
            </w:r>
          </w:p>
        </w:tc>
        <w:tc>
          <w:tcPr>
            <w:tcW w:w="1989" w:type="dxa"/>
            <w:vAlign w:val="center"/>
          </w:tcPr>
          <w:p w:rsidR="009B5158" w:rsidRPr="007B6930" w:rsidRDefault="009B5158" w:rsidP="005454B4">
            <w:pP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صحت پیش‌بینی</w:t>
            </w:r>
          </w:p>
        </w:tc>
        <w:tc>
          <w:tcPr>
            <w:tcW w:w="1101" w:type="dxa"/>
            <w:vAlign w:val="center"/>
          </w:tcPr>
          <w:p w:rsidR="009B5158" w:rsidRPr="007B6930" w:rsidRDefault="009B5158" w:rsidP="002679AF">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99/81</w:t>
            </w:r>
            <w:r w:rsidR="002679AF" w:rsidRPr="007B6930">
              <w:rPr>
                <w:rFonts w:ascii="Arial" w:hAnsi="Arial" w:cs="B Lotus" w:hint="cs"/>
                <w:rtl/>
              </w:rPr>
              <w:t>%</w:t>
            </w:r>
          </w:p>
        </w:tc>
      </w:tr>
      <w:tr w:rsidR="009B5158" w:rsidRPr="007B6930" w:rsidTr="00545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47" w:type="dxa"/>
            <w:gridSpan w:val="6"/>
            <w:shd w:val="clear" w:color="auto" w:fill="BDD6EE" w:themeFill="accent1" w:themeFillTint="66"/>
            <w:vAlign w:val="center"/>
          </w:tcPr>
          <w:p w:rsidR="009B5158" w:rsidRPr="007B6930" w:rsidRDefault="009B5158" w:rsidP="005454B4">
            <w:pPr>
              <w:jc w:val="center"/>
              <w:rPr>
                <w:rFonts w:ascii="Arial" w:hAnsi="Arial" w:cs="B Lotus"/>
                <w:b w:val="0"/>
                <w:bCs w:val="0"/>
                <w:sz w:val="24"/>
                <w:szCs w:val="24"/>
                <w:rtl/>
              </w:rPr>
            </w:pPr>
            <w:r w:rsidRPr="007B6930">
              <w:rPr>
                <w:rFonts w:ascii="Arial" w:hAnsi="Arial" w:cs="B Lotus" w:hint="cs"/>
                <w:b w:val="0"/>
                <w:bCs w:val="0"/>
                <w:sz w:val="24"/>
                <w:szCs w:val="24"/>
                <w:rtl/>
              </w:rPr>
              <w:t>آلتمن (1983)</w:t>
            </w:r>
          </w:p>
        </w:tc>
      </w:tr>
      <w:tr w:rsidR="009B5158" w:rsidRPr="007B6930" w:rsidTr="005454B4">
        <w:trPr>
          <w:jc w:val="center"/>
        </w:trPr>
        <w:tc>
          <w:tcPr>
            <w:cnfStyle w:val="001000000000" w:firstRow="0" w:lastRow="0" w:firstColumn="1" w:lastColumn="0" w:oddVBand="0" w:evenVBand="0" w:oddHBand="0" w:evenHBand="0" w:firstRowFirstColumn="0" w:firstRowLastColumn="0" w:lastRowFirstColumn="0" w:lastRowLastColumn="0"/>
            <w:tcW w:w="2187" w:type="dxa"/>
            <w:tcBorders>
              <w:bottom w:val="double" w:sz="4" w:space="0" w:color="auto"/>
            </w:tcBorders>
            <w:vAlign w:val="center"/>
          </w:tcPr>
          <w:p w:rsidR="009B5158" w:rsidRPr="007B6930" w:rsidRDefault="009B5158" w:rsidP="005454B4">
            <w:pPr>
              <w:tabs>
                <w:tab w:val="center" w:pos="1057"/>
              </w:tabs>
              <w:rPr>
                <w:rFonts w:ascii="Arial" w:hAnsi="Arial" w:cs="B Lotus"/>
                <w:b w:val="0"/>
                <w:bCs w:val="0"/>
                <w:sz w:val="24"/>
                <w:szCs w:val="24"/>
                <w:rtl/>
              </w:rPr>
            </w:pPr>
            <w:r w:rsidRPr="007B6930">
              <w:rPr>
                <w:rFonts w:ascii="Arial" w:hAnsi="Arial" w:cs="B Lotus" w:hint="cs"/>
                <w:b w:val="0"/>
                <w:bCs w:val="0"/>
                <w:sz w:val="24"/>
                <w:szCs w:val="24"/>
                <w:rtl/>
              </w:rPr>
              <w:t>متغیر</w:t>
            </w:r>
          </w:p>
        </w:tc>
        <w:tc>
          <w:tcPr>
            <w:tcW w:w="1275" w:type="dxa"/>
            <w:tcBorders>
              <w:bottom w:val="double" w:sz="4" w:space="0" w:color="auto"/>
            </w:tcBorders>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sz w:val="24"/>
                <w:szCs w:val="24"/>
                <w:rtl/>
              </w:rPr>
            </w:pPr>
            <w:r w:rsidRPr="007B6930">
              <w:rPr>
                <w:rFonts w:ascii="Arial" w:hAnsi="Arial" w:cs="B Lotus" w:hint="cs"/>
                <w:sz w:val="24"/>
                <w:szCs w:val="24"/>
                <w:rtl/>
              </w:rPr>
              <w:t>ضریب متغیر</w:t>
            </w:r>
          </w:p>
        </w:tc>
        <w:tc>
          <w:tcPr>
            <w:tcW w:w="1136" w:type="dxa"/>
            <w:tcBorders>
              <w:bottom w:val="double" w:sz="4" w:space="0" w:color="auto"/>
            </w:tcBorders>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sz w:val="24"/>
                <w:szCs w:val="24"/>
              </w:rPr>
            </w:pPr>
            <w:r w:rsidRPr="007B6930">
              <w:rPr>
                <w:rFonts w:ascii="Arial" w:hAnsi="Arial" w:cs="B Lotus" w:hint="cs"/>
                <w:sz w:val="24"/>
                <w:szCs w:val="24"/>
                <w:rtl/>
              </w:rPr>
              <w:t xml:space="preserve">آمارۀ </w:t>
            </w:r>
            <w:r w:rsidRPr="007B6930">
              <w:rPr>
                <w:rFonts w:asciiTheme="majorBidi" w:hAnsiTheme="majorBidi" w:cstheme="majorBidi"/>
                <w:sz w:val="20"/>
                <w:szCs w:val="20"/>
              </w:rPr>
              <w:t>Z</w:t>
            </w:r>
          </w:p>
        </w:tc>
        <w:tc>
          <w:tcPr>
            <w:tcW w:w="1559" w:type="dxa"/>
            <w:tcBorders>
              <w:bottom w:val="double" w:sz="4" w:space="0" w:color="auto"/>
            </w:tcBorders>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sz w:val="24"/>
                <w:szCs w:val="24"/>
              </w:rPr>
            </w:pPr>
            <w:r w:rsidRPr="007B6930">
              <w:rPr>
                <w:rFonts w:ascii="Arial" w:hAnsi="Arial" w:cs="B Lotus" w:hint="cs"/>
                <w:sz w:val="24"/>
                <w:szCs w:val="24"/>
                <w:rtl/>
              </w:rPr>
              <w:t xml:space="preserve">احتمال آمارۀ </w:t>
            </w:r>
            <w:r w:rsidRPr="007B6930">
              <w:rPr>
                <w:rFonts w:asciiTheme="majorBidi" w:hAnsiTheme="majorBidi" w:cstheme="majorBidi"/>
                <w:sz w:val="20"/>
                <w:szCs w:val="20"/>
              </w:rPr>
              <w:t>Z</w:t>
            </w:r>
          </w:p>
        </w:tc>
        <w:tc>
          <w:tcPr>
            <w:tcW w:w="3090" w:type="dxa"/>
            <w:gridSpan w:val="2"/>
            <w:vMerge w:val="restart"/>
            <w:shd w:val="clear" w:color="auto" w:fill="auto"/>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sz w:val="24"/>
                <w:szCs w:val="24"/>
                <w:rtl/>
              </w:rPr>
            </w:pPr>
            <w:r w:rsidRPr="007B6930">
              <w:rPr>
                <w:rFonts w:ascii="Arial" w:hAnsi="Arial" w:cs="B Lotus" w:hint="cs"/>
                <w:sz w:val="24"/>
                <w:szCs w:val="24"/>
                <w:rtl/>
              </w:rPr>
              <w:t>معیارهای برازش مدل</w:t>
            </w:r>
          </w:p>
        </w:tc>
      </w:tr>
      <w:tr w:rsidR="009B5158" w:rsidRPr="007B6930" w:rsidTr="00545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7" w:type="dxa"/>
            <w:tcBorders>
              <w:top w:val="double" w:sz="4" w:space="0" w:color="auto"/>
            </w:tcBorders>
            <w:vAlign w:val="center"/>
          </w:tcPr>
          <w:p w:rsidR="009B5158" w:rsidRPr="007B6930" w:rsidRDefault="009B5158" w:rsidP="005454B4">
            <w:pPr>
              <w:rPr>
                <w:rFonts w:ascii="Arial" w:hAnsi="Arial" w:cs="B Lotus"/>
                <w:b w:val="0"/>
                <w:bCs w:val="0"/>
                <w:rtl/>
              </w:rPr>
            </w:pPr>
            <w:r w:rsidRPr="007B6930">
              <w:rPr>
                <w:rFonts w:ascii="Arial" w:hAnsi="Arial" w:cs="B Lotus" w:hint="cs"/>
                <w:b w:val="0"/>
                <w:bCs w:val="0"/>
                <w:rtl/>
              </w:rPr>
              <w:t>مقدار ثابت</w:t>
            </w:r>
          </w:p>
        </w:tc>
        <w:tc>
          <w:tcPr>
            <w:tcW w:w="1275" w:type="dxa"/>
            <w:tcBorders>
              <w:top w:val="double" w:sz="4" w:space="0" w:color="auto"/>
            </w:tcBorders>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0774/0-</w:t>
            </w:r>
          </w:p>
        </w:tc>
        <w:tc>
          <w:tcPr>
            <w:tcW w:w="1136" w:type="dxa"/>
            <w:tcBorders>
              <w:top w:val="double" w:sz="4" w:space="0" w:color="auto"/>
            </w:tcBorders>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5897/0-</w:t>
            </w:r>
          </w:p>
        </w:tc>
        <w:tc>
          <w:tcPr>
            <w:tcW w:w="1559" w:type="dxa"/>
            <w:tcBorders>
              <w:top w:val="double" w:sz="4" w:space="0" w:color="auto"/>
            </w:tcBorders>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ndalus" w:hAnsi="Andalus" w:cs="B Lotus"/>
                <w:rtl/>
              </w:rPr>
            </w:pPr>
            <w:r w:rsidRPr="007B6930">
              <w:rPr>
                <w:rFonts w:ascii="Andalus" w:hAnsi="Andalus" w:cs="B Lotus" w:hint="cs"/>
                <w:rtl/>
              </w:rPr>
              <w:t>5554/0</w:t>
            </w:r>
          </w:p>
        </w:tc>
        <w:tc>
          <w:tcPr>
            <w:tcW w:w="3090" w:type="dxa"/>
            <w:gridSpan w:val="2"/>
            <w:vMerge/>
            <w:shd w:val="clear" w:color="auto" w:fill="auto"/>
          </w:tcPr>
          <w:p w:rsidR="009B5158" w:rsidRPr="007B6930" w:rsidRDefault="009B5158" w:rsidP="005454B4">
            <w:pPr>
              <w:jc w:val="both"/>
              <w:cnfStyle w:val="000000100000" w:firstRow="0" w:lastRow="0" w:firstColumn="0" w:lastColumn="0" w:oddVBand="0" w:evenVBand="0" w:oddHBand="1" w:evenHBand="0" w:firstRowFirstColumn="0" w:firstRowLastColumn="0" w:lastRowFirstColumn="0" w:lastRowLastColumn="0"/>
              <w:rPr>
                <w:rFonts w:ascii="Arial" w:hAnsi="Arial" w:cs="B Lotus"/>
                <w:sz w:val="26"/>
                <w:szCs w:val="26"/>
                <w:rtl/>
              </w:rPr>
            </w:pPr>
          </w:p>
        </w:tc>
      </w:tr>
      <w:tr w:rsidR="009B5158" w:rsidRPr="007B6930" w:rsidTr="005454B4">
        <w:trPr>
          <w:jc w:val="center"/>
        </w:trPr>
        <w:tc>
          <w:tcPr>
            <w:cnfStyle w:val="001000000000" w:firstRow="0" w:lastRow="0" w:firstColumn="1" w:lastColumn="0" w:oddVBand="0" w:evenVBand="0" w:oddHBand="0" w:evenHBand="0" w:firstRowFirstColumn="0" w:firstRowLastColumn="0" w:lastRowFirstColumn="0" w:lastRowLastColumn="0"/>
            <w:tcW w:w="2187" w:type="dxa"/>
            <w:vAlign w:val="center"/>
          </w:tcPr>
          <w:p w:rsidR="009B5158" w:rsidRPr="007B6930" w:rsidRDefault="009B5158" w:rsidP="005454B4">
            <w:pPr>
              <w:rPr>
                <w:rFonts w:ascii="Arial" w:hAnsi="Arial" w:cs="B Lotus"/>
                <w:b w:val="0"/>
                <w:bCs w:val="0"/>
                <w:rtl/>
              </w:rPr>
            </w:pPr>
            <w:r w:rsidRPr="007B6930">
              <w:rPr>
                <w:rFonts w:ascii="Arial" w:hAnsi="Arial" w:cs="B Lotus" w:hint="cs"/>
                <w:b w:val="0"/>
                <w:bCs w:val="0"/>
                <w:rtl/>
              </w:rPr>
              <w:t>شاخص‌های سودآوری</w:t>
            </w:r>
          </w:p>
        </w:tc>
        <w:tc>
          <w:tcPr>
            <w:tcW w:w="1275"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5569/1-</w:t>
            </w:r>
          </w:p>
        </w:tc>
        <w:tc>
          <w:tcPr>
            <w:tcW w:w="1136"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0059/8-</w:t>
            </w:r>
          </w:p>
        </w:tc>
        <w:tc>
          <w:tcPr>
            <w:tcW w:w="1559"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0000/0</w:t>
            </w:r>
          </w:p>
        </w:tc>
        <w:tc>
          <w:tcPr>
            <w:tcW w:w="1989" w:type="dxa"/>
            <w:tcBorders>
              <w:top w:val="double" w:sz="4" w:space="0" w:color="auto"/>
            </w:tcBorders>
            <w:vAlign w:val="center"/>
          </w:tcPr>
          <w:p w:rsidR="009B5158" w:rsidRPr="007B6930" w:rsidRDefault="009B5158" w:rsidP="005454B4">
            <w:pP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ضریب تعیین مک فادن</w:t>
            </w:r>
          </w:p>
        </w:tc>
        <w:tc>
          <w:tcPr>
            <w:tcW w:w="1101" w:type="dxa"/>
            <w:tcBorders>
              <w:top w:val="double" w:sz="4" w:space="0" w:color="auto"/>
            </w:tcBorders>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571/0</w:t>
            </w:r>
          </w:p>
        </w:tc>
      </w:tr>
      <w:tr w:rsidR="009B5158" w:rsidRPr="007B6930" w:rsidTr="00545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7" w:type="dxa"/>
            <w:vAlign w:val="center"/>
          </w:tcPr>
          <w:p w:rsidR="009B5158" w:rsidRPr="007B6930" w:rsidRDefault="009B5158" w:rsidP="005454B4">
            <w:pPr>
              <w:rPr>
                <w:rFonts w:ascii="Arial" w:hAnsi="Arial" w:cs="B Lotus"/>
                <w:b w:val="0"/>
                <w:bCs w:val="0"/>
                <w:rtl/>
              </w:rPr>
            </w:pPr>
            <w:r w:rsidRPr="007B6930">
              <w:rPr>
                <w:rFonts w:ascii="Arial" w:hAnsi="Arial" w:cs="B Lotus" w:hint="cs"/>
                <w:b w:val="0"/>
                <w:bCs w:val="0"/>
                <w:rtl/>
              </w:rPr>
              <w:lastRenderedPageBreak/>
              <w:t>شاخص‌های ایفای تعهدات</w:t>
            </w:r>
          </w:p>
        </w:tc>
        <w:tc>
          <w:tcPr>
            <w:tcW w:w="1275"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3662/2-</w:t>
            </w:r>
          </w:p>
        </w:tc>
        <w:tc>
          <w:tcPr>
            <w:tcW w:w="1136"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8658/10-</w:t>
            </w:r>
          </w:p>
        </w:tc>
        <w:tc>
          <w:tcPr>
            <w:tcW w:w="1559"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0000/0</w:t>
            </w:r>
          </w:p>
        </w:tc>
        <w:tc>
          <w:tcPr>
            <w:tcW w:w="1989" w:type="dxa"/>
            <w:vAlign w:val="center"/>
          </w:tcPr>
          <w:p w:rsidR="009B5158" w:rsidRPr="007B6930" w:rsidRDefault="009B5158" w:rsidP="005454B4">
            <w:pPr>
              <w:cnfStyle w:val="000000100000" w:firstRow="0" w:lastRow="0" w:firstColumn="0" w:lastColumn="0" w:oddVBand="0" w:evenVBand="0" w:oddHBand="1" w:evenHBand="0" w:firstRowFirstColumn="0" w:firstRowLastColumn="0" w:lastRowFirstColumn="0" w:lastRowLastColumn="0"/>
              <w:rPr>
                <w:rFonts w:ascii="Arial" w:hAnsi="Arial" w:cs="B Lotus"/>
                <w:sz w:val="26"/>
                <w:szCs w:val="26"/>
              </w:rPr>
            </w:pPr>
            <w:r w:rsidRPr="007B6930">
              <w:rPr>
                <w:rFonts w:ascii="Arial" w:hAnsi="Arial" w:cs="B Lotus" w:hint="cs"/>
                <w:rtl/>
              </w:rPr>
              <w:t xml:space="preserve">آمارۀ </w:t>
            </w:r>
            <w:r w:rsidRPr="007B6930">
              <w:rPr>
                <w:rFonts w:asciiTheme="majorBidi" w:hAnsiTheme="majorBidi" w:cstheme="majorBidi"/>
                <w:sz w:val="20"/>
                <w:szCs w:val="20"/>
              </w:rPr>
              <w:t>LR</w:t>
            </w:r>
          </w:p>
        </w:tc>
        <w:tc>
          <w:tcPr>
            <w:tcW w:w="1101"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40/508</w:t>
            </w:r>
          </w:p>
        </w:tc>
      </w:tr>
      <w:tr w:rsidR="009B5158" w:rsidRPr="007B6930" w:rsidTr="005454B4">
        <w:trPr>
          <w:jc w:val="center"/>
        </w:trPr>
        <w:tc>
          <w:tcPr>
            <w:cnfStyle w:val="001000000000" w:firstRow="0" w:lastRow="0" w:firstColumn="1" w:lastColumn="0" w:oddVBand="0" w:evenVBand="0" w:oddHBand="0" w:evenHBand="0" w:firstRowFirstColumn="0" w:firstRowLastColumn="0" w:lastRowFirstColumn="0" w:lastRowLastColumn="0"/>
            <w:tcW w:w="2187" w:type="dxa"/>
            <w:vAlign w:val="center"/>
          </w:tcPr>
          <w:p w:rsidR="009B5158" w:rsidRPr="007B6930" w:rsidRDefault="009B5158" w:rsidP="005454B4">
            <w:pPr>
              <w:rPr>
                <w:rFonts w:ascii="Arial" w:hAnsi="Arial" w:cs="B Lotus"/>
                <w:b w:val="0"/>
                <w:bCs w:val="0"/>
                <w:rtl/>
              </w:rPr>
            </w:pPr>
            <w:r w:rsidRPr="007B6930">
              <w:rPr>
                <w:rFonts w:ascii="Arial" w:hAnsi="Arial" w:cs="B Lotus" w:hint="cs"/>
                <w:b w:val="0"/>
                <w:bCs w:val="0"/>
                <w:rtl/>
              </w:rPr>
              <w:t>شاخص‌های فعالیت</w:t>
            </w:r>
          </w:p>
        </w:tc>
        <w:tc>
          <w:tcPr>
            <w:tcW w:w="1275"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0978/2-</w:t>
            </w:r>
          </w:p>
        </w:tc>
        <w:tc>
          <w:tcPr>
            <w:tcW w:w="1136"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9287/10-</w:t>
            </w:r>
          </w:p>
        </w:tc>
        <w:tc>
          <w:tcPr>
            <w:tcW w:w="1559"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0000/0</w:t>
            </w:r>
          </w:p>
        </w:tc>
        <w:tc>
          <w:tcPr>
            <w:tcW w:w="1989" w:type="dxa"/>
            <w:vAlign w:val="center"/>
          </w:tcPr>
          <w:p w:rsidR="009B5158" w:rsidRPr="007B6930" w:rsidRDefault="009B5158" w:rsidP="005454B4">
            <w:pPr>
              <w:cnfStyle w:val="000000000000" w:firstRow="0" w:lastRow="0" w:firstColumn="0" w:lastColumn="0" w:oddVBand="0" w:evenVBand="0" w:oddHBand="0" w:evenHBand="0" w:firstRowFirstColumn="0" w:firstRowLastColumn="0" w:lastRowFirstColumn="0" w:lastRowLastColumn="0"/>
              <w:rPr>
                <w:rFonts w:ascii="Arial" w:hAnsi="Arial" w:cs="B Lotus"/>
                <w:sz w:val="26"/>
                <w:szCs w:val="26"/>
              </w:rPr>
            </w:pPr>
            <w:r w:rsidRPr="007B6930">
              <w:rPr>
                <w:rFonts w:ascii="Arial" w:hAnsi="Arial" w:cs="B Lotus" w:hint="cs"/>
                <w:rtl/>
              </w:rPr>
              <w:t xml:space="preserve">احتمال آمارۀ </w:t>
            </w:r>
            <w:r w:rsidRPr="007B6930">
              <w:rPr>
                <w:rFonts w:asciiTheme="majorBidi" w:hAnsiTheme="majorBidi" w:cstheme="majorBidi"/>
                <w:sz w:val="20"/>
                <w:szCs w:val="20"/>
              </w:rPr>
              <w:t>LR</w:t>
            </w:r>
          </w:p>
        </w:tc>
        <w:tc>
          <w:tcPr>
            <w:tcW w:w="1101"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000/0</w:t>
            </w:r>
          </w:p>
        </w:tc>
      </w:tr>
      <w:tr w:rsidR="009B5158" w:rsidRPr="007B6930" w:rsidTr="00545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7" w:type="dxa"/>
            <w:vAlign w:val="center"/>
          </w:tcPr>
          <w:p w:rsidR="009B5158" w:rsidRPr="007B6930" w:rsidRDefault="009B5158" w:rsidP="005454B4">
            <w:pPr>
              <w:rPr>
                <w:rFonts w:ascii="Arial" w:hAnsi="Arial" w:cs="B Lotus"/>
                <w:b w:val="0"/>
                <w:bCs w:val="0"/>
                <w:rtl/>
              </w:rPr>
            </w:pPr>
            <w:r w:rsidRPr="007B6930">
              <w:rPr>
                <w:rFonts w:ascii="Arial" w:hAnsi="Arial" w:cs="B Lotus" w:hint="cs"/>
                <w:b w:val="0"/>
                <w:bCs w:val="0"/>
                <w:rtl/>
              </w:rPr>
              <w:t>شاخص‌های جریانات نقدی</w:t>
            </w:r>
          </w:p>
        </w:tc>
        <w:tc>
          <w:tcPr>
            <w:tcW w:w="1275"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4071/0-</w:t>
            </w:r>
          </w:p>
        </w:tc>
        <w:tc>
          <w:tcPr>
            <w:tcW w:w="1136"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4476/2-</w:t>
            </w:r>
          </w:p>
        </w:tc>
        <w:tc>
          <w:tcPr>
            <w:tcW w:w="1559"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0144/0</w:t>
            </w:r>
          </w:p>
        </w:tc>
        <w:tc>
          <w:tcPr>
            <w:tcW w:w="1989" w:type="dxa"/>
            <w:vAlign w:val="center"/>
          </w:tcPr>
          <w:p w:rsidR="009B5158" w:rsidRPr="007B6930" w:rsidRDefault="009B5158" w:rsidP="005454B4">
            <w:pPr>
              <w:cnfStyle w:val="000000100000" w:firstRow="0" w:lastRow="0" w:firstColumn="0" w:lastColumn="0" w:oddVBand="0" w:evenVBand="0" w:oddHBand="1" w:evenHBand="0" w:firstRowFirstColumn="0" w:firstRowLastColumn="0" w:lastRowFirstColumn="0" w:lastRowLastColumn="0"/>
              <w:rPr>
                <w:rFonts w:ascii="Arial" w:hAnsi="Arial" w:cs="B Lotus"/>
                <w:sz w:val="26"/>
                <w:szCs w:val="26"/>
                <w:rtl/>
              </w:rPr>
            </w:pPr>
            <w:r w:rsidRPr="007B6930">
              <w:rPr>
                <w:rFonts w:ascii="Arial" w:hAnsi="Arial" w:cs="B Lotus" w:hint="cs"/>
                <w:rtl/>
              </w:rPr>
              <w:t>صحت پیش‌بینی</w:t>
            </w:r>
          </w:p>
        </w:tc>
        <w:tc>
          <w:tcPr>
            <w:tcW w:w="1101" w:type="dxa"/>
            <w:vAlign w:val="center"/>
          </w:tcPr>
          <w:p w:rsidR="009B5158" w:rsidRPr="007B6930" w:rsidRDefault="009B5158" w:rsidP="002679AF">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32/88</w:t>
            </w:r>
            <w:r w:rsidR="002679AF" w:rsidRPr="007B6930">
              <w:rPr>
                <w:rFonts w:ascii="Arial" w:hAnsi="Arial" w:cs="B Lotus" w:hint="cs"/>
                <w:rtl/>
              </w:rPr>
              <w:t>%</w:t>
            </w:r>
          </w:p>
        </w:tc>
      </w:tr>
      <w:tr w:rsidR="009B5158" w:rsidRPr="007B6930" w:rsidTr="005454B4">
        <w:trPr>
          <w:trHeight w:val="261"/>
          <w:jc w:val="center"/>
        </w:trPr>
        <w:tc>
          <w:tcPr>
            <w:cnfStyle w:val="001000000000" w:firstRow="0" w:lastRow="0" w:firstColumn="1" w:lastColumn="0" w:oddVBand="0" w:evenVBand="0" w:oddHBand="0" w:evenHBand="0" w:firstRowFirstColumn="0" w:firstRowLastColumn="0" w:lastRowFirstColumn="0" w:lastRowLastColumn="0"/>
            <w:tcW w:w="9247" w:type="dxa"/>
            <w:gridSpan w:val="6"/>
            <w:shd w:val="clear" w:color="auto" w:fill="BDD6EE" w:themeFill="accent1" w:themeFillTint="66"/>
          </w:tcPr>
          <w:p w:rsidR="009B5158" w:rsidRPr="007B6930" w:rsidRDefault="009B5158" w:rsidP="005454B4">
            <w:pPr>
              <w:jc w:val="center"/>
              <w:rPr>
                <w:rFonts w:ascii="Arial" w:hAnsi="Arial" w:cs="B Lotus"/>
                <w:b w:val="0"/>
                <w:bCs w:val="0"/>
                <w:sz w:val="24"/>
                <w:szCs w:val="24"/>
                <w:rtl/>
              </w:rPr>
            </w:pPr>
            <w:r w:rsidRPr="007B6930">
              <w:rPr>
                <w:rFonts w:ascii="Arial" w:hAnsi="Arial" w:cs="B Lotus" w:hint="cs"/>
                <w:b w:val="0"/>
                <w:bCs w:val="0"/>
                <w:sz w:val="24"/>
                <w:szCs w:val="24"/>
                <w:rtl/>
              </w:rPr>
              <w:t>آلتمن (1995)</w:t>
            </w:r>
          </w:p>
        </w:tc>
      </w:tr>
      <w:tr w:rsidR="009B5158" w:rsidRPr="007B6930" w:rsidTr="005454B4">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2187" w:type="dxa"/>
            <w:tcBorders>
              <w:bottom w:val="double" w:sz="4" w:space="0" w:color="auto"/>
            </w:tcBorders>
            <w:vAlign w:val="center"/>
          </w:tcPr>
          <w:p w:rsidR="009B5158" w:rsidRPr="007B6930" w:rsidRDefault="009B5158" w:rsidP="005454B4">
            <w:pPr>
              <w:tabs>
                <w:tab w:val="center" w:pos="1057"/>
              </w:tabs>
              <w:rPr>
                <w:rFonts w:ascii="Arial" w:hAnsi="Arial" w:cs="B Lotus"/>
                <w:b w:val="0"/>
                <w:bCs w:val="0"/>
                <w:sz w:val="24"/>
                <w:szCs w:val="24"/>
                <w:rtl/>
              </w:rPr>
            </w:pPr>
            <w:r w:rsidRPr="007B6930">
              <w:rPr>
                <w:rFonts w:ascii="Arial" w:hAnsi="Arial" w:cs="B Lotus" w:hint="cs"/>
                <w:b w:val="0"/>
                <w:bCs w:val="0"/>
                <w:sz w:val="24"/>
                <w:szCs w:val="24"/>
                <w:rtl/>
              </w:rPr>
              <w:t>متغیر</w:t>
            </w:r>
          </w:p>
        </w:tc>
        <w:tc>
          <w:tcPr>
            <w:tcW w:w="1275" w:type="dxa"/>
            <w:tcBorders>
              <w:bottom w:val="double" w:sz="4" w:space="0" w:color="auto"/>
            </w:tcBorders>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sz w:val="24"/>
                <w:szCs w:val="24"/>
                <w:rtl/>
              </w:rPr>
            </w:pPr>
            <w:r w:rsidRPr="007B6930">
              <w:rPr>
                <w:rFonts w:ascii="Arial" w:hAnsi="Arial" w:cs="B Lotus" w:hint="cs"/>
                <w:sz w:val="24"/>
                <w:szCs w:val="24"/>
                <w:rtl/>
              </w:rPr>
              <w:t>ضریب متغیر</w:t>
            </w:r>
          </w:p>
        </w:tc>
        <w:tc>
          <w:tcPr>
            <w:tcW w:w="1136" w:type="dxa"/>
            <w:tcBorders>
              <w:bottom w:val="double" w:sz="4" w:space="0" w:color="auto"/>
            </w:tcBorders>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sz w:val="24"/>
                <w:szCs w:val="24"/>
              </w:rPr>
            </w:pPr>
            <w:r w:rsidRPr="007B6930">
              <w:rPr>
                <w:rFonts w:ascii="Arial" w:hAnsi="Arial" w:cs="B Lotus" w:hint="cs"/>
                <w:sz w:val="24"/>
                <w:szCs w:val="24"/>
                <w:rtl/>
              </w:rPr>
              <w:t xml:space="preserve">آمارۀ </w:t>
            </w:r>
            <w:r w:rsidRPr="007B6930">
              <w:rPr>
                <w:rFonts w:asciiTheme="majorBidi" w:hAnsiTheme="majorBidi" w:cstheme="majorBidi"/>
                <w:sz w:val="20"/>
                <w:szCs w:val="20"/>
              </w:rPr>
              <w:t>Z</w:t>
            </w:r>
          </w:p>
        </w:tc>
        <w:tc>
          <w:tcPr>
            <w:tcW w:w="1559" w:type="dxa"/>
            <w:tcBorders>
              <w:bottom w:val="double" w:sz="4" w:space="0" w:color="auto"/>
            </w:tcBorders>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sz w:val="24"/>
                <w:szCs w:val="24"/>
              </w:rPr>
            </w:pPr>
            <w:r w:rsidRPr="007B6930">
              <w:rPr>
                <w:rFonts w:ascii="Arial" w:hAnsi="Arial" w:cs="B Lotus" w:hint="cs"/>
                <w:sz w:val="24"/>
                <w:szCs w:val="24"/>
                <w:rtl/>
              </w:rPr>
              <w:t xml:space="preserve">احتمال آمارۀ </w:t>
            </w:r>
            <w:r w:rsidRPr="007B6930">
              <w:rPr>
                <w:rFonts w:asciiTheme="majorBidi" w:hAnsiTheme="majorBidi" w:cstheme="majorBidi"/>
                <w:sz w:val="20"/>
                <w:szCs w:val="20"/>
              </w:rPr>
              <w:t>Z</w:t>
            </w:r>
          </w:p>
        </w:tc>
        <w:tc>
          <w:tcPr>
            <w:tcW w:w="3090" w:type="dxa"/>
            <w:gridSpan w:val="2"/>
            <w:vMerge w:val="restart"/>
            <w:shd w:val="clear" w:color="auto" w:fill="auto"/>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sz w:val="24"/>
                <w:szCs w:val="24"/>
                <w:rtl/>
              </w:rPr>
            </w:pPr>
            <w:r w:rsidRPr="007B6930">
              <w:rPr>
                <w:rFonts w:ascii="Arial" w:hAnsi="Arial" w:cs="B Lotus" w:hint="cs"/>
                <w:sz w:val="24"/>
                <w:szCs w:val="24"/>
                <w:rtl/>
              </w:rPr>
              <w:t>معیارهای برازش مدل</w:t>
            </w:r>
          </w:p>
        </w:tc>
      </w:tr>
      <w:tr w:rsidR="009B5158" w:rsidRPr="007B6930" w:rsidTr="005454B4">
        <w:trPr>
          <w:jc w:val="center"/>
        </w:trPr>
        <w:tc>
          <w:tcPr>
            <w:cnfStyle w:val="001000000000" w:firstRow="0" w:lastRow="0" w:firstColumn="1" w:lastColumn="0" w:oddVBand="0" w:evenVBand="0" w:oddHBand="0" w:evenHBand="0" w:firstRowFirstColumn="0" w:firstRowLastColumn="0" w:lastRowFirstColumn="0" w:lastRowLastColumn="0"/>
            <w:tcW w:w="2187" w:type="dxa"/>
            <w:tcBorders>
              <w:top w:val="double" w:sz="4" w:space="0" w:color="auto"/>
            </w:tcBorders>
            <w:vAlign w:val="center"/>
          </w:tcPr>
          <w:p w:rsidR="009B5158" w:rsidRPr="007B6930" w:rsidRDefault="009B5158" w:rsidP="005454B4">
            <w:pPr>
              <w:rPr>
                <w:rFonts w:ascii="Arial" w:hAnsi="Arial" w:cs="B Lotus"/>
                <w:b w:val="0"/>
                <w:bCs w:val="0"/>
                <w:rtl/>
              </w:rPr>
            </w:pPr>
            <w:r w:rsidRPr="007B6930">
              <w:rPr>
                <w:rFonts w:ascii="Arial" w:hAnsi="Arial" w:cs="B Lotus" w:hint="cs"/>
                <w:b w:val="0"/>
                <w:bCs w:val="0"/>
                <w:rtl/>
              </w:rPr>
              <w:t>مقدار ثابت</w:t>
            </w:r>
          </w:p>
        </w:tc>
        <w:tc>
          <w:tcPr>
            <w:tcW w:w="1275" w:type="dxa"/>
            <w:tcBorders>
              <w:top w:val="double" w:sz="4" w:space="0" w:color="auto"/>
            </w:tcBorders>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8078/0-</w:t>
            </w:r>
          </w:p>
        </w:tc>
        <w:tc>
          <w:tcPr>
            <w:tcW w:w="1136" w:type="dxa"/>
            <w:tcBorders>
              <w:top w:val="double" w:sz="4" w:space="0" w:color="auto"/>
            </w:tcBorders>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9928/4-</w:t>
            </w:r>
          </w:p>
        </w:tc>
        <w:tc>
          <w:tcPr>
            <w:tcW w:w="1559" w:type="dxa"/>
            <w:tcBorders>
              <w:top w:val="double" w:sz="4" w:space="0" w:color="auto"/>
            </w:tcBorders>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ndalus" w:hAnsi="Andalus" w:cs="B Lotus"/>
                <w:rtl/>
              </w:rPr>
            </w:pPr>
            <w:r w:rsidRPr="007B6930">
              <w:rPr>
                <w:rFonts w:ascii="Andalus" w:hAnsi="Andalus" w:cs="B Lotus" w:hint="cs"/>
                <w:rtl/>
              </w:rPr>
              <w:t>0000/0</w:t>
            </w:r>
          </w:p>
        </w:tc>
        <w:tc>
          <w:tcPr>
            <w:tcW w:w="3090" w:type="dxa"/>
            <w:gridSpan w:val="2"/>
            <w:vMerge/>
            <w:shd w:val="clear" w:color="auto" w:fill="auto"/>
          </w:tcPr>
          <w:p w:rsidR="009B5158" w:rsidRPr="007B6930" w:rsidRDefault="009B5158" w:rsidP="005454B4">
            <w:pPr>
              <w:jc w:val="both"/>
              <w:cnfStyle w:val="000000000000" w:firstRow="0" w:lastRow="0" w:firstColumn="0" w:lastColumn="0" w:oddVBand="0" w:evenVBand="0" w:oddHBand="0" w:evenHBand="0" w:firstRowFirstColumn="0" w:firstRowLastColumn="0" w:lastRowFirstColumn="0" w:lastRowLastColumn="0"/>
              <w:rPr>
                <w:rFonts w:ascii="Arial" w:hAnsi="Arial" w:cs="B Lotus"/>
                <w:sz w:val="26"/>
                <w:szCs w:val="26"/>
                <w:rtl/>
              </w:rPr>
            </w:pPr>
          </w:p>
        </w:tc>
      </w:tr>
      <w:tr w:rsidR="009B5158" w:rsidRPr="007B6930" w:rsidTr="00545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7" w:type="dxa"/>
            <w:vAlign w:val="center"/>
          </w:tcPr>
          <w:p w:rsidR="009B5158" w:rsidRPr="007B6930" w:rsidRDefault="009B5158" w:rsidP="005454B4">
            <w:pPr>
              <w:rPr>
                <w:rFonts w:ascii="Arial" w:hAnsi="Arial" w:cs="B Lotus"/>
                <w:b w:val="0"/>
                <w:bCs w:val="0"/>
                <w:rtl/>
              </w:rPr>
            </w:pPr>
            <w:r w:rsidRPr="007B6930">
              <w:rPr>
                <w:rFonts w:ascii="Arial" w:hAnsi="Arial" w:cs="B Lotus" w:hint="cs"/>
                <w:b w:val="0"/>
                <w:bCs w:val="0"/>
                <w:rtl/>
              </w:rPr>
              <w:t>شاخص‌های سودآوری</w:t>
            </w:r>
          </w:p>
        </w:tc>
        <w:tc>
          <w:tcPr>
            <w:tcW w:w="1275"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8282/1-</w:t>
            </w:r>
          </w:p>
        </w:tc>
        <w:tc>
          <w:tcPr>
            <w:tcW w:w="1136"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8784/8-</w:t>
            </w:r>
          </w:p>
        </w:tc>
        <w:tc>
          <w:tcPr>
            <w:tcW w:w="1559"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0000/0</w:t>
            </w:r>
          </w:p>
        </w:tc>
        <w:tc>
          <w:tcPr>
            <w:tcW w:w="1989" w:type="dxa"/>
            <w:tcBorders>
              <w:top w:val="double" w:sz="4" w:space="0" w:color="auto"/>
            </w:tcBorders>
            <w:vAlign w:val="center"/>
          </w:tcPr>
          <w:p w:rsidR="009B5158" w:rsidRPr="007B6930" w:rsidRDefault="009B5158" w:rsidP="005454B4">
            <w:pP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ضریب تعیین مک فادن</w:t>
            </w:r>
          </w:p>
        </w:tc>
        <w:tc>
          <w:tcPr>
            <w:tcW w:w="1101" w:type="dxa"/>
            <w:tcBorders>
              <w:top w:val="double" w:sz="4" w:space="0" w:color="auto"/>
            </w:tcBorders>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477/0</w:t>
            </w:r>
          </w:p>
        </w:tc>
      </w:tr>
      <w:tr w:rsidR="009B5158" w:rsidRPr="007B6930" w:rsidTr="005454B4">
        <w:trPr>
          <w:jc w:val="center"/>
        </w:trPr>
        <w:tc>
          <w:tcPr>
            <w:cnfStyle w:val="001000000000" w:firstRow="0" w:lastRow="0" w:firstColumn="1" w:lastColumn="0" w:oddVBand="0" w:evenVBand="0" w:oddHBand="0" w:evenHBand="0" w:firstRowFirstColumn="0" w:firstRowLastColumn="0" w:lastRowFirstColumn="0" w:lastRowLastColumn="0"/>
            <w:tcW w:w="2187" w:type="dxa"/>
            <w:vAlign w:val="center"/>
          </w:tcPr>
          <w:p w:rsidR="009B5158" w:rsidRPr="007B6930" w:rsidRDefault="009B5158" w:rsidP="005454B4">
            <w:pPr>
              <w:rPr>
                <w:rFonts w:ascii="Arial" w:hAnsi="Arial" w:cs="B Lotus"/>
                <w:b w:val="0"/>
                <w:bCs w:val="0"/>
                <w:rtl/>
              </w:rPr>
            </w:pPr>
            <w:r w:rsidRPr="007B6930">
              <w:rPr>
                <w:rFonts w:ascii="Arial" w:hAnsi="Arial" w:cs="B Lotus" w:hint="cs"/>
                <w:b w:val="0"/>
                <w:bCs w:val="0"/>
                <w:rtl/>
              </w:rPr>
              <w:t>شاخص‌های ایفای تعهدات</w:t>
            </w:r>
          </w:p>
        </w:tc>
        <w:tc>
          <w:tcPr>
            <w:tcW w:w="1275"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8467/2-</w:t>
            </w:r>
          </w:p>
        </w:tc>
        <w:tc>
          <w:tcPr>
            <w:tcW w:w="1136"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3934/10-</w:t>
            </w:r>
          </w:p>
        </w:tc>
        <w:tc>
          <w:tcPr>
            <w:tcW w:w="1559"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0000/0</w:t>
            </w:r>
          </w:p>
        </w:tc>
        <w:tc>
          <w:tcPr>
            <w:tcW w:w="1989" w:type="dxa"/>
            <w:vAlign w:val="center"/>
          </w:tcPr>
          <w:p w:rsidR="009B5158" w:rsidRPr="007B6930" w:rsidRDefault="009B5158" w:rsidP="005454B4">
            <w:pPr>
              <w:cnfStyle w:val="000000000000" w:firstRow="0" w:lastRow="0" w:firstColumn="0" w:lastColumn="0" w:oddVBand="0" w:evenVBand="0" w:oddHBand="0" w:evenHBand="0" w:firstRowFirstColumn="0" w:firstRowLastColumn="0" w:lastRowFirstColumn="0" w:lastRowLastColumn="0"/>
              <w:rPr>
                <w:rFonts w:ascii="Arial" w:hAnsi="Arial" w:cs="B Lotus"/>
                <w:sz w:val="26"/>
                <w:szCs w:val="26"/>
              </w:rPr>
            </w:pPr>
            <w:r w:rsidRPr="007B6930">
              <w:rPr>
                <w:rFonts w:ascii="Arial" w:hAnsi="Arial" w:cs="B Lotus" w:hint="cs"/>
                <w:rtl/>
              </w:rPr>
              <w:t xml:space="preserve">آمارۀ </w:t>
            </w:r>
            <w:r w:rsidRPr="007B6930">
              <w:rPr>
                <w:rFonts w:asciiTheme="majorBidi" w:hAnsiTheme="majorBidi" w:cstheme="majorBidi"/>
                <w:sz w:val="20"/>
                <w:szCs w:val="20"/>
              </w:rPr>
              <w:t>LR</w:t>
            </w:r>
          </w:p>
        </w:tc>
        <w:tc>
          <w:tcPr>
            <w:tcW w:w="1101"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98/382</w:t>
            </w:r>
          </w:p>
        </w:tc>
      </w:tr>
      <w:tr w:rsidR="009B5158" w:rsidRPr="007B6930" w:rsidTr="00545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7" w:type="dxa"/>
            <w:vAlign w:val="center"/>
          </w:tcPr>
          <w:p w:rsidR="009B5158" w:rsidRPr="007B6930" w:rsidRDefault="009B5158" w:rsidP="005454B4">
            <w:pPr>
              <w:rPr>
                <w:rFonts w:ascii="Arial" w:hAnsi="Arial" w:cs="B Lotus"/>
                <w:b w:val="0"/>
                <w:bCs w:val="0"/>
                <w:rtl/>
              </w:rPr>
            </w:pPr>
            <w:r w:rsidRPr="007B6930">
              <w:rPr>
                <w:rFonts w:ascii="Arial" w:hAnsi="Arial" w:cs="B Lotus" w:hint="cs"/>
                <w:b w:val="0"/>
                <w:bCs w:val="0"/>
                <w:rtl/>
              </w:rPr>
              <w:t>شاخص‌های فعالیت</w:t>
            </w:r>
          </w:p>
        </w:tc>
        <w:tc>
          <w:tcPr>
            <w:tcW w:w="1275"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1938/0-</w:t>
            </w:r>
          </w:p>
        </w:tc>
        <w:tc>
          <w:tcPr>
            <w:tcW w:w="1136"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5106/1-</w:t>
            </w:r>
          </w:p>
        </w:tc>
        <w:tc>
          <w:tcPr>
            <w:tcW w:w="1559"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1309/0</w:t>
            </w:r>
          </w:p>
        </w:tc>
        <w:tc>
          <w:tcPr>
            <w:tcW w:w="1989" w:type="dxa"/>
            <w:vAlign w:val="center"/>
          </w:tcPr>
          <w:p w:rsidR="009B5158" w:rsidRPr="007B6930" w:rsidRDefault="009B5158" w:rsidP="005454B4">
            <w:pPr>
              <w:cnfStyle w:val="000000100000" w:firstRow="0" w:lastRow="0" w:firstColumn="0" w:lastColumn="0" w:oddVBand="0" w:evenVBand="0" w:oddHBand="1" w:evenHBand="0" w:firstRowFirstColumn="0" w:firstRowLastColumn="0" w:lastRowFirstColumn="0" w:lastRowLastColumn="0"/>
              <w:rPr>
                <w:rFonts w:ascii="Arial" w:hAnsi="Arial" w:cs="B Lotus"/>
                <w:sz w:val="26"/>
                <w:szCs w:val="26"/>
              </w:rPr>
            </w:pPr>
            <w:r w:rsidRPr="007B6930">
              <w:rPr>
                <w:rFonts w:ascii="Arial" w:hAnsi="Arial" w:cs="B Lotus" w:hint="cs"/>
                <w:rtl/>
              </w:rPr>
              <w:t xml:space="preserve">احتمال آمارۀ </w:t>
            </w:r>
            <w:r w:rsidRPr="007B6930">
              <w:rPr>
                <w:rFonts w:asciiTheme="majorBidi" w:hAnsiTheme="majorBidi" w:cstheme="majorBidi"/>
                <w:sz w:val="20"/>
                <w:szCs w:val="20"/>
              </w:rPr>
              <w:t>LR</w:t>
            </w:r>
          </w:p>
        </w:tc>
        <w:tc>
          <w:tcPr>
            <w:tcW w:w="1101"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000/0</w:t>
            </w:r>
          </w:p>
        </w:tc>
      </w:tr>
      <w:tr w:rsidR="009B5158" w:rsidRPr="007B6930" w:rsidTr="005454B4">
        <w:trPr>
          <w:jc w:val="center"/>
        </w:trPr>
        <w:tc>
          <w:tcPr>
            <w:cnfStyle w:val="001000000000" w:firstRow="0" w:lastRow="0" w:firstColumn="1" w:lastColumn="0" w:oddVBand="0" w:evenVBand="0" w:oddHBand="0" w:evenHBand="0" w:firstRowFirstColumn="0" w:firstRowLastColumn="0" w:lastRowFirstColumn="0" w:lastRowLastColumn="0"/>
            <w:tcW w:w="2187" w:type="dxa"/>
            <w:vAlign w:val="center"/>
          </w:tcPr>
          <w:p w:rsidR="009B5158" w:rsidRPr="007B6930" w:rsidRDefault="009B5158" w:rsidP="005454B4">
            <w:pPr>
              <w:rPr>
                <w:rFonts w:ascii="Arial" w:hAnsi="Arial" w:cs="B Lotus"/>
                <w:b w:val="0"/>
                <w:bCs w:val="0"/>
                <w:rtl/>
              </w:rPr>
            </w:pPr>
            <w:r w:rsidRPr="007B6930">
              <w:rPr>
                <w:rFonts w:ascii="Arial" w:hAnsi="Arial" w:cs="B Lotus" w:hint="cs"/>
                <w:b w:val="0"/>
                <w:bCs w:val="0"/>
                <w:rtl/>
              </w:rPr>
              <w:t>شاخص‌های جریانات نقدی</w:t>
            </w:r>
          </w:p>
        </w:tc>
        <w:tc>
          <w:tcPr>
            <w:tcW w:w="1275"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1463/0-</w:t>
            </w:r>
          </w:p>
        </w:tc>
        <w:tc>
          <w:tcPr>
            <w:tcW w:w="1136"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9780/0-</w:t>
            </w:r>
          </w:p>
        </w:tc>
        <w:tc>
          <w:tcPr>
            <w:tcW w:w="1559"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3281/0</w:t>
            </w:r>
          </w:p>
        </w:tc>
        <w:tc>
          <w:tcPr>
            <w:tcW w:w="1989" w:type="dxa"/>
            <w:vAlign w:val="center"/>
          </w:tcPr>
          <w:p w:rsidR="009B5158" w:rsidRPr="007B6930" w:rsidRDefault="009B5158" w:rsidP="005454B4">
            <w:pP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صحت پیش‌بینی</w:t>
            </w:r>
          </w:p>
        </w:tc>
        <w:tc>
          <w:tcPr>
            <w:tcW w:w="1101" w:type="dxa"/>
            <w:vAlign w:val="center"/>
          </w:tcPr>
          <w:p w:rsidR="009B5158" w:rsidRPr="007B6930" w:rsidRDefault="009B5158" w:rsidP="002679AF">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75/88</w:t>
            </w:r>
            <w:r w:rsidR="002679AF" w:rsidRPr="007B6930">
              <w:rPr>
                <w:rFonts w:ascii="Arial" w:hAnsi="Arial" w:cs="B Lotus" w:hint="cs"/>
                <w:rtl/>
              </w:rPr>
              <w:t>%</w:t>
            </w:r>
          </w:p>
        </w:tc>
      </w:tr>
      <w:tr w:rsidR="009B5158" w:rsidRPr="007B6930" w:rsidTr="00545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47" w:type="dxa"/>
            <w:gridSpan w:val="6"/>
            <w:shd w:val="clear" w:color="auto" w:fill="BDD6EE" w:themeFill="accent1" w:themeFillTint="66"/>
            <w:vAlign w:val="center"/>
          </w:tcPr>
          <w:p w:rsidR="009B5158" w:rsidRPr="007B6930" w:rsidRDefault="009B5158" w:rsidP="005454B4">
            <w:pPr>
              <w:jc w:val="center"/>
              <w:rPr>
                <w:rFonts w:ascii="Arial" w:hAnsi="Arial" w:cs="B Lotus"/>
                <w:b w:val="0"/>
                <w:bCs w:val="0"/>
                <w:sz w:val="26"/>
                <w:szCs w:val="26"/>
                <w:rtl/>
              </w:rPr>
            </w:pPr>
            <w:r w:rsidRPr="007B6930">
              <w:rPr>
                <w:rFonts w:ascii="Arial" w:hAnsi="Arial" w:cs="B Lotus" w:hint="cs"/>
                <w:b w:val="0"/>
                <w:bCs w:val="0"/>
                <w:sz w:val="24"/>
                <w:szCs w:val="24"/>
                <w:rtl/>
              </w:rPr>
              <w:t>آسکیت و همکاران (1994)</w:t>
            </w:r>
          </w:p>
        </w:tc>
      </w:tr>
      <w:tr w:rsidR="009B5158" w:rsidRPr="007B6930" w:rsidTr="005454B4">
        <w:trPr>
          <w:jc w:val="center"/>
        </w:trPr>
        <w:tc>
          <w:tcPr>
            <w:cnfStyle w:val="001000000000" w:firstRow="0" w:lastRow="0" w:firstColumn="1" w:lastColumn="0" w:oddVBand="0" w:evenVBand="0" w:oddHBand="0" w:evenHBand="0" w:firstRowFirstColumn="0" w:firstRowLastColumn="0" w:lastRowFirstColumn="0" w:lastRowLastColumn="0"/>
            <w:tcW w:w="2187" w:type="dxa"/>
            <w:tcBorders>
              <w:bottom w:val="double" w:sz="4" w:space="0" w:color="auto"/>
            </w:tcBorders>
            <w:vAlign w:val="center"/>
          </w:tcPr>
          <w:p w:rsidR="009B5158" w:rsidRPr="007B6930" w:rsidRDefault="009B5158" w:rsidP="005454B4">
            <w:pPr>
              <w:tabs>
                <w:tab w:val="center" w:pos="1057"/>
              </w:tabs>
              <w:rPr>
                <w:rFonts w:ascii="Arial" w:hAnsi="Arial" w:cs="B Lotus"/>
                <w:b w:val="0"/>
                <w:bCs w:val="0"/>
                <w:sz w:val="24"/>
                <w:szCs w:val="24"/>
                <w:rtl/>
              </w:rPr>
            </w:pPr>
            <w:r w:rsidRPr="007B6930">
              <w:rPr>
                <w:rFonts w:ascii="Arial" w:hAnsi="Arial" w:cs="B Lotus" w:hint="cs"/>
                <w:b w:val="0"/>
                <w:bCs w:val="0"/>
                <w:sz w:val="24"/>
                <w:szCs w:val="24"/>
                <w:rtl/>
              </w:rPr>
              <w:t>متغیر</w:t>
            </w:r>
          </w:p>
        </w:tc>
        <w:tc>
          <w:tcPr>
            <w:tcW w:w="1275" w:type="dxa"/>
            <w:tcBorders>
              <w:bottom w:val="double" w:sz="4" w:space="0" w:color="auto"/>
            </w:tcBorders>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sz w:val="24"/>
                <w:szCs w:val="24"/>
                <w:rtl/>
              </w:rPr>
            </w:pPr>
            <w:r w:rsidRPr="007B6930">
              <w:rPr>
                <w:rFonts w:ascii="Arial" w:hAnsi="Arial" w:cs="B Lotus" w:hint="cs"/>
                <w:sz w:val="24"/>
                <w:szCs w:val="24"/>
                <w:rtl/>
              </w:rPr>
              <w:t>ضریب متغیر</w:t>
            </w:r>
          </w:p>
        </w:tc>
        <w:tc>
          <w:tcPr>
            <w:tcW w:w="1136" w:type="dxa"/>
            <w:tcBorders>
              <w:bottom w:val="double" w:sz="4" w:space="0" w:color="auto"/>
            </w:tcBorders>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sz w:val="24"/>
                <w:szCs w:val="24"/>
              </w:rPr>
            </w:pPr>
            <w:r w:rsidRPr="007B6930">
              <w:rPr>
                <w:rFonts w:ascii="Arial" w:hAnsi="Arial" w:cs="B Lotus" w:hint="cs"/>
                <w:sz w:val="24"/>
                <w:szCs w:val="24"/>
                <w:rtl/>
              </w:rPr>
              <w:t xml:space="preserve">آمارۀ </w:t>
            </w:r>
            <w:r w:rsidRPr="007B6930">
              <w:rPr>
                <w:rFonts w:asciiTheme="majorBidi" w:hAnsiTheme="majorBidi" w:cstheme="majorBidi"/>
                <w:sz w:val="20"/>
                <w:szCs w:val="20"/>
              </w:rPr>
              <w:t>Z</w:t>
            </w:r>
          </w:p>
        </w:tc>
        <w:tc>
          <w:tcPr>
            <w:tcW w:w="1559" w:type="dxa"/>
            <w:tcBorders>
              <w:bottom w:val="double" w:sz="4" w:space="0" w:color="auto"/>
            </w:tcBorders>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sz w:val="24"/>
                <w:szCs w:val="24"/>
              </w:rPr>
            </w:pPr>
            <w:r w:rsidRPr="007B6930">
              <w:rPr>
                <w:rFonts w:ascii="Arial" w:hAnsi="Arial" w:cs="B Lotus" w:hint="cs"/>
                <w:sz w:val="24"/>
                <w:szCs w:val="24"/>
                <w:rtl/>
              </w:rPr>
              <w:t xml:space="preserve">احتمال آمارۀ </w:t>
            </w:r>
            <w:r w:rsidRPr="007B6930">
              <w:rPr>
                <w:rFonts w:asciiTheme="majorBidi" w:hAnsiTheme="majorBidi" w:cstheme="majorBidi"/>
                <w:sz w:val="20"/>
                <w:szCs w:val="20"/>
              </w:rPr>
              <w:t>Z</w:t>
            </w:r>
          </w:p>
        </w:tc>
        <w:tc>
          <w:tcPr>
            <w:tcW w:w="3090" w:type="dxa"/>
            <w:gridSpan w:val="2"/>
            <w:vMerge w:val="restart"/>
            <w:shd w:val="clear" w:color="auto" w:fill="auto"/>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sz w:val="24"/>
                <w:szCs w:val="24"/>
                <w:rtl/>
              </w:rPr>
            </w:pPr>
            <w:r w:rsidRPr="007B6930">
              <w:rPr>
                <w:rFonts w:ascii="Arial" w:hAnsi="Arial" w:cs="B Lotus" w:hint="cs"/>
                <w:sz w:val="24"/>
                <w:szCs w:val="24"/>
                <w:rtl/>
              </w:rPr>
              <w:t>معیارهای برازش مدل</w:t>
            </w:r>
          </w:p>
        </w:tc>
      </w:tr>
      <w:tr w:rsidR="009B5158" w:rsidRPr="007B6930" w:rsidTr="00545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7" w:type="dxa"/>
            <w:tcBorders>
              <w:top w:val="double" w:sz="4" w:space="0" w:color="auto"/>
            </w:tcBorders>
            <w:vAlign w:val="center"/>
          </w:tcPr>
          <w:p w:rsidR="009B5158" w:rsidRPr="007B6930" w:rsidRDefault="009B5158" w:rsidP="005454B4">
            <w:pPr>
              <w:rPr>
                <w:rFonts w:ascii="Arial" w:hAnsi="Arial" w:cs="B Lotus"/>
                <w:b w:val="0"/>
                <w:bCs w:val="0"/>
                <w:rtl/>
              </w:rPr>
            </w:pPr>
            <w:r w:rsidRPr="007B6930">
              <w:rPr>
                <w:rFonts w:ascii="Arial" w:hAnsi="Arial" w:cs="B Lotus" w:hint="cs"/>
                <w:b w:val="0"/>
                <w:bCs w:val="0"/>
                <w:rtl/>
              </w:rPr>
              <w:t>مقدار ثابت</w:t>
            </w:r>
          </w:p>
        </w:tc>
        <w:tc>
          <w:tcPr>
            <w:tcW w:w="1275" w:type="dxa"/>
            <w:tcBorders>
              <w:top w:val="double" w:sz="4" w:space="0" w:color="auto"/>
            </w:tcBorders>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0032/3-</w:t>
            </w:r>
          </w:p>
        </w:tc>
        <w:tc>
          <w:tcPr>
            <w:tcW w:w="1136" w:type="dxa"/>
            <w:tcBorders>
              <w:top w:val="double" w:sz="4" w:space="0" w:color="auto"/>
            </w:tcBorders>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0125/4-</w:t>
            </w:r>
          </w:p>
        </w:tc>
        <w:tc>
          <w:tcPr>
            <w:tcW w:w="1559" w:type="dxa"/>
            <w:tcBorders>
              <w:top w:val="double" w:sz="4" w:space="0" w:color="auto"/>
            </w:tcBorders>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ndalus" w:hAnsi="Andalus" w:cs="B Lotus"/>
                <w:rtl/>
              </w:rPr>
            </w:pPr>
            <w:r w:rsidRPr="007B6930">
              <w:rPr>
                <w:rFonts w:ascii="Andalus" w:hAnsi="Andalus" w:cs="B Lotus" w:hint="cs"/>
                <w:rtl/>
              </w:rPr>
              <w:t>0001/0</w:t>
            </w:r>
          </w:p>
        </w:tc>
        <w:tc>
          <w:tcPr>
            <w:tcW w:w="3090" w:type="dxa"/>
            <w:gridSpan w:val="2"/>
            <w:vMerge/>
            <w:shd w:val="clear" w:color="auto" w:fill="auto"/>
          </w:tcPr>
          <w:p w:rsidR="009B5158" w:rsidRPr="007B6930" w:rsidRDefault="009B5158" w:rsidP="005454B4">
            <w:pPr>
              <w:jc w:val="both"/>
              <w:cnfStyle w:val="000000100000" w:firstRow="0" w:lastRow="0" w:firstColumn="0" w:lastColumn="0" w:oddVBand="0" w:evenVBand="0" w:oddHBand="1" w:evenHBand="0" w:firstRowFirstColumn="0" w:firstRowLastColumn="0" w:lastRowFirstColumn="0" w:lastRowLastColumn="0"/>
              <w:rPr>
                <w:rFonts w:ascii="Arial" w:hAnsi="Arial" w:cs="B Lotus"/>
                <w:sz w:val="26"/>
                <w:szCs w:val="26"/>
                <w:rtl/>
              </w:rPr>
            </w:pPr>
          </w:p>
        </w:tc>
      </w:tr>
      <w:tr w:rsidR="009B5158" w:rsidRPr="007B6930" w:rsidTr="005454B4">
        <w:trPr>
          <w:jc w:val="center"/>
        </w:trPr>
        <w:tc>
          <w:tcPr>
            <w:cnfStyle w:val="001000000000" w:firstRow="0" w:lastRow="0" w:firstColumn="1" w:lastColumn="0" w:oddVBand="0" w:evenVBand="0" w:oddHBand="0" w:evenHBand="0" w:firstRowFirstColumn="0" w:firstRowLastColumn="0" w:lastRowFirstColumn="0" w:lastRowLastColumn="0"/>
            <w:tcW w:w="2187" w:type="dxa"/>
            <w:vAlign w:val="center"/>
          </w:tcPr>
          <w:p w:rsidR="009B5158" w:rsidRPr="007B6930" w:rsidRDefault="009B5158" w:rsidP="005454B4">
            <w:pPr>
              <w:rPr>
                <w:rFonts w:ascii="Arial" w:hAnsi="Arial" w:cs="B Lotus"/>
                <w:b w:val="0"/>
                <w:bCs w:val="0"/>
                <w:rtl/>
              </w:rPr>
            </w:pPr>
            <w:r w:rsidRPr="007B6930">
              <w:rPr>
                <w:rFonts w:ascii="Arial" w:hAnsi="Arial" w:cs="B Lotus" w:hint="cs"/>
                <w:b w:val="0"/>
                <w:bCs w:val="0"/>
                <w:rtl/>
              </w:rPr>
              <w:t>شاخص‌های سودآوری</w:t>
            </w:r>
          </w:p>
        </w:tc>
        <w:tc>
          <w:tcPr>
            <w:tcW w:w="1275"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5247/10-</w:t>
            </w:r>
          </w:p>
        </w:tc>
        <w:tc>
          <w:tcPr>
            <w:tcW w:w="1136"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1087/5-</w:t>
            </w:r>
          </w:p>
        </w:tc>
        <w:tc>
          <w:tcPr>
            <w:tcW w:w="1559"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0000/0</w:t>
            </w:r>
          </w:p>
        </w:tc>
        <w:tc>
          <w:tcPr>
            <w:tcW w:w="1989" w:type="dxa"/>
            <w:tcBorders>
              <w:top w:val="double" w:sz="4" w:space="0" w:color="auto"/>
            </w:tcBorders>
            <w:vAlign w:val="center"/>
          </w:tcPr>
          <w:p w:rsidR="009B5158" w:rsidRPr="007B6930" w:rsidRDefault="009B5158" w:rsidP="005454B4">
            <w:pP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ضریب تعیین مک فادن</w:t>
            </w:r>
          </w:p>
        </w:tc>
        <w:tc>
          <w:tcPr>
            <w:tcW w:w="1101" w:type="dxa"/>
            <w:tcBorders>
              <w:top w:val="double" w:sz="4" w:space="0" w:color="auto"/>
            </w:tcBorders>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866/0</w:t>
            </w:r>
          </w:p>
        </w:tc>
      </w:tr>
      <w:tr w:rsidR="009B5158" w:rsidRPr="007B6930" w:rsidTr="00545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7" w:type="dxa"/>
            <w:vAlign w:val="center"/>
          </w:tcPr>
          <w:p w:rsidR="009B5158" w:rsidRPr="007B6930" w:rsidRDefault="009B5158" w:rsidP="005454B4">
            <w:pPr>
              <w:rPr>
                <w:rFonts w:ascii="Arial" w:hAnsi="Arial" w:cs="B Lotus"/>
                <w:b w:val="0"/>
                <w:bCs w:val="0"/>
                <w:rtl/>
              </w:rPr>
            </w:pPr>
            <w:r w:rsidRPr="007B6930">
              <w:rPr>
                <w:rFonts w:ascii="Arial" w:hAnsi="Arial" w:cs="B Lotus" w:hint="cs"/>
                <w:b w:val="0"/>
                <w:bCs w:val="0"/>
                <w:rtl/>
              </w:rPr>
              <w:t>شاخص‌های ایفای تعهدات</w:t>
            </w:r>
          </w:p>
        </w:tc>
        <w:tc>
          <w:tcPr>
            <w:tcW w:w="1275"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7524/2-</w:t>
            </w:r>
          </w:p>
        </w:tc>
        <w:tc>
          <w:tcPr>
            <w:tcW w:w="1136"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8803/3-</w:t>
            </w:r>
          </w:p>
        </w:tc>
        <w:tc>
          <w:tcPr>
            <w:tcW w:w="1559"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0001/0</w:t>
            </w:r>
          </w:p>
        </w:tc>
        <w:tc>
          <w:tcPr>
            <w:tcW w:w="1989" w:type="dxa"/>
            <w:vAlign w:val="center"/>
          </w:tcPr>
          <w:p w:rsidR="009B5158" w:rsidRPr="007B6930" w:rsidRDefault="009B5158" w:rsidP="005454B4">
            <w:pPr>
              <w:cnfStyle w:val="000000100000" w:firstRow="0" w:lastRow="0" w:firstColumn="0" w:lastColumn="0" w:oddVBand="0" w:evenVBand="0" w:oddHBand="1" w:evenHBand="0" w:firstRowFirstColumn="0" w:firstRowLastColumn="0" w:lastRowFirstColumn="0" w:lastRowLastColumn="0"/>
              <w:rPr>
                <w:rFonts w:ascii="Arial" w:hAnsi="Arial" w:cs="B Lotus"/>
                <w:sz w:val="26"/>
                <w:szCs w:val="26"/>
              </w:rPr>
            </w:pPr>
            <w:r w:rsidRPr="007B6930">
              <w:rPr>
                <w:rFonts w:ascii="Arial" w:hAnsi="Arial" w:cs="B Lotus" w:hint="cs"/>
                <w:rtl/>
              </w:rPr>
              <w:t xml:space="preserve">آمارۀ </w:t>
            </w:r>
            <w:r w:rsidRPr="007B6930">
              <w:rPr>
                <w:rFonts w:asciiTheme="majorBidi" w:hAnsiTheme="majorBidi" w:cstheme="majorBidi"/>
                <w:sz w:val="20"/>
                <w:szCs w:val="20"/>
              </w:rPr>
              <w:t>LR</w:t>
            </w:r>
          </w:p>
        </w:tc>
        <w:tc>
          <w:tcPr>
            <w:tcW w:w="1101"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99/297</w:t>
            </w:r>
          </w:p>
        </w:tc>
      </w:tr>
      <w:tr w:rsidR="009B5158" w:rsidRPr="007B6930" w:rsidTr="005454B4">
        <w:trPr>
          <w:jc w:val="center"/>
        </w:trPr>
        <w:tc>
          <w:tcPr>
            <w:cnfStyle w:val="001000000000" w:firstRow="0" w:lastRow="0" w:firstColumn="1" w:lastColumn="0" w:oddVBand="0" w:evenVBand="0" w:oddHBand="0" w:evenHBand="0" w:firstRowFirstColumn="0" w:firstRowLastColumn="0" w:lastRowFirstColumn="0" w:lastRowLastColumn="0"/>
            <w:tcW w:w="2187" w:type="dxa"/>
            <w:vAlign w:val="center"/>
          </w:tcPr>
          <w:p w:rsidR="009B5158" w:rsidRPr="007B6930" w:rsidRDefault="009B5158" w:rsidP="005454B4">
            <w:pPr>
              <w:rPr>
                <w:rFonts w:ascii="Arial" w:hAnsi="Arial" w:cs="B Lotus"/>
                <w:b w:val="0"/>
                <w:bCs w:val="0"/>
                <w:rtl/>
              </w:rPr>
            </w:pPr>
            <w:r w:rsidRPr="007B6930">
              <w:rPr>
                <w:rFonts w:ascii="Arial" w:hAnsi="Arial" w:cs="B Lotus" w:hint="cs"/>
                <w:b w:val="0"/>
                <w:bCs w:val="0"/>
                <w:rtl/>
              </w:rPr>
              <w:t>شاخص‌های فعالیت</w:t>
            </w:r>
          </w:p>
        </w:tc>
        <w:tc>
          <w:tcPr>
            <w:tcW w:w="1275"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8549/0-</w:t>
            </w:r>
          </w:p>
        </w:tc>
        <w:tc>
          <w:tcPr>
            <w:tcW w:w="1136"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1459/2-</w:t>
            </w:r>
          </w:p>
        </w:tc>
        <w:tc>
          <w:tcPr>
            <w:tcW w:w="1559"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0319/0</w:t>
            </w:r>
          </w:p>
        </w:tc>
        <w:tc>
          <w:tcPr>
            <w:tcW w:w="1989" w:type="dxa"/>
            <w:vAlign w:val="center"/>
          </w:tcPr>
          <w:p w:rsidR="009B5158" w:rsidRPr="007B6930" w:rsidRDefault="009B5158" w:rsidP="005454B4">
            <w:pPr>
              <w:cnfStyle w:val="000000000000" w:firstRow="0" w:lastRow="0" w:firstColumn="0" w:lastColumn="0" w:oddVBand="0" w:evenVBand="0" w:oddHBand="0" w:evenHBand="0" w:firstRowFirstColumn="0" w:firstRowLastColumn="0" w:lastRowFirstColumn="0" w:lastRowLastColumn="0"/>
              <w:rPr>
                <w:rFonts w:ascii="Arial" w:hAnsi="Arial" w:cs="B Lotus"/>
                <w:sz w:val="26"/>
                <w:szCs w:val="26"/>
              </w:rPr>
            </w:pPr>
            <w:r w:rsidRPr="007B6930">
              <w:rPr>
                <w:rFonts w:ascii="Arial" w:hAnsi="Arial" w:cs="B Lotus" w:hint="cs"/>
                <w:rtl/>
              </w:rPr>
              <w:t xml:space="preserve">احتمال آمارۀ </w:t>
            </w:r>
            <w:r w:rsidRPr="007B6930">
              <w:rPr>
                <w:rFonts w:asciiTheme="majorBidi" w:hAnsiTheme="majorBidi" w:cstheme="majorBidi"/>
                <w:sz w:val="20"/>
                <w:szCs w:val="20"/>
              </w:rPr>
              <w:t>LR</w:t>
            </w:r>
          </w:p>
        </w:tc>
        <w:tc>
          <w:tcPr>
            <w:tcW w:w="1101" w:type="dxa"/>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000/0</w:t>
            </w:r>
          </w:p>
        </w:tc>
      </w:tr>
      <w:tr w:rsidR="009B5158" w:rsidRPr="007B6930" w:rsidTr="00545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7" w:type="dxa"/>
            <w:vAlign w:val="center"/>
          </w:tcPr>
          <w:p w:rsidR="009B5158" w:rsidRPr="007B6930" w:rsidRDefault="009B5158" w:rsidP="005454B4">
            <w:pPr>
              <w:rPr>
                <w:rFonts w:ascii="Arial" w:hAnsi="Arial" w:cs="B Lotus"/>
                <w:b w:val="0"/>
                <w:bCs w:val="0"/>
                <w:rtl/>
              </w:rPr>
            </w:pPr>
            <w:r w:rsidRPr="007B6930">
              <w:rPr>
                <w:rFonts w:ascii="Arial" w:hAnsi="Arial" w:cs="B Lotus" w:hint="cs"/>
                <w:b w:val="0"/>
                <w:bCs w:val="0"/>
                <w:rtl/>
              </w:rPr>
              <w:t>شاخص‌های جریانات نقدی</w:t>
            </w:r>
          </w:p>
        </w:tc>
        <w:tc>
          <w:tcPr>
            <w:tcW w:w="1275"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1219/0</w:t>
            </w:r>
          </w:p>
        </w:tc>
        <w:tc>
          <w:tcPr>
            <w:tcW w:w="1136"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3075/0</w:t>
            </w:r>
          </w:p>
        </w:tc>
        <w:tc>
          <w:tcPr>
            <w:tcW w:w="1559" w:type="dxa"/>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7584/0</w:t>
            </w:r>
          </w:p>
        </w:tc>
        <w:tc>
          <w:tcPr>
            <w:tcW w:w="1989" w:type="dxa"/>
            <w:vAlign w:val="center"/>
          </w:tcPr>
          <w:p w:rsidR="009B5158" w:rsidRPr="007B6930" w:rsidRDefault="009B5158" w:rsidP="005454B4">
            <w:pP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صحت پیش‌بینی</w:t>
            </w:r>
          </w:p>
        </w:tc>
        <w:tc>
          <w:tcPr>
            <w:tcW w:w="1101" w:type="dxa"/>
            <w:vAlign w:val="center"/>
          </w:tcPr>
          <w:p w:rsidR="009B5158" w:rsidRPr="007B6930" w:rsidRDefault="009B5158" w:rsidP="002679AF">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37/96</w:t>
            </w:r>
            <w:r w:rsidR="002679AF" w:rsidRPr="007B6930">
              <w:rPr>
                <w:rFonts w:ascii="Arial" w:hAnsi="Arial" w:cs="B Lotus" w:hint="cs"/>
                <w:rtl/>
              </w:rPr>
              <w:t>%</w:t>
            </w:r>
          </w:p>
        </w:tc>
      </w:tr>
    </w:tbl>
    <w:p w:rsidR="009B5158" w:rsidRPr="007B6930" w:rsidRDefault="009B5158" w:rsidP="009B5158">
      <w:pPr>
        <w:spacing w:after="0"/>
        <w:ind w:firstLine="284"/>
        <w:jc w:val="both"/>
        <w:rPr>
          <w:rFonts w:ascii="Arial" w:hAnsi="Arial" w:cs="B Lotus"/>
          <w:b/>
          <w:bCs/>
          <w:sz w:val="12"/>
          <w:szCs w:val="12"/>
          <w:rtl/>
        </w:rPr>
      </w:pPr>
    </w:p>
    <w:p w:rsidR="009B5158" w:rsidRPr="007B6930" w:rsidRDefault="009B5158" w:rsidP="00E41BD4">
      <w:pPr>
        <w:pStyle w:val="NoSpacing"/>
      </w:pPr>
      <w:r w:rsidRPr="007B6930">
        <w:rPr>
          <w:rFonts w:hint="cs"/>
          <w:rtl/>
        </w:rPr>
        <w:t>بر اساس نگاره (7) در سطح 95 درصد، ضرایب شاخص‌های سودآوری و ایفای تعهدات در تمام معیارها، ضریب شاخص‌های فعالیت در معیارهای منصورفر و همکاران (</w:t>
      </w:r>
      <w:r w:rsidR="00E41BD4" w:rsidRPr="007B6930">
        <w:rPr>
          <w:rFonts w:hint="cs"/>
          <w:rtl/>
        </w:rPr>
        <w:t xml:space="preserve">1392)، آلتمن (1968)، </w:t>
      </w:r>
      <w:r w:rsidRPr="007B6930">
        <w:rPr>
          <w:rFonts w:hint="cs"/>
          <w:rtl/>
        </w:rPr>
        <w:t>(1983) و</w:t>
      </w:r>
      <w:r w:rsidR="00E41BD4" w:rsidRPr="007B6930">
        <w:rPr>
          <w:rFonts w:hint="cs"/>
          <w:rtl/>
        </w:rPr>
        <w:t xml:space="preserve"> آسکیت و همکاران (1994)،</w:t>
      </w:r>
      <w:r w:rsidRPr="007B6930">
        <w:rPr>
          <w:rFonts w:hint="cs"/>
          <w:rtl/>
        </w:rPr>
        <w:t xml:space="preserve"> ضریب شاخص‌های جریانات نقدی در آلتمن (1968) و (1983) رابطۀ منفی و معناداری با احتمال وقوع درماندگی برقرار کرده‌اند. منفی بودن ضرایب شاخص‌های سودآوری، ایفای تعهدات، فعالیت و جریانات نقدی مبین این نتیجه است که با افزایش توان سودآوری و فعالیت، بازپرداخت بدهی‌ها و بهبود جریان ورود وجه نقد (حاصل از عملیات)، احتمال مواجهه با درماندگی مالی کاهش می‌یابد. همچنین ضریب شاخص‌های جریانات نقدی در معیار منصورفر و همکاران (1392) رابطه مثبت و معناداری با احتمال وقوع درماندگی مالی ایجاد کرده‌اند. به لحاظ برازش کلیۀ مدل‌های بدست آمده</w:t>
      </w:r>
      <w:r w:rsidR="001114DD" w:rsidRPr="007B6930">
        <w:rPr>
          <w:rFonts w:hint="cs"/>
          <w:rtl/>
        </w:rPr>
        <w:t xml:space="preserve"> در سطح 95 درصد معنادار هستند و </w:t>
      </w:r>
      <w:r w:rsidRPr="007B6930">
        <w:rPr>
          <w:rFonts w:hint="cs"/>
          <w:rtl/>
        </w:rPr>
        <w:t>معیارهای ماده 141، منصورفر و همکاران (1392)، آلتمن (1968)، (1983)، (1995) و آسکیت و همکاران (1994) به ترتیب 3/54، 4/14، 43، 1/57، 7/47 و 6/86 درصد قدرت تفکیک صحیح شرکت‌ها به درمانده و سالم و 58/85، 36/68، 99/81، 32/88، 75/88 و 37/96 درصد توانایی پیش‌بینی صحیح را دارند.</w:t>
      </w:r>
    </w:p>
    <w:p w:rsidR="009B5158" w:rsidRPr="007B6930" w:rsidRDefault="009B5158" w:rsidP="006C0B15">
      <w:pPr>
        <w:pStyle w:val="Heading1"/>
        <w:rPr>
          <w:rtl/>
        </w:rPr>
      </w:pPr>
      <w:r w:rsidRPr="007B6930">
        <w:rPr>
          <w:rFonts w:hint="cs"/>
          <w:rtl/>
        </w:rPr>
        <w:lastRenderedPageBreak/>
        <w:t>بحث و نتیجه‌گیری</w:t>
      </w:r>
    </w:p>
    <w:p w:rsidR="009B5158" w:rsidRPr="007B6930" w:rsidRDefault="009B5158" w:rsidP="008A1B35">
      <w:pPr>
        <w:pStyle w:val="NoSpacing"/>
        <w:rPr>
          <w:b/>
          <w:bCs/>
          <w:sz w:val="28"/>
          <w:szCs w:val="28"/>
          <w:rtl/>
        </w:rPr>
      </w:pPr>
      <w:r w:rsidRPr="007B6930">
        <w:rPr>
          <w:rFonts w:hint="cs"/>
          <w:rtl/>
        </w:rPr>
        <w:t>ارزیابی درماندگی مالی شرکت‌ها یکی از موضوعات با اهمیت در حوزه حسابداری و مالی است. تشخیص صحیح وضعیت مالی و پیش‌بینی وضعیت آتی شرکت‌ها برای سرمایه‌گذارا</w:t>
      </w:r>
      <w:r w:rsidR="00776FD8" w:rsidRPr="007B6930">
        <w:rPr>
          <w:rFonts w:hint="cs"/>
          <w:rtl/>
        </w:rPr>
        <w:t>ن و سایر ذینف</w:t>
      </w:r>
      <w:r w:rsidRPr="007B6930">
        <w:rPr>
          <w:rFonts w:hint="cs"/>
          <w:rtl/>
        </w:rPr>
        <w:t>عان از اهمیت بسیار بالایی برخوردار است، برای پیش‌بینی صحیح و کاهش احتمال خطا، لازم است وضعیت مالی شرکت‌ها به‌</w:t>
      </w:r>
      <w:r w:rsidR="003D0315" w:rsidRPr="007B6930">
        <w:rPr>
          <w:rFonts w:hint="cs"/>
          <w:rtl/>
        </w:rPr>
        <w:t>درستی ارزیابی و شناسایی شده باش</w:t>
      </w:r>
      <w:r w:rsidRPr="007B6930">
        <w:rPr>
          <w:rFonts w:hint="cs"/>
          <w:rtl/>
        </w:rPr>
        <w:t>د.</w:t>
      </w:r>
    </w:p>
    <w:p w:rsidR="009B5158" w:rsidRPr="007B6930" w:rsidRDefault="009B5158" w:rsidP="008A1B35">
      <w:pPr>
        <w:pStyle w:val="NoSpacing"/>
        <w:rPr>
          <w:rtl/>
        </w:rPr>
      </w:pPr>
      <w:r w:rsidRPr="007B6930">
        <w:rPr>
          <w:rFonts w:hint="cs"/>
          <w:rtl/>
        </w:rPr>
        <w:t>در این پژوهش، توانایی معیارها و روش‌ها در تشخیص درماندگی مالی شرکت‌ها و قدرت پیش‌بینی صحیح آنها، شامل ماده 141 قانون تجارت، منصورفر و همکاران (1392)، آلتمن (1368)، آلتمن (1983)، آلتمن (1995) و آسکیت و همکاران (1994) با استفاده از رگرسیون لجستیک انجام گرفت. برای این منظور از شاخص‌های مالی (شامل شاخص‌های سودآوری، ایفای تعهدات، فعالیت و جریانات نقدی) که مؤثرترین متغیرهای پیش‌بینی کنندۀ درماندگی مالی هستند و میانگین آنها در دو گروه شرکت‌های درمانده و سالم تفاوت معناداری داشتند، به‌عنوان متغیر مستقل استفاده شد. همچنین به منظور تلخیص متغیرها از مدل تحلیل عاملی، مؤلفه‌های اصلی استفاده گردید. سپس معیارهای تشخیص درماندگی ذکر شده به‌عنوان متغیر وابسته قرار داده شده که نتایج این بررسی به ترتیب توانایی تشخیص بهتر شرکت‌های درمانده (بر اساس ضریب تعیین، از بیشتر به کمتر) در نگاره (8) و توانایی پیش‌بینی صحیح آنها (از بیشتر به کمتر) در نگاره (9) بیان شده است.</w:t>
      </w:r>
    </w:p>
    <w:p w:rsidR="009B5158" w:rsidRPr="007B6930" w:rsidRDefault="009B5158" w:rsidP="009B5158">
      <w:pPr>
        <w:spacing w:after="0"/>
        <w:ind w:firstLine="284"/>
        <w:jc w:val="center"/>
        <w:rPr>
          <w:rFonts w:ascii="Arial" w:hAnsi="Arial" w:cs="B Lotus"/>
          <w:b/>
          <w:bCs/>
          <w:rtl/>
        </w:rPr>
      </w:pPr>
      <w:r w:rsidRPr="007B6930">
        <w:rPr>
          <w:rFonts w:ascii="Arial" w:hAnsi="Arial" w:cs="B Lotus" w:hint="cs"/>
          <w:b/>
          <w:bCs/>
          <w:rtl/>
        </w:rPr>
        <w:t xml:space="preserve">نگاره 8. نتایج توانایی معیارها در تشخیص شرکت‌های درمانده </w:t>
      </w:r>
    </w:p>
    <w:tbl>
      <w:tblPr>
        <w:tblStyle w:val="GridTable4-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2236"/>
        <w:gridCol w:w="1928"/>
      </w:tblGrid>
      <w:tr w:rsidR="009B5158" w:rsidRPr="007B6930" w:rsidTr="005454B4">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108" w:type="dxa"/>
            <w:tcBorders>
              <w:top w:val="none" w:sz="0" w:space="0" w:color="auto"/>
              <w:left w:val="none" w:sz="0" w:space="0" w:color="auto"/>
              <w:bottom w:val="none" w:sz="0" w:space="0" w:color="auto"/>
              <w:right w:val="none" w:sz="0" w:space="0" w:color="auto"/>
            </w:tcBorders>
            <w:shd w:val="clear" w:color="auto" w:fill="9CC2E5" w:themeFill="accent1" w:themeFillTint="99"/>
            <w:vAlign w:val="center"/>
          </w:tcPr>
          <w:p w:rsidR="009B5158" w:rsidRPr="007B6930" w:rsidRDefault="009B5158" w:rsidP="005454B4">
            <w:pPr>
              <w:jc w:val="center"/>
              <w:rPr>
                <w:rFonts w:ascii="Arial" w:hAnsi="Arial" w:cs="B Lotus"/>
                <w:b w:val="0"/>
                <w:bCs w:val="0"/>
                <w:color w:val="auto"/>
                <w:sz w:val="24"/>
                <w:szCs w:val="24"/>
                <w:rtl/>
              </w:rPr>
            </w:pPr>
            <w:r w:rsidRPr="007B6930">
              <w:rPr>
                <w:rFonts w:ascii="Arial" w:hAnsi="Arial" w:cs="B Lotus" w:hint="cs"/>
                <w:b w:val="0"/>
                <w:bCs w:val="0"/>
                <w:color w:val="auto"/>
                <w:sz w:val="24"/>
                <w:szCs w:val="24"/>
                <w:rtl/>
              </w:rPr>
              <w:t xml:space="preserve">رتبه </w:t>
            </w:r>
          </w:p>
        </w:tc>
        <w:tc>
          <w:tcPr>
            <w:tcW w:w="2236" w:type="dxa"/>
            <w:tcBorders>
              <w:top w:val="none" w:sz="0" w:space="0" w:color="auto"/>
              <w:left w:val="none" w:sz="0" w:space="0" w:color="auto"/>
              <w:bottom w:val="none" w:sz="0" w:space="0" w:color="auto"/>
              <w:right w:val="none" w:sz="0" w:space="0" w:color="auto"/>
            </w:tcBorders>
            <w:shd w:val="clear" w:color="auto" w:fill="9CC2E5" w:themeFill="accent1" w:themeFillTint="99"/>
            <w:vAlign w:val="center"/>
          </w:tcPr>
          <w:p w:rsidR="009B5158" w:rsidRPr="007B6930" w:rsidRDefault="009B5158" w:rsidP="005454B4">
            <w:pPr>
              <w:jc w:val="center"/>
              <w:cnfStyle w:val="100000000000" w:firstRow="1" w:lastRow="0" w:firstColumn="0" w:lastColumn="0" w:oddVBand="0" w:evenVBand="0" w:oddHBand="0" w:evenHBand="0" w:firstRowFirstColumn="0" w:firstRowLastColumn="0" w:lastRowFirstColumn="0" w:lastRowLastColumn="0"/>
              <w:rPr>
                <w:rFonts w:ascii="Arial" w:hAnsi="Arial" w:cs="B Lotus"/>
                <w:b w:val="0"/>
                <w:bCs w:val="0"/>
                <w:color w:val="auto"/>
                <w:sz w:val="24"/>
                <w:szCs w:val="24"/>
                <w:rtl/>
              </w:rPr>
            </w:pPr>
            <w:r w:rsidRPr="007B6930">
              <w:rPr>
                <w:rFonts w:ascii="Arial" w:hAnsi="Arial" w:cs="B Lotus" w:hint="cs"/>
                <w:b w:val="0"/>
                <w:bCs w:val="0"/>
                <w:color w:val="auto"/>
                <w:sz w:val="24"/>
                <w:szCs w:val="24"/>
                <w:rtl/>
              </w:rPr>
              <w:t>معیار تشخیص درماندگی</w:t>
            </w:r>
          </w:p>
        </w:tc>
        <w:tc>
          <w:tcPr>
            <w:tcW w:w="1928" w:type="dxa"/>
            <w:tcBorders>
              <w:top w:val="none" w:sz="0" w:space="0" w:color="auto"/>
              <w:left w:val="none" w:sz="0" w:space="0" w:color="auto"/>
              <w:bottom w:val="none" w:sz="0" w:space="0" w:color="auto"/>
              <w:right w:val="none" w:sz="0" w:space="0" w:color="auto"/>
            </w:tcBorders>
            <w:shd w:val="clear" w:color="auto" w:fill="9CC2E5" w:themeFill="accent1" w:themeFillTint="99"/>
            <w:vAlign w:val="center"/>
          </w:tcPr>
          <w:p w:rsidR="009B5158" w:rsidRPr="007B6930" w:rsidRDefault="009B5158" w:rsidP="005454B4">
            <w:pPr>
              <w:jc w:val="center"/>
              <w:cnfStyle w:val="100000000000" w:firstRow="1" w:lastRow="0" w:firstColumn="0" w:lastColumn="0" w:oddVBand="0" w:evenVBand="0" w:oddHBand="0" w:evenHBand="0" w:firstRowFirstColumn="0" w:firstRowLastColumn="0" w:lastRowFirstColumn="0" w:lastRowLastColumn="0"/>
              <w:rPr>
                <w:rFonts w:ascii="Arial" w:hAnsi="Arial" w:cs="B Lotus"/>
                <w:b w:val="0"/>
                <w:bCs w:val="0"/>
                <w:color w:val="auto"/>
                <w:sz w:val="24"/>
                <w:szCs w:val="24"/>
                <w:rtl/>
              </w:rPr>
            </w:pPr>
            <w:r w:rsidRPr="007B6930">
              <w:rPr>
                <w:rFonts w:ascii="Arial" w:hAnsi="Arial" w:cs="B Lotus" w:hint="cs"/>
                <w:b w:val="0"/>
                <w:bCs w:val="0"/>
                <w:color w:val="auto"/>
                <w:sz w:val="24"/>
                <w:szCs w:val="24"/>
                <w:rtl/>
              </w:rPr>
              <w:t>ضریب تعیین مک فادن</w:t>
            </w:r>
          </w:p>
        </w:tc>
      </w:tr>
      <w:tr w:rsidR="009B5158" w:rsidRPr="007B6930" w:rsidTr="005454B4">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1108" w:type="dxa"/>
            <w:shd w:val="clear" w:color="auto" w:fill="auto"/>
            <w:vAlign w:val="center"/>
          </w:tcPr>
          <w:p w:rsidR="009B5158" w:rsidRPr="007B6930" w:rsidRDefault="009B5158" w:rsidP="005454B4">
            <w:pPr>
              <w:jc w:val="center"/>
              <w:rPr>
                <w:rFonts w:ascii="Arial" w:hAnsi="Arial" w:cs="B Lotus"/>
                <w:rtl/>
              </w:rPr>
            </w:pPr>
            <w:r w:rsidRPr="007B6930">
              <w:rPr>
                <w:rFonts w:ascii="Arial" w:hAnsi="Arial" w:cs="B Lotus" w:hint="cs"/>
                <w:rtl/>
              </w:rPr>
              <w:t>1</w:t>
            </w:r>
          </w:p>
        </w:tc>
        <w:tc>
          <w:tcPr>
            <w:tcW w:w="2236" w:type="dxa"/>
            <w:shd w:val="clear" w:color="auto" w:fill="auto"/>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آسکیت و همکاران (1994)</w:t>
            </w:r>
          </w:p>
        </w:tc>
        <w:tc>
          <w:tcPr>
            <w:tcW w:w="1928" w:type="dxa"/>
            <w:shd w:val="clear" w:color="auto" w:fill="auto"/>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866/0</w:t>
            </w:r>
          </w:p>
        </w:tc>
      </w:tr>
      <w:tr w:rsidR="009B5158" w:rsidRPr="007B6930" w:rsidTr="005454B4">
        <w:trPr>
          <w:trHeight w:val="443"/>
          <w:jc w:val="center"/>
        </w:trPr>
        <w:tc>
          <w:tcPr>
            <w:cnfStyle w:val="001000000000" w:firstRow="0" w:lastRow="0" w:firstColumn="1" w:lastColumn="0" w:oddVBand="0" w:evenVBand="0" w:oddHBand="0" w:evenHBand="0" w:firstRowFirstColumn="0" w:firstRowLastColumn="0" w:lastRowFirstColumn="0" w:lastRowLastColumn="0"/>
            <w:tcW w:w="1108" w:type="dxa"/>
            <w:shd w:val="clear" w:color="auto" w:fill="auto"/>
            <w:vAlign w:val="center"/>
          </w:tcPr>
          <w:p w:rsidR="009B5158" w:rsidRPr="007B6930" w:rsidRDefault="009B5158" w:rsidP="005454B4">
            <w:pPr>
              <w:jc w:val="center"/>
              <w:rPr>
                <w:rFonts w:ascii="Arial" w:hAnsi="Arial" w:cs="B Lotus"/>
                <w:rtl/>
              </w:rPr>
            </w:pPr>
            <w:r w:rsidRPr="007B6930">
              <w:rPr>
                <w:rFonts w:ascii="Arial" w:hAnsi="Arial" w:cs="B Lotus" w:hint="cs"/>
                <w:rtl/>
              </w:rPr>
              <w:t>2</w:t>
            </w:r>
          </w:p>
        </w:tc>
        <w:tc>
          <w:tcPr>
            <w:tcW w:w="2236" w:type="dxa"/>
            <w:shd w:val="clear" w:color="auto" w:fill="auto"/>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آلتمن (1983)</w:t>
            </w:r>
          </w:p>
        </w:tc>
        <w:tc>
          <w:tcPr>
            <w:tcW w:w="1928" w:type="dxa"/>
            <w:shd w:val="clear" w:color="auto" w:fill="auto"/>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571/0</w:t>
            </w:r>
          </w:p>
        </w:tc>
      </w:tr>
      <w:tr w:rsidR="009B5158" w:rsidRPr="007B6930" w:rsidTr="005454B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08" w:type="dxa"/>
            <w:shd w:val="clear" w:color="auto" w:fill="auto"/>
            <w:vAlign w:val="center"/>
          </w:tcPr>
          <w:p w:rsidR="009B5158" w:rsidRPr="007B6930" w:rsidRDefault="009B5158" w:rsidP="005454B4">
            <w:pPr>
              <w:jc w:val="center"/>
              <w:rPr>
                <w:rFonts w:ascii="Arial" w:hAnsi="Arial" w:cs="B Lotus"/>
                <w:rtl/>
              </w:rPr>
            </w:pPr>
            <w:r w:rsidRPr="007B6930">
              <w:rPr>
                <w:rFonts w:ascii="Arial" w:hAnsi="Arial" w:cs="B Lotus" w:hint="cs"/>
                <w:rtl/>
              </w:rPr>
              <w:t>3</w:t>
            </w:r>
          </w:p>
        </w:tc>
        <w:tc>
          <w:tcPr>
            <w:tcW w:w="2236" w:type="dxa"/>
            <w:shd w:val="clear" w:color="auto" w:fill="auto"/>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ماده 141 قانون تجارت</w:t>
            </w:r>
          </w:p>
        </w:tc>
        <w:tc>
          <w:tcPr>
            <w:tcW w:w="1928" w:type="dxa"/>
            <w:shd w:val="clear" w:color="auto" w:fill="auto"/>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543/0</w:t>
            </w:r>
          </w:p>
        </w:tc>
      </w:tr>
      <w:tr w:rsidR="009B5158" w:rsidRPr="007B6930" w:rsidTr="005454B4">
        <w:trPr>
          <w:trHeight w:val="20"/>
          <w:jc w:val="center"/>
        </w:trPr>
        <w:tc>
          <w:tcPr>
            <w:cnfStyle w:val="001000000000" w:firstRow="0" w:lastRow="0" w:firstColumn="1" w:lastColumn="0" w:oddVBand="0" w:evenVBand="0" w:oddHBand="0" w:evenHBand="0" w:firstRowFirstColumn="0" w:firstRowLastColumn="0" w:lastRowFirstColumn="0" w:lastRowLastColumn="0"/>
            <w:tcW w:w="1108" w:type="dxa"/>
            <w:shd w:val="clear" w:color="auto" w:fill="auto"/>
            <w:vAlign w:val="center"/>
          </w:tcPr>
          <w:p w:rsidR="009B5158" w:rsidRPr="007B6930" w:rsidRDefault="009B5158" w:rsidP="005454B4">
            <w:pPr>
              <w:jc w:val="center"/>
              <w:rPr>
                <w:rFonts w:ascii="Arial" w:hAnsi="Arial" w:cs="B Lotus"/>
                <w:rtl/>
              </w:rPr>
            </w:pPr>
            <w:r w:rsidRPr="007B6930">
              <w:rPr>
                <w:rFonts w:ascii="Arial" w:hAnsi="Arial" w:cs="B Lotus" w:hint="cs"/>
                <w:rtl/>
              </w:rPr>
              <w:t>4</w:t>
            </w:r>
          </w:p>
        </w:tc>
        <w:tc>
          <w:tcPr>
            <w:tcW w:w="2236" w:type="dxa"/>
            <w:shd w:val="clear" w:color="auto" w:fill="auto"/>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آلتمن (1995)</w:t>
            </w:r>
          </w:p>
        </w:tc>
        <w:tc>
          <w:tcPr>
            <w:tcW w:w="1928" w:type="dxa"/>
            <w:shd w:val="clear" w:color="auto" w:fill="auto"/>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477/0</w:t>
            </w:r>
          </w:p>
        </w:tc>
      </w:tr>
      <w:tr w:rsidR="009B5158" w:rsidRPr="007B6930" w:rsidTr="005454B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08" w:type="dxa"/>
            <w:shd w:val="clear" w:color="auto" w:fill="auto"/>
            <w:vAlign w:val="center"/>
          </w:tcPr>
          <w:p w:rsidR="009B5158" w:rsidRPr="007B6930" w:rsidRDefault="009B5158" w:rsidP="005454B4">
            <w:pPr>
              <w:jc w:val="center"/>
              <w:rPr>
                <w:rFonts w:ascii="Arial" w:hAnsi="Arial" w:cs="B Lotus"/>
                <w:rtl/>
              </w:rPr>
            </w:pPr>
            <w:r w:rsidRPr="007B6930">
              <w:rPr>
                <w:rFonts w:ascii="Arial" w:hAnsi="Arial" w:cs="B Lotus" w:hint="cs"/>
                <w:rtl/>
              </w:rPr>
              <w:t>5</w:t>
            </w:r>
          </w:p>
        </w:tc>
        <w:tc>
          <w:tcPr>
            <w:tcW w:w="2236" w:type="dxa"/>
            <w:shd w:val="clear" w:color="auto" w:fill="auto"/>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آلتمن (1968)</w:t>
            </w:r>
          </w:p>
        </w:tc>
        <w:tc>
          <w:tcPr>
            <w:tcW w:w="1928" w:type="dxa"/>
            <w:shd w:val="clear" w:color="auto" w:fill="auto"/>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430/0</w:t>
            </w:r>
          </w:p>
        </w:tc>
      </w:tr>
      <w:tr w:rsidR="009B5158" w:rsidRPr="007B6930" w:rsidTr="005454B4">
        <w:trPr>
          <w:trHeight w:val="20"/>
          <w:jc w:val="center"/>
        </w:trPr>
        <w:tc>
          <w:tcPr>
            <w:cnfStyle w:val="001000000000" w:firstRow="0" w:lastRow="0" w:firstColumn="1" w:lastColumn="0" w:oddVBand="0" w:evenVBand="0" w:oddHBand="0" w:evenHBand="0" w:firstRowFirstColumn="0" w:firstRowLastColumn="0" w:lastRowFirstColumn="0" w:lastRowLastColumn="0"/>
            <w:tcW w:w="1108" w:type="dxa"/>
            <w:shd w:val="clear" w:color="auto" w:fill="auto"/>
            <w:vAlign w:val="center"/>
          </w:tcPr>
          <w:p w:rsidR="009B5158" w:rsidRPr="007B6930" w:rsidRDefault="009B5158" w:rsidP="005454B4">
            <w:pPr>
              <w:jc w:val="center"/>
              <w:rPr>
                <w:rFonts w:ascii="Arial" w:hAnsi="Arial" w:cs="B Lotus"/>
                <w:rtl/>
              </w:rPr>
            </w:pPr>
            <w:r w:rsidRPr="007B6930">
              <w:rPr>
                <w:rFonts w:ascii="Arial" w:hAnsi="Arial" w:cs="B Lotus" w:hint="cs"/>
                <w:rtl/>
              </w:rPr>
              <w:t>6</w:t>
            </w:r>
          </w:p>
        </w:tc>
        <w:tc>
          <w:tcPr>
            <w:tcW w:w="2236" w:type="dxa"/>
            <w:shd w:val="clear" w:color="auto" w:fill="auto"/>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منصورفر و همکاران (1392)</w:t>
            </w:r>
          </w:p>
        </w:tc>
        <w:tc>
          <w:tcPr>
            <w:tcW w:w="1928" w:type="dxa"/>
            <w:shd w:val="clear" w:color="auto" w:fill="auto"/>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144/0</w:t>
            </w:r>
          </w:p>
        </w:tc>
      </w:tr>
    </w:tbl>
    <w:p w:rsidR="009B5158" w:rsidRPr="007B6930" w:rsidRDefault="009B5158" w:rsidP="009B5158">
      <w:pPr>
        <w:spacing w:after="0"/>
        <w:ind w:firstLine="284"/>
        <w:jc w:val="center"/>
        <w:rPr>
          <w:rFonts w:ascii="Arial" w:hAnsi="Arial" w:cs="B Lotus"/>
          <w:b/>
          <w:bCs/>
          <w:sz w:val="12"/>
          <w:szCs w:val="12"/>
          <w:rtl/>
        </w:rPr>
      </w:pPr>
    </w:p>
    <w:p w:rsidR="009B5158" w:rsidRPr="007B6930" w:rsidRDefault="009B5158" w:rsidP="009B5158">
      <w:pPr>
        <w:spacing w:after="0"/>
        <w:ind w:firstLine="284"/>
        <w:jc w:val="center"/>
        <w:rPr>
          <w:rFonts w:ascii="Arial" w:hAnsi="Arial" w:cs="B Lotus"/>
          <w:b/>
          <w:bCs/>
          <w:rtl/>
        </w:rPr>
      </w:pPr>
      <w:r w:rsidRPr="007B6930">
        <w:rPr>
          <w:rFonts w:ascii="Arial" w:hAnsi="Arial" w:cs="B Lotus" w:hint="cs"/>
          <w:b/>
          <w:bCs/>
          <w:rtl/>
        </w:rPr>
        <w:t>نگاره 9. نتایج صحت پیش‌بینی معیارها</w:t>
      </w:r>
    </w:p>
    <w:tbl>
      <w:tblPr>
        <w:tblStyle w:val="GridTable4-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2236"/>
        <w:gridCol w:w="1928"/>
      </w:tblGrid>
      <w:tr w:rsidR="009B5158" w:rsidRPr="007B6930" w:rsidTr="005454B4">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108" w:type="dxa"/>
            <w:tcBorders>
              <w:top w:val="none" w:sz="0" w:space="0" w:color="auto"/>
              <w:left w:val="none" w:sz="0" w:space="0" w:color="auto"/>
              <w:bottom w:val="none" w:sz="0" w:space="0" w:color="auto"/>
              <w:right w:val="none" w:sz="0" w:space="0" w:color="auto"/>
            </w:tcBorders>
            <w:shd w:val="clear" w:color="auto" w:fill="9CC2E5" w:themeFill="accent1" w:themeFillTint="99"/>
            <w:vAlign w:val="center"/>
          </w:tcPr>
          <w:p w:rsidR="009B5158" w:rsidRPr="007B6930" w:rsidRDefault="009B5158" w:rsidP="005454B4">
            <w:pPr>
              <w:jc w:val="center"/>
              <w:rPr>
                <w:rFonts w:ascii="Arial" w:hAnsi="Arial" w:cs="B Lotus"/>
                <w:b w:val="0"/>
                <w:bCs w:val="0"/>
                <w:color w:val="auto"/>
                <w:sz w:val="24"/>
                <w:szCs w:val="24"/>
                <w:rtl/>
              </w:rPr>
            </w:pPr>
            <w:r w:rsidRPr="007B6930">
              <w:rPr>
                <w:rFonts w:ascii="Arial" w:hAnsi="Arial" w:cs="B Lotus" w:hint="cs"/>
                <w:b w:val="0"/>
                <w:bCs w:val="0"/>
                <w:color w:val="auto"/>
                <w:sz w:val="24"/>
                <w:szCs w:val="24"/>
                <w:rtl/>
              </w:rPr>
              <w:t xml:space="preserve">رتبه </w:t>
            </w:r>
          </w:p>
        </w:tc>
        <w:tc>
          <w:tcPr>
            <w:tcW w:w="2236" w:type="dxa"/>
            <w:tcBorders>
              <w:top w:val="none" w:sz="0" w:space="0" w:color="auto"/>
              <w:left w:val="none" w:sz="0" w:space="0" w:color="auto"/>
              <w:bottom w:val="none" w:sz="0" w:space="0" w:color="auto"/>
              <w:right w:val="none" w:sz="0" w:space="0" w:color="auto"/>
            </w:tcBorders>
            <w:shd w:val="clear" w:color="auto" w:fill="9CC2E5" w:themeFill="accent1" w:themeFillTint="99"/>
            <w:vAlign w:val="center"/>
          </w:tcPr>
          <w:p w:rsidR="009B5158" w:rsidRPr="007B6930" w:rsidRDefault="009B5158" w:rsidP="005454B4">
            <w:pPr>
              <w:jc w:val="center"/>
              <w:cnfStyle w:val="100000000000" w:firstRow="1" w:lastRow="0" w:firstColumn="0" w:lastColumn="0" w:oddVBand="0" w:evenVBand="0" w:oddHBand="0" w:evenHBand="0" w:firstRowFirstColumn="0" w:firstRowLastColumn="0" w:lastRowFirstColumn="0" w:lastRowLastColumn="0"/>
              <w:rPr>
                <w:rFonts w:ascii="Arial" w:hAnsi="Arial" w:cs="B Lotus"/>
                <w:b w:val="0"/>
                <w:bCs w:val="0"/>
                <w:color w:val="auto"/>
                <w:sz w:val="24"/>
                <w:szCs w:val="24"/>
                <w:rtl/>
              </w:rPr>
            </w:pPr>
            <w:r w:rsidRPr="007B6930">
              <w:rPr>
                <w:rFonts w:ascii="Arial" w:hAnsi="Arial" w:cs="B Lotus" w:hint="cs"/>
                <w:b w:val="0"/>
                <w:bCs w:val="0"/>
                <w:color w:val="auto"/>
                <w:sz w:val="24"/>
                <w:szCs w:val="24"/>
                <w:rtl/>
              </w:rPr>
              <w:t>معیار تشخیص درماندگی</w:t>
            </w:r>
          </w:p>
        </w:tc>
        <w:tc>
          <w:tcPr>
            <w:tcW w:w="1928" w:type="dxa"/>
            <w:tcBorders>
              <w:top w:val="none" w:sz="0" w:space="0" w:color="auto"/>
              <w:left w:val="none" w:sz="0" w:space="0" w:color="auto"/>
              <w:bottom w:val="none" w:sz="0" w:space="0" w:color="auto"/>
              <w:right w:val="none" w:sz="0" w:space="0" w:color="auto"/>
            </w:tcBorders>
            <w:shd w:val="clear" w:color="auto" w:fill="9CC2E5" w:themeFill="accent1" w:themeFillTint="99"/>
            <w:vAlign w:val="center"/>
          </w:tcPr>
          <w:p w:rsidR="009B5158" w:rsidRPr="007B6930" w:rsidRDefault="009B5158" w:rsidP="005454B4">
            <w:pPr>
              <w:jc w:val="center"/>
              <w:cnfStyle w:val="100000000000" w:firstRow="1" w:lastRow="0" w:firstColumn="0" w:lastColumn="0" w:oddVBand="0" w:evenVBand="0" w:oddHBand="0" w:evenHBand="0" w:firstRowFirstColumn="0" w:firstRowLastColumn="0" w:lastRowFirstColumn="0" w:lastRowLastColumn="0"/>
              <w:rPr>
                <w:rFonts w:ascii="Arial" w:hAnsi="Arial" w:cs="B Lotus"/>
                <w:b w:val="0"/>
                <w:bCs w:val="0"/>
                <w:color w:val="auto"/>
                <w:sz w:val="24"/>
                <w:szCs w:val="24"/>
                <w:rtl/>
              </w:rPr>
            </w:pPr>
            <w:r w:rsidRPr="007B6930">
              <w:rPr>
                <w:rFonts w:ascii="Arial" w:hAnsi="Arial" w:cs="B Lotus" w:hint="cs"/>
                <w:b w:val="0"/>
                <w:bCs w:val="0"/>
                <w:color w:val="auto"/>
                <w:sz w:val="24"/>
                <w:szCs w:val="24"/>
                <w:rtl/>
              </w:rPr>
              <w:t>صحت پیش‌بینی</w:t>
            </w:r>
          </w:p>
        </w:tc>
      </w:tr>
      <w:tr w:rsidR="009B5158" w:rsidRPr="007B6930" w:rsidTr="005454B4">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1108" w:type="dxa"/>
            <w:shd w:val="clear" w:color="auto" w:fill="auto"/>
            <w:vAlign w:val="center"/>
          </w:tcPr>
          <w:p w:rsidR="009B5158" w:rsidRPr="007B6930" w:rsidRDefault="009B5158" w:rsidP="005454B4">
            <w:pPr>
              <w:jc w:val="center"/>
              <w:rPr>
                <w:rFonts w:ascii="Arial" w:hAnsi="Arial" w:cs="B Lotus"/>
                <w:rtl/>
              </w:rPr>
            </w:pPr>
            <w:r w:rsidRPr="007B6930">
              <w:rPr>
                <w:rFonts w:ascii="Arial" w:hAnsi="Arial" w:cs="B Lotus" w:hint="cs"/>
                <w:rtl/>
              </w:rPr>
              <w:t>1</w:t>
            </w:r>
          </w:p>
        </w:tc>
        <w:tc>
          <w:tcPr>
            <w:tcW w:w="2236" w:type="dxa"/>
            <w:shd w:val="clear" w:color="auto" w:fill="auto"/>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آسکیت و همکاران (1994)</w:t>
            </w:r>
          </w:p>
        </w:tc>
        <w:tc>
          <w:tcPr>
            <w:tcW w:w="1928" w:type="dxa"/>
            <w:shd w:val="clear" w:color="auto" w:fill="auto"/>
            <w:vAlign w:val="center"/>
          </w:tcPr>
          <w:p w:rsidR="009B5158" w:rsidRPr="007B6930" w:rsidRDefault="009B5158" w:rsidP="00E63609">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37/96</w:t>
            </w:r>
            <w:r w:rsidR="00E63609" w:rsidRPr="007B6930">
              <w:rPr>
                <w:rFonts w:ascii="Arial" w:hAnsi="Arial" w:cs="B Lotus" w:hint="cs"/>
                <w:rtl/>
              </w:rPr>
              <w:t>%</w:t>
            </w:r>
          </w:p>
        </w:tc>
      </w:tr>
      <w:tr w:rsidR="009B5158" w:rsidRPr="007B6930" w:rsidTr="005454B4">
        <w:trPr>
          <w:trHeight w:val="443"/>
          <w:jc w:val="center"/>
        </w:trPr>
        <w:tc>
          <w:tcPr>
            <w:cnfStyle w:val="001000000000" w:firstRow="0" w:lastRow="0" w:firstColumn="1" w:lastColumn="0" w:oddVBand="0" w:evenVBand="0" w:oddHBand="0" w:evenHBand="0" w:firstRowFirstColumn="0" w:firstRowLastColumn="0" w:lastRowFirstColumn="0" w:lastRowLastColumn="0"/>
            <w:tcW w:w="1108" w:type="dxa"/>
            <w:shd w:val="clear" w:color="auto" w:fill="auto"/>
            <w:vAlign w:val="center"/>
          </w:tcPr>
          <w:p w:rsidR="009B5158" w:rsidRPr="007B6930" w:rsidRDefault="009B5158" w:rsidP="005454B4">
            <w:pPr>
              <w:jc w:val="center"/>
              <w:rPr>
                <w:rFonts w:ascii="Arial" w:hAnsi="Arial" w:cs="B Lotus"/>
                <w:rtl/>
              </w:rPr>
            </w:pPr>
            <w:r w:rsidRPr="007B6930">
              <w:rPr>
                <w:rFonts w:ascii="Arial" w:hAnsi="Arial" w:cs="B Lotus" w:hint="cs"/>
                <w:rtl/>
              </w:rPr>
              <w:t>2</w:t>
            </w:r>
          </w:p>
        </w:tc>
        <w:tc>
          <w:tcPr>
            <w:tcW w:w="2236" w:type="dxa"/>
            <w:shd w:val="clear" w:color="auto" w:fill="auto"/>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آلتمن (1995)</w:t>
            </w:r>
          </w:p>
        </w:tc>
        <w:tc>
          <w:tcPr>
            <w:tcW w:w="1928" w:type="dxa"/>
            <w:shd w:val="clear" w:color="auto" w:fill="auto"/>
            <w:vAlign w:val="center"/>
          </w:tcPr>
          <w:p w:rsidR="009B5158" w:rsidRPr="007B6930" w:rsidRDefault="009B5158" w:rsidP="00E63609">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75/88</w:t>
            </w:r>
            <w:r w:rsidR="00E63609" w:rsidRPr="007B6930">
              <w:rPr>
                <w:rFonts w:ascii="Arial" w:hAnsi="Arial" w:cs="B Lotus" w:hint="cs"/>
                <w:rtl/>
              </w:rPr>
              <w:t>%</w:t>
            </w:r>
          </w:p>
        </w:tc>
      </w:tr>
      <w:tr w:rsidR="009B5158" w:rsidRPr="007B6930" w:rsidTr="005454B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08" w:type="dxa"/>
            <w:shd w:val="clear" w:color="auto" w:fill="auto"/>
            <w:vAlign w:val="center"/>
          </w:tcPr>
          <w:p w:rsidR="009B5158" w:rsidRPr="007B6930" w:rsidRDefault="009B5158" w:rsidP="005454B4">
            <w:pPr>
              <w:jc w:val="center"/>
              <w:rPr>
                <w:rFonts w:ascii="Arial" w:hAnsi="Arial" w:cs="B Lotus"/>
                <w:rtl/>
              </w:rPr>
            </w:pPr>
            <w:r w:rsidRPr="007B6930">
              <w:rPr>
                <w:rFonts w:ascii="Arial" w:hAnsi="Arial" w:cs="B Lotus" w:hint="cs"/>
                <w:rtl/>
              </w:rPr>
              <w:t>3</w:t>
            </w:r>
          </w:p>
        </w:tc>
        <w:tc>
          <w:tcPr>
            <w:tcW w:w="2236" w:type="dxa"/>
            <w:shd w:val="clear" w:color="auto" w:fill="auto"/>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آلتمن (1983)</w:t>
            </w:r>
          </w:p>
        </w:tc>
        <w:tc>
          <w:tcPr>
            <w:tcW w:w="1928" w:type="dxa"/>
            <w:shd w:val="clear" w:color="auto" w:fill="auto"/>
            <w:vAlign w:val="center"/>
          </w:tcPr>
          <w:p w:rsidR="009B5158" w:rsidRPr="007B6930" w:rsidRDefault="009B5158" w:rsidP="00E63609">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32/88</w:t>
            </w:r>
            <w:r w:rsidR="00E63609" w:rsidRPr="007B6930">
              <w:rPr>
                <w:rFonts w:ascii="Arial" w:hAnsi="Arial" w:cs="B Lotus" w:hint="cs"/>
                <w:rtl/>
              </w:rPr>
              <w:t>%</w:t>
            </w:r>
          </w:p>
        </w:tc>
      </w:tr>
      <w:tr w:rsidR="009B5158" w:rsidRPr="007B6930" w:rsidTr="005454B4">
        <w:trPr>
          <w:trHeight w:val="20"/>
          <w:jc w:val="center"/>
        </w:trPr>
        <w:tc>
          <w:tcPr>
            <w:cnfStyle w:val="001000000000" w:firstRow="0" w:lastRow="0" w:firstColumn="1" w:lastColumn="0" w:oddVBand="0" w:evenVBand="0" w:oddHBand="0" w:evenHBand="0" w:firstRowFirstColumn="0" w:firstRowLastColumn="0" w:lastRowFirstColumn="0" w:lastRowLastColumn="0"/>
            <w:tcW w:w="1108" w:type="dxa"/>
            <w:shd w:val="clear" w:color="auto" w:fill="auto"/>
            <w:vAlign w:val="center"/>
          </w:tcPr>
          <w:p w:rsidR="009B5158" w:rsidRPr="007B6930" w:rsidRDefault="009B5158" w:rsidP="005454B4">
            <w:pPr>
              <w:jc w:val="center"/>
              <w:rPr>
                <w:rFonts w:ascii="Arial" w:hAnsi="Arial" w:cs="B Lotus"/>
                <w:rtl/>
              </w:rPr>
            </w:pPr>
            <w:r w:rsidRPr="007B6930">
              <w:rPr>
                <w:rFonts w:ascii="Arial" w:hAnsi="Arial" w:cs="B Lotus" w:hint="cs"/>
                <w:rtl/>
              </w:rPr>
              <w:t>4</w:t>
            </w:r>
          </w:p>
        </w:tc>
        <w:tc>
          <w:tcPr>
            <w:tcW w:w="2236" w:type="dxa"/>
            <w:shd w:val="clear" w:color="auto" w:fill="auto"/>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ماده 141 قانون تجارت</w:t>
            </w:r>
          </w:p>
        </w:tc>
        <w:tc>
          <w:tcPr>
            <w:tcW w:w="1928" w:type="dxa"/>
            <w:shd w:val="clear" w:color="auto" w:fill="auto"/>
            <w:vAlign w:val="center"/>
          </w:tcPr>
          <w:p w:rsidR="009B5158" w:rsidRPr="007B6930" w:rsidRDefault="009B5158" w:rsidP="00E63609">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58/85</w:t>
            </w:r>
            <w:r w:rsidR="00E63609" w:rsidRPr="007B6930">
              <w:rPr>
                <w:rFonts w:ascii="Arial" w:hAnsi="Arial" w:cs="B Lotus" w:hint="cs"/>
                <w:rtl/>
              </w:rPr>
              <w:t>%</w:t>
            </w:r>
          </w:p>
        </w:tc>
      </w:tr>
      <w:tr w:rsidR="009B5158" w:rsidRPr="007B6930" w:rsidTr="005454B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08" w:type="dxa"/>
            <w:shd w:val="clear" w:color="auto" w:fill="auto"/>
            <w:vAlign w:val="center"/>
          </w:tcPr>
          <w:p w:rsidR="009B5158" w:rsidRPr="007B6930" w:rsidRDefault="009B5158" w:rsidP="005454B4">
            <w:pPr>
              <w:jc w:val="center"/>
              <w:rPr>
                <w:rFonts w:ascii="Arial" w:hAnsi="Arial" w:cs="B Lotus"/>
                <w:rtl/>
              </w:rPr>
            </w:pPr>
            <w:r w:rsidRPr="007B6930">
              <w:rPr>
                <w:rFonts w:ascii="Arial" w:hAnsi="Arial" w:cs="B Lotus" w:hint="cs"/>
                <w:rtl/>
              </w:rPr>
              <w:lastRenderedPageBreak/>
              <w:t>5</w:t>
            </w:r>
          </w:p>
        </w:tc>
        <w:tc>
          <w:tcPr>
            <w:tcW w:w="2236" w:type="dxa"/>
            <w:shd w:val="clear" w:color="auto" w:fill="auto"/>
            <w:vAlign w:val="center"/>
          </w:tcPr>
          <w:p w:rsidR="009B5158" w:rsidRPr="007B6930" w:rsidRDefault="009B5158" w:rsidP="005454B4">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آلتمن (1968)</w:t>
            </w:r>
          </w:p>
        </w:tc>
        <w:tc>
          <w:tcPr>
            <w:tcW w:w="1928" w:type="dxa"/>
            <w:shd w:val="clear" w:color="auto" w:fill="auto"/>
            <w:vAlign w:val="center"/>
          </w:tcPr>
          <w:p w:rsidR="009B5158" w:rsidRPr="007B6930" w:rsidRDefault="009B5158" w:rsidP="00E63609">
            <w:pPr>
              <w:jc w:val="center"/>
              <w:cnfStyle w:val="000000100000" w:firstRow="0" w:lastRow="0" w:firstColumn="0" w:lastColumn="0" w:oddVBand="0" w:evenVBand="0" w:oddHBand="1" w:evenHBand="0" w:firstRowFirstColumn="0" w:firstRowLastColumn="0" w:lastRowFirstColumn="0" w:lastRowLastColumn="0"/>
              <w:rPr>
                <w:rFonts w:ascii="Arial" w:hAnsi="Arial" w:cs="B Lotus"/>
                <w:rtl/>
              </w:rPr>
            </w:pPr>
            <w:r w:rsidRPr="007B6930">
              <w:rPr>
                <w:rFonts w:ascii="Arial" w:hAnsi="Arial" w:cs="B Lotus" w:hint="cs"/>
                <w:rtl/>
              </w:rPr>
              <w:t>99/81</w:t>
            </w:r>
            <w:r w:rsidR="00E63609" w:rsidRPr="007B6930">
              <w:rPr>
                <w:rFonts w:ascii="Arial" w:hAnsi="Arial" w:cs="B Lotus" w:hint="cs"/>
                <w:rtl/>
              </w:rPr>
              <w:t>%</w:t>
            </w:r>
          </w:p>
        </w:tc>
      </w:tr>
      <w:tr w:rsidR="009B5158" w:rsidRPr="007B6930" w:rsidTr="005454B4">
        <w:trPr>
          <w:trHeight w:val="20"/>
          <w:jc w:val="center"/>
        </w:trPr>
        <w:tc>
          <w:tcPr>
            <w:cnfStyle w:val="001000000000" w:firstRow="0" w:lastRow="0" w:firstColumn="1" w:lastColumn="0" w:oddVBand="0" w:evenVBand="0" w:oddHBand="0" w:evenHBand="0" w:firstRowFirstColumn="0" w:firstRowLastColumn="0" w:lastRowFirstColumn="0" w:lastRowLastColumn="0"/>
            <w:tcW w:w="1108" w:type="dxa"/>
            <w:shd w:val="clear" w:color="auto" w:fill="auto"/>
            <w:vAlign w:val="center"/>
          </w:tcPr>
          <w:p w:rsidR="009B5158" w:rsidRPr="007B6930" w:rsidRDefault="009B5158" w:rsidP="005454B4">
            <w:pPr>
              <w:jc w:val="center"/>
              <w:rPr>
                <w:rFonts w:ascii="Arial" w:hAnsi="Arial" w:cs="B Lotus"/>
                <w:rtl/>
              </w:rPr>
            </w:pPr>
            <w:r w:rsidRPr="007B6930">
              <w:rPr>
                <w:rFonts w:ascii="Arial" w:hAnsi="Arial" w:cs="B Lotus" w:hint="cs"/>
                <w:rtl/>
              </w:rPr>
              <w:t>6</w:t>
            </w:r>
          </w:p>
        </w:tc>
        <w:tc>
          <w:tcPr>
            <w:tcW w:w="2236" w:type="dxa"/>
            <w:shd w:val="clear" w:color="auto" w:fill="auto"/>
            <w:vAlign w:val="center"/>
          </w:tcPr>
          <w:p w:rsidR="009B5158" w:rsidRPr="007B6930" w:rsidRDefault="009B5158" w:rsidP="005454B4">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منصورفر و همکاران (1392)</w:t>
            </w:r>
          </w:p>
        </w:tc>
        <w:tc>
          <w:tcPr>
            <w:tcW w:w="1928" w:type="dxa"/>
            <w:shd w:val="clear" w:color="auto" w:fill="auto"/>
            <w:vAlign w:val="center"/>
          </w:tcPr>
          <w:p w:rsidR="009B5158" w:rsidRPr="007B6930" w:rsidRDefault="009B5158" w:rsidP="00E63609">
            <w:pPr>
              <w:jc w:val="center"/>
              <w:cnfStyle w:val="000000000000" w:firstRow="0" w:lastRow="0" w:firstColumn="0" w:lastColumn="0" w:oddVBand="0" w:evenVBand="0" w:oddHBand="0" w:evenHBand="0" w:firstRowFirstColumn="0" w:firstRowLastColumn="0" w:lastRowFirstColumn="0" w:lastRowLastColumn="0"/>
              <w:rPr>
                <w:rFonts w:ascii="Arial" w:hAnsi="Arial" w:cs="B Lotus"/>
                <w:rtl/>
              </w:rPr>
            </w:pPr>
            <w:r w:rsidRPr="007B6930">
              <w:rPr>
                <w:rFonts w:ascii="Arial" w:hAnsi="Arial" w:cs="B Lotus" w:hint="cs"/>
                <w:rtl/>
              </w:rPr>
              <w:t>36/68</w:t>
            </w:r>
            <w:r w:rsidR="00E63609" w:rsidRPr="007B6930">
              <w:rPr>
                <w:rFonts w:ascii="Arial" w:hAnsi="Arial" w:cs="B Lotus" w:hint="cs"/>
                <w:rtl/>
              </w:rPr>
              <w:t>%</w:t>
            </w:r>
          </w:p>
        </w:tc>
      </w:tr>
    </w:tbl>
    <w:p w:rsidR="00A91FED" w:rsidRPr="007B6930" w:rsidRDefault="00A91FED" w:rsidP="008A1B35">
      <w:pPr>
        <w:pStyle w:val="NoSpacing"/>
        <w:rPr>
          <w:sz w:val="8"/>
          <w:szCs w:val="12"/>
          <w:rtl/>
        </w:rPr>
      </w:pPr>
    </w:p>
    <w:p w:rsidR="009B5158" w:rsidRPr="007B6930" w:rsidRDefault="009B5158" w:rsidP="008A1B35">
      <w:pPr>
        <w:pStyle w:val="NoSpacing"/>
        <w:rPr>
          <w:rtl/>
          <w:cs/>
        </w:rPr>
      </w:pPr>
      <w:r w:rsidRPr="007B6930">
        <w:rPr>
          <w:rFonts w:hint="cs"/>
          <w:rtl/>
        </w:rPr>
        <w:t>همچنین نتایج این پژوهش نشان می‌دهد که شاخص‌های مالی می‌توانند درماندگی مالی شرکت‌ها را به‌ خوبی ارزیابی کنند. بنابراین تحلیل‌گران و فعالان بازار مالی می‌توانند شاخص</w:t>
      </w:r>
      <w:r w:rsidRPr="007B6930">
        <w:rPr>
          <w:rFonts w:hint="cs"/>
          <w:rtl/>
          <w:cs/>
        </w:rPr>
        <w:t>‎‌های استفاده شده در این پژوهش را در فرایند تصمیم‌گیری مالی شرکت‌ها به‌کار گیرند.</w:t>
      </w:r>
    </w:p>
    <w:p w:rsidR="00B72941" w:rsidRPr="007B6930" w:rsidRDefault="009B5158" w:rsidP="008A1B35">
      <w:pPr>
        <w:pStyle w:val="NoSpacing"/>
        <w:rPr>
          <w:rtl/>
          <w:cs/>
        </w:rPr>
      </w:pPr>
      <w:r w:rsidRPr="007B6930">
        <w:rPr>
          <w:rFonts w:hint="cs"/>
          <w:rtl/>
          <w:cs/>
        </w:rPr>
        <w:t>به سرمایه‌گذاران و اعتباردهندگان نیز پیشنهاد می‌شود در هنگام سرمایه‌گذاری از نتایج این پژوهش برای ارزیابی و پیش‌بینی وضعیت مالی شرکت‌ها استفاده نمایند و بدین طریق از دست رفتن منابعشان جلوگیری کنند. با توجه به استاندارد حسابرسی شمارۀ 570 که مبنی بر اظهارنظر حسابرسان به تداوم فعالیت واحدهای تجاری می‌باشد، ضرورت دارد برای کاهش احتمال خطا در اظهارنظرشان راجع به تداوم فعالیت شرکت‌های مورد رسیدگی از نتایج پژوهش حاضر استفاده نمایند تا مانع از آسیب دیدن سرمایه‌گذاران، اعتباردهندگان، دولت، سهامداران و سایر ذینفعان واحد تجاری شوند. پژوهش</w:t>
      </w:r>
      <w:r w:rsidR="00741684" w:rsidRPr="007B6930">
        <w:rPr>
          <w:rFonts w:hint="cs"/>
          <w:rtl/>
          <w:cs/>
        </w:rPr>
        <w:t>گران در زمینة</w:t>
      </w:r>
      <w:r w:rsidRPr="007B6930">
        <w:rPr>
          <w:rFonts w:hint="cs"/>
          <w:rtl/>
          <w:cs/>
        </w:rPr>
        <w:t>‌ درماندگی مالی می‌توانند از نتایج این پژوهش در تفکیک شرکت‌ها به درمانده و سالم استفاده نمایند. همچنین به مدیران شرکت‌ها به‌عنوان تصمیم‌‌گیران راهبردی شرکت پیشنهاد می‌شود</w:t>
      </w:r>
      <w:r w:rsidR="00741684" w:rsidRPr="007B6930">
        <w:rPr>
          <w:rFonts w:hint="cs"/>
          <w:rtl/>
          <w:cs/>
        </w:rPr>
        <w:t xml:space="preserve"> با استفاده</w:t>
      </w:r>
      <w:r w:rsidRPr="007B6930">
        <w:rPr>
          <w:rFonts w:hint="cs"/>
          <w:rtl/>
          <w:cs/>
        </w:rPr>
        <w:t xml:space="preserve"> از نتایج این پژوهش، موقعیت مالی شرکت را به‌طور صحیح سنجیده تا در صورت مشاهده علائم درماندگی مالی با انجام اقدامات مؤثر، مانع حرکت شرکت به سمت ورشکستگی شوند.</w:t>
      </w:r>
    </w:p>
    <w:p w:rsidR="0038230B" w:rsidRPr="007B6930" w:rsidRDefault="0038230B" w:rsidP="0038230B">
      <w:pPr>
        <w:spacing w:after="0" w:line="240" w:lineRule="auto"/>
        <w:ind w:firstLine="284"/>
        <w:jc w:val="both"/>
        <w:rPr>
          <w:rFonts w:ascii="Arial" w:hAnsi="Arial" w:cs="B Lotus"/>
          <w:sz w:val="8"/>
          <w:szCs w:val="8"/>
        </w:rPr>
      </w:pPr>
    </w:p>
    <w:p w:rsidR="00B72941" w:rsidRPr="007B6930" w:rsidRDefault="00B72941" w:rsidP="006C0B15">
      <w:pPr>
        <w:pStyle w:val="Heading1"/>
        <w:rPr>
          <w:rtl/>
        </w:rPr>
      </w:pPr>
      <w:r w:rsidRPr="007B6930">
        <w:rPr>
          <w:rFonts w:hint="cs"/>
          <w:rtl/>
          <w:cs/>
        </w:rPr>
        <w:t>منابع</w:t>
      </w:r>
    </w:p>
    <w:p w:rsidR="00B72941" w:rsidRPr="007B6930" w:rsidRDefault="00B72941" w:rsidP="003018B5">
      <w:pPr>
        <w:pStyle w:val="ListParagraph"/>
        <w:numPr>
          <w:ilvl w:val="0"/>
          <w:numId w:val="11"/>
        </w:numPr>
        <w:spacing w:before="60" w:after="0" w:line="240" w:lineRule="auto"/>
        <w:ind w:left="454" w:hanging="454"/>
        <w:contextualSpacing w:val="0"/>
        <w:jc w:val="both"/>
        <w:rPr>
          <w:rFonts w:ascii="Arial" w:hAnsi="Arial" w:cs="B Lotus"/>
          <w:sz w:val="26"/>
          <w:szCs w:val="26"/>
          <w:rtl/>
        </w:rPr>
      </w:pPr>
      <w:r w:rsidRPr="007B6930">
        <w:rPr>
          <w:rFonts w:ascii="Arial" w:hAnsi="Arial" w:cs="B Lotus" w:hint="cs"/>
          <w:sz w:val="26"/>
          <w:szCs w:val="26"/>
          <w:rtl/>
        </w:rPr>
        <w:t>ابراهیمی، سید کاظم، بهرامی نسب، علی و رضا ممشلی. (1395). تأثیر بحران مالی بر کیفیت سود. بررسی‌های حسابداری و حسابرسی، سال بیست و سوم، شمارۀ 4، صص 415-434.</w:t>
      </w:r>
    </w:p>
    <w:p w:rsidR="00B72941" w:rsidRPr="007B6930" w:rsidRDefault="00B72941" w:rsidP="003018B5">
      <w:pPr>
        <w:pStyle w:val="ListParagraph"/>
        <w:numPr>
          <w:ilvl w:val="0"/>
          <w:numId w:val="11"/>
        </w:numPr>
        <w:spacing w:before="60" w:after="0" w:line="240" w:lineRule="auto"/>
        <w:ind w:left="454" w:hanging="454"/>
        <w:contextualSpacing w:val="0"/>
        <w:jc w:val="both"/>
        <w:rPr>
          <w:rFonts w:cs="B Lotus"/>
          <w:sz w:val="26"/>
          <w:szCs w:val="26"/>
          <w:rtl/>
        </w:rPr>
      </w:pPr>
      <w:r w:rsidRPr="007B6930">
        <w:rPr>
          <w:rFonts w:cs="B Lotus" w:hint="cs"/>
          <w:sz w:val="26"/>
          <w:szCs w:val="26"/>
          <w:rtl/>
        </w:rPr>
        <w:t xml:space="preserve">احمدپور، احمد و معصومه شهسواری. (1393). بررسی نحوۀ اعمال اختیارات مدیران در مراحل مختلف درماندگی مالی در شرکت‌های پذیرفته شده در بورس اوراق بهادار تهران. </w:t>
      </w:r>
      <w:r w:rsidRPr="007B6930">
        <w:rPr>
          <w:rFonts w:cs="B Lotus" w:hint="cs"/>
          <w:i/>
          <w:iCs/>
          <w:sz w:val="26"/>
          <w:szCs w:val="26"/>
          <w:rtl/>
        </w:rPr>
        <w:t>دانش حسابداری</w:t>
      </w:r>
      <w:r w:rsidRPr="007B6930">
        <w:rPr>
          <w:rFonts w:cs="B Lotus" w:hint="cs"/>
          <w:sz w:val="26"/>
          <w:szCs w:val="26"/>
          <w:rtl/>
        </w:rPr>
        <w:t>، سال پنجم، شمارۀ 19، صص 27-50.</w:t>
      </w:r>
    </w:p>
    <w:p w:rsidR="00B72941" w:rsidRPr="007B6930" w:rsidRDefault="00B72941" w:rsidP="003018B5">
      <w:pPr>
        <w:pStyle w:val="ListParagraph"/>
        <w:numPr>
          <w:ilvl w:val="0"/>
          <w:numId w:val="11"/>
        </w:numPr>
        <w:spacing w:before="60" w:after="0" w:line="240" w:lineRule="auto"/>
        <w:ind w:left="454" w:hanging="454"/>
        <w:contextualSpacing w:val="0"/>
        <w:jc w:val="both"/>
        <w:rPr>
          <w:rFonts w:cs="B Lotus"/>
          <w:sz w:val="26"/>
          <w:szCs w:val="26"/>
        </w:rPr>
      </w:pPr>
      <w:r w:rsidRPr="007B6930">
        <w:rPr>
          <w:rFonts w:cs="B Lotus" w:hint="cs"/>
          <w:sz w:val="26"/>
          <w:szCs w:val="26"/>
          <w:rtl/>
        </w:rPr>
        <w:t xml:space="preserve">ایزدی نیا، ناصر، منصورفر، غلامرضا و موسی رشیدی خزایی. (1394). درماندگی مالی به عنوان عاملی برای وقوع مدیریت سود. </w:t>
      </w:r>
      <w:r w:rsidRPr="007B6930">
        <w:rPr>
          <w:rFonts w:cs="B Lotus" w:hint="cs"/>
          <w:i/>
          <w:iCs/>
          <w:sz w:val="26"/>
          <w:szCs w:val="26"/>
          <w:rtl/>
        </w:rPr>
        <w:t>راهبرد مدیریت مالی</w:t>
      </w:r>
      <w:r w:rsidRPr="007B6930">
        <w:rPr>
          <w:rFonts w:cs="B Lotus" w:hint="cs"/>
          <w:sz w:val="26"/>
          <w:szCs w:val="26"/>
          <w:rtl/>
        </w:rPr>
        <w:t>، سال سوم، شمارۀ 3، صص 25-47.</w:t>
      </w:r>
    </w:p>
    <w:p w:rsidR="00B72941" w:rsidRPr="007B6930" w:rsidRDefault="00B72941" w:rsidP="003018B5">
      <w:pPr>
        <w:pStyle w:val="ListParagraph"/>
        <w:numPr>
          <w:ilvl w:val="0"/>
          <w:numId w:val="11"/>
        </w:numPr>
        <w:spacing w:before="60" w:after="0" w:line="240" w:lineRule="auto"/>
        <w:ind w:left="454" w:hanging="454"/>
        <w:contextualSpacing w:val="0"/>
        <w:jc w:val="both"/>
        <w:rPr>
          <w:rFonts w:cs="B Lotus"/>
          <w:sz w:val="26"/>
          <w:szCs w:val="26"/>
          <w:rtl/>
        </w:rPr>
      </w:pPr>
      <w:r w:rsidRPr="007B6930">
        <w:rPr>
          <w:rFonts w:cs="B Lotus" w:hint="cs"/>
          <w:sz w:val="26"/>
          <w:szCs w:val="26"/>
          <w:rtl/>
        </w:rPr>
        <w:t xml:space="preserve">پورحیدری، امید، و مهدی کوپائی حاجی. (1389). پیش‌بینی بحران مالی شرکت‌ها با استفاده از مدل مبتنی بر تابع تفکیکی خطی. </w:t>
      </w:r>
      <w:r w:rsidRPr="007B6930">
        <w:rPr>
          <w:rFonts w:cs="B Lotus" w:hint="cs"/>
          <w:i/>
          <w:iCs/>
          <w:sz w:val="26"/>
          <w:szCs w:val="26"/>
          <w:rtl/>
        </w:rPr>
        <w:t>پژوهش‌های حسابداری مالی</w:t>
      </w:r>
      <w:r w:rsidRPr="007B6930">
        <w:rPr>
          <w:rFonts w:cs="B Lotus" w:hint="cs"/>
          <w:sz w:val="26"/>
          <w:szCs w:val="26"/>
          <w:rtl/>
        </w:rPr>
        <w:t>، سال دوم، شمارۀ 1، 33-46.</w:t>
      </w:r>
    </w:p>
    <w:p w:rsidR="00B72941" w:rsidRPr="007B6930" w:rsidRDefault="00B72941" w:rsidP="003018B5">
      <w:pPr>
        <w:pStyle w:val="ListParagraph"/>
        <w:numPr>
          <w:ilvl w:val="0"/>
          <w:numId w:val="11"/>
        </w:numPr>
        <w:spacing w:before="60" w:after="0" w:line="240" w:lineRule="auto"/>
        <w:ind w:left="454" w:hanging="454"/>
        <w:contextualSpacing w:val="0"/>
        <w:jc w:val="both"/>
        <w:rPr>
          <w:rFonts w:ascii="Arial" w:hAnsi="Arial" w:cs="B Lotus"/>
          <w:sz w:val="26"/>
          <w:szCs w:val="26"/>
          <w:rtl/>
        </w:rPr>
      </w:pPr>
      <w:r w:rsidRPr="007B6930">
        <w:rPr>
          <w:rFonts w:ascii="Arial" w:hAnsi="Arial" w:cs="B Lotus" w:hint="cs"/>
          <w:sz w:val="26"/>
          <w:szCs w:val="26"/>
          <w:rtl/>
        </w:rPr>
        <w:t xml:space="preserve">پورزمانی، زهرا و حسن کلانتری. (1392). مقایسه قدرت پیش‌بینی بحران مالی توسط تکنیک‌های مختلف هوش مصنوعی. </w:t>
      </w:r>
      <w:r w:rsidRPr="007B6930">
        <w:rPr>
          <w:rFonts w:ascii="Arial" w:hAnsi="Arial" w:cs="B Lotus" w:hint="cs"/>
          <w:i/>
          <w:iCs/>
          <w:sz w:val="26"/>
          <w:szCs w:val="26"/>
          <w:rtl/>
        </w:rPr>
        <w:t>پژوهش‌های حسابداری مالی و حسابرسی</w:t>
      </w:r>
      <w:r w:rsidRPr="007B6930">
        <w:rPr>
          <w:rFonts w:ascii="Arial" w:hAnsi="Arial" w:cs="B Lotus" w:hint="cs"/>
          <w:sz w:val="26"/>
          <w:szCs w:val="26"/>
          <w:rtl/>
        </w:rPr>
        <w:t>، سال پنجم، شمارۀ 17، صص 33-64.</w:t>
      </w:r>
    </w:p>
    <w:p w:rsidR="00B72941" w:rsidRPr="007B6930" w:rsidRDefault="00B72941" w:rsidP="003018B5">
      <w:pPr>
        <w:pStyle w:val="ListParagraph"/>
        <w:numPr>
          <w:ilvl w:val="0"/>
          <w:numId w:val="11"/>
        </w:numPr>
        <w:spacing w:before="60" w:after="0" w:line="240" w:lineRule="auto"/>
        <w:ind w:left="454" w:hanging="454"/>
        <w:contextualSpacing w:val="0"/>
        <w:jc w:val="both"/>
        <w:rPr>
          <w:rFonts w:ascii="Arial" w:hAnsi="Arial" w:cs="B Lotus"/>
          <w:sz w:val="26"/>
          <w:szCs w:val="26"/>
          <w:rtl/>
        </w:rPr>
      </w:pPr>
      <w:r w:rsidRPr="007B6930">
        <w:rPr>
          <w:rFonts w:ascii="Arial" w:hAnsi="Arial" w:cs="B Lotus" w:hint="cs"/>
          <w:sz w:val="26"/>
          <w:szCs w:val="26"/>
          <w:rtl/>
        </w:rPr>
        <w:lastRenderedPageBreak/>
        <w:t xml:space="preserve">پیری، پرویز و پری خداکریمی. (1396). پیش‌بینی درماندگی مالی شرکت‌ها بر مبنای الگوی ترکیبی از اطلاعات حسابداری و بازار با رویکرد رگرسیون لجستیک. </w:t>
      </w:r>
      <w:r w:rsidRPr="007B6930">
        <w:rPr>
          <w:rFonts w:ascii="Arial" w:hAnsi="Arial" w:cs="B Lotus" w:hint="cs"/>
          <w:i/>
          <w:iCs/>
          <w:sz w:val="26"/>
          <w:szCs w:val="26"/>
          <w:rtl/>
        </w:rPr>
        <w:t>مطالعات تجربی حسابداری مالی</w:t>
      </w:r>
      <w:r w:rsidRPr="007B6930">
        <w:rPr>
          <w:rFonts w:ascii="Arial" w:hAnsi="Arial" w:cs="B Lotus" w:hint="cs"/>
          <w:sz w:val="26"/>
          <w:szCs w:val="26"/>
          <w:rtl/>
        </w:rPr>
        <w:t>، سال چهاردهم، شمارۀ 55، صص 145-168.</w:t>
      </w:r>
    </w:p>
    <w:p w:rsidR="00B72941" w:rsidRPr="007B6930" w:rsidRDefault="00B72941" w:rsidP="003018B5">
      <w:pPr>
        <w:pStyle w:val="ListParagraph"/>
        <w:numPr>
          <w:ilvl w:val="0"/>
          <w:numId w:val="11"/>
        </w:numPr>
        <w:spacing w:before="60" w:after="0" w:line="240" w:lineRule="auto"/>
        <w:ind w:left="454" w:hanging="454"/>
        <w:contextualSpacing w:val="0"/>
        <w:jc w:val="both"/>
        <w:rPr>
          <w:rFonts w:cs="B Lotus"/>
          <w:sz w:val="26"/>
          <w:szCs w:val="26"/>
          <w:rtl/>
        </w:rPr>
      </w:pPr>
      <w:r w:rsidRPr="007B6930">
        <w:rPr>
          <w:rFonts w:cs="B Lotus" w:hint="cs"/>
          <w:sz w:val="26"/>
          <w:szCs w:val="26"/>
          <w:rtl/>
        </w:rPr>
        <w:t>تاج مزینانی، مائده، فلاح‌پور، سعید و سعید باجلان. (1394). کاربرد روش انتخاب ویژگی هارک (</w:t>
      </w:r>
      <w:r w:rsidRPr="007B6930">
        <w:rPr>
          <w:rFonts w:asciiTheme="majorBidi" w:hAnsiTheme="majorBidi" w:cstheme="majorBidi"/>
        </w:rPr>
        <w:t>HARC</w:t>
      </w:r>
      <w:r w:rsidRPr="007B6930">
        <w:rPr>
          <w:rFonts w:cs="B Lotus" w:hint="cs"/>
          <w:sz w:val="26"/>
          <w:szCs w:val="26"/>
          <w:rtl/>
        </w:rPr>
        <w:t xml:space="preserve">) در پیش‌بینی درماندگی مالی شرکت‌ها در بورس اوراق بهادار تهران. </w:t>
      </w:r>
      <w:r w:rsidRPr="007B6930">
        <w:rPr>
          <w:rFonts w:cs="B Lotus" w:hint="cs"/>
          <w:i/>
          <w:iCs/>
          <w:sz w:val="26"/>
          <w:szCs w:val="26"/>
          <w:rtl/>
        </w:rPr>
        <w:t>راهبرد مدیریت مالی</w:t>
      </w:r>
      <w:r w:rsidRPr="007B6930">
        <w:rPr>
          <w:rFonts w:cs="B Lotus" w:hint="cs"/>
          <w:sz w:val="26"/>
          <w:szCs w:val="26"/>
          <w:rtl/>
        </w:rPr>
        <w:t>، سال سوم، شمارۀ 2، صص 77-106.</w:t>
      </w:r>
    </w:p>
    <w:p w:rsidR="00B72941" w:rsidRPr="007B6930" w:rsidRDefault="00B72941" w:rsidP="003018B5">
      <w:pPr>
        <w:pStyle w:val="ListParagraph"/>
        <w:numPr>
          <w:ilvl w:val="0"/>
          <w:numId w:val="11"/>
        </w:numPr>
        <w:spacing w:before="60" w:after="0" w:line="240" w:lineRule="auto"/>
        <w:ind w:left="454" w:hanging="454"/>
        <w:contextualSpacing w:val="0"/>
        <w:jc w:val="both"/>
        <w:rPr>
          <w:rFonts w:cs="B Lotus"/>
          <w:sz w:val="26"/>
          <w:szCs w:val="26"/>
          <w:rtl/>
        </w:rPr>
      </w:pPr>
      <w:r w:rsidRPr="007B6930">
        <w:rPr>
          <w:rFonts w:cs="B Lotus" w:hint="cs"/>
          <w:sz w:val="26"/>
          <w:szCs w:val="26"/>
          <w:rtl/>
        </w:rPr>
        <w:t xml:space="preserve">خواجوی، شکراله و محمدحسین قدیریان آرانی. (1396). نقش توانایی مدیریت در پیش‌بینی بحران مالی. </w:t>
      </w:r>
      <w:r w:rsidRPr="007B6930">
        <w:rPr>
          <w:rFonts w:cs="B Lotus" w:hint="cs"/>
          <w:i/>
          <w:iCs/>
          <w:sz w:val="26"/>
          <w:szCs w:val="26"/>
          <w:rtl/>
        </w:rPr>
        <w:t>پژوهش‌های حسابداری مالی</w:t>
      </w:r>
      <w:r w:rsidRPr="007B6930">
        <w:rPr>
          <w:rFonts w:cs="B Lotus" w:hint="cs"/>
          <w:sz w:val="26"/>
          <w:szCs w:val="26"/>
          <w:rtl/>
        </w:rPr>
        <w:t>، سال نهم، شمارۀ 4، صص 83-101.</w:t>
      </w:r>
    </w:p>
    <w:p w:rsidR="00B72941" w:rsidRPr="007B6930" w:rsidRDefault="00B72941" w:rsidP="003018B5">
      <w:pPr>
        <w:pStyle w:val="ListParagraph"/>
        <w:numPr>
          <w:ilvl w:val="0"/>
          <w:numId w:val="11"/>
        </w:numPr>
        <w:autoSpaceDE w:val="0"/>
        <w:autoSpaceDN w:val="0"/>
        <w:adjustRightInd w:val="0"/>
        <w:spacing w:before="60" w:after="0" w:line="240" w:lineRule="auto"/>
        <w:ind w:left="454" w:hanging="454"/>
        <w:contextualSpacing w:val="0"/>
        <w:jc w:val="both"/>
        <w:rPr>
          <w:rFonts w:cs="B Lotus"/>
          <w:sz w:val="26"/>
          <w:szCs w:val="26"/>
        </w:rPr>
      </w:pPr>
      <w:r w:rsidRPr="007B6930">
        <w:rPr>
          <w:rFonts w:cs="B Lotus" w:hint="cs"/>
          <w:sz w:val="26"/>
          <w:szCs w:val="26"/>
          <w:rtl/>
        </w:rPr>
        <w:t xml:space="preserve">دلخوش، محمد و زهره فرخی. (1395). نقش توانایی مدیریت در پیش‌بینی بحران مالی (شرکت‌های پذیرفته شده در بورس اوراق بهادار تهران). </w:t>
      </w:r>
      <w:r w:rsidRPr="007B6930">
        <w:rPr>
          <w:rFonts w:cs="B Lotus" w:hint="cs"/>
          <w:i/>
          <w:iCs/>
          <w:sz w:val="26"/>
          <w:szCs w:val="26"/>
          <w:rtl/>
        </w:rPr>
        <w:t>علوم انسانی اسلامی</w:t>
      </w:r>
      <w:r w:rsidRPr="007B6930">
        <w:rPr>
          <w:rFonts w:cs="B Lotus" w:hint="cs"/>
          <w:sz w:val="26"/>
          <w:szCs w:val="26"/>
          <w:rtl/>
        </w:rPr>
        <w:t>، شمارۀ 12، جلد 2، صص 175-183.</w:t>
      </w:r>
    </w:p>
    <w:p w:rsidR="00B72941" w:rsidRPr="007B6930" w:rsidRDefault="00B72941" w:rsidP="003018B5">
      <w:pPr>
        <w:pStyle w:val="ListParagraph"/>
        <w:numPr>
          <w:ilvl w:val="0"/>
          <w:numId w:val="11"/>
        </w:numPr>
        <w:spacing w:before="60" w:after="0" w:line="240" w:lineRule="auto"/>
        <w:ind w:left="454" w:hanging="454"/>
        <w:contextualSpacing w:val="0"/>
        <w:jc w:val="both"/>
        <w:rPr>
          <w:rFonts w:asciiTheme="majorBidi" w:eastAsia="Times New Roman+FPEF" w:hAnsiTheme="majorBidi" w:cs="B Lotus"/>
          <w:sz w:val="26"/>
          <w:szCs w:val="26"/>
          <w:rtl/>
        </w:rPr>
      </w:pPr>
      <w:r w:rsidRPr="007B6930">
        <w:rPr>
          <w:rFonts w:asciiTheme="majorBidi" w:eastAsia="Times New Roman+FPEF" w:hAnsiTheme="majorBidi" w:cs="B Lotus" w:hint="cs"/>
          <w:sz w:val="26"/>
          <w:szCs w:val="26"/>
          <w:rtl/>
        </w:rPr>
        <w:t>راعی، رضا و سعید فلاح‌پور. (1387)</w:t>
      </w:r>
      <w:r w:rsidRPr="007B6930">
        <w:rPr>
          <w:rFonts w:cs="B Lotus" w:hint="cs"/>
          <w:sz w:val="26"/>
          <w:szCs w:val="26"/>
          <w:rtl/>
        </w:rPr>
        <w:t xml:space="preserve">. کاربرد ماشین بردار پشتیبان در پیش‌بینی درماندگی مالی شرکت‌ها با استفاده از نسبت‌های مالی. </w:t>
      </w:r>
      <w:r w:rsidRPr="007B6930">
        <w:rPr>
          <w:rFonts w:cs="B Lotus" w:hint="cs"/>
          <w:i/>
          <w:iCs/>
          <w:sz w:val="26"/>
          <w:szCs w:val="26"/>
          <w:rtl/>
        </w:rPr>
        <w:t>بررسی‌های حسابداری و حسابرسی</w:t>
      </w:r>
      <w:r w:rsidRPr="007B6930">
        <w:rPr>
          <w:rFonts w:cs="B Lotus" w:hint="cs"/>
          <w:sz w:val="26"/>
          <w:szCs w:val="26"/>
          <w:rtl/>
        </w:rPr>
        <w:t>، سال پانزدهم، شمارۀ 4، صص 17-34.</w:t>
      </w:r>
    </w:p>
    <w:p w:rsidR="00B72941" w:rsidRPr="007B6930" w:rsidRDefault="00B72941" w:rsidP="003018B5">
      <w:pPr>
        <w:pStyle w:val="ListParagraph"/>
        <w:numPr>
          <w:ilvl w:val="0"/>
          <w:numId w:val="11"/>
        </w:numPr>
        <w:spacing w:before="60" w:after="0" w:line="240" w:lineRule="auto"/>
        <w:ind w:left="454" w:hanging="454"/>
        <w:contextualSpacing w:val="0"/>
        <w:jc w:val="both"/>
        <w:rPr>
          <w:rFonts w:ascii="Arial" w:hAnsi="Arial" w:cs="B Lotus"/>
          <w:sz w:val="26"/>
          <w:szCs w:val="26"/>
          <w:rtl/>
        </w:rPr>
      </w:pPr>
      <w:r w:rsidRPr="007B6930">
        <w:rPr>
          <w:rFonts w:ascii="Arial" w:hAnsi="Arial" w:cs="B Lotus" w:hint="cs"/>
          <w:sz w:val="26"/>
          <w:szCs w:val="26"/>
          <w:rtl/>
        </w:rPr>
        <w:t xml:space="preserve">راموز، نجمه و مریم محمودی. (1395). پیش‌بینی ریسک ورشکستگی مالی با استفاده از مدل ترکیبی در بورس اوراق بهادار تهران. </w:t>
      </w:r>
      <w:r w:rsidRPr="007B6930">
        <w:rPr>
          <w:rFonts w:ascii="Arial" w:hAnsi="Arial" w:cs="B Lotus" w:hint="cs"/>
          <w:i/>
          <w:iCs/>
          <w:sz w:val="26"/>
          <w:szCs w:val="26"/>
          <w:rtl/>
        </w:rPr>
        <w:t>راهبرد مدیریت مالی</w:t>
      </w:r>
      <w:r w:rsidRPr="007B6930">
        <w:rPr>
          <w:rFonts w:ascii="Arial" w:hAnsi="Arial" w:cs="B Lotus" w:hint="cs"/>
          <w:sz w:val="26"/>
          <w:szCs w:val="26"/>
          <w:rtl/>
        </w:rPr>
        <w:t>، سال پنجم، شمارۀ 16، صص 51-75.</w:t>
      </w:r>
    </w:p>
    <w:p w:rsidR="00B72941" w:rsidRPr="007B6930" w:rsidRDefault="00B72941" w:rsidP="003018B5">
      <w:pPr>
        <w:pStyle w:val="ListParagraph"/>
        <w:numPr>
          <w:ilvl w:val="0"/>
          <w:numId w:val="11"/>
        </w:numPr>
        <w:spacing w:before="60" w:after="0" w:line="240" w:lineRule="auto"/>
        <w:ind w:left="454" w:hanging="454"/>
        <w:contextualSpacing w:val="0"/>
        <w:jc w:val="both"/>
        <w:rPr>
          <w:rFonts w:cs="B Lotus"/>
          <w:sz w:val="26"/>
          <w:szCs w:val="26"/>
          <w:rtl/>
        </w:rPr>
      </w:pPr>
      <w:r w:rsidRPr="007B6930">
        <w:rPr>
          <w:rFonts w:cs="B Lotus" w:hint="cs"/>
          <w:sz w:val="26"/>
          <w:szCs w:val="26"/>
          <w:rtl/>
        </w:rPr>
        <w:t xml:space="preserve">رهنمای رودپشتی، فریدون، علی خانی، راضیه و مهدی مران‌جوری. (1388). بررسی کاربرد مدل‌های پیش‌بینی ورشکستگی آلتمن و فالمر در شرکت‌های پذیرفته شده در بورس اوراق بهادار تهران. </w:t>
      </w:r>
      <w:r w:rsidRPr="007B6930">
        <w:rPr>
          <w:rFonts w:cs="B Lotus" w:hint="cs"/>
          <w:i/>
          <w:iCs/>
          <w:sz w:val="26"/>
          <w:szCs w:val="26"/>
          <w:rtl/>
        </w:rPr>
        <w:t>بررسی‌های حسابداری و حسابرسی</w:t>
      </w:r>
      <w:r w:rsidRPr="007B6930">
        <w:rPr>
          <w:rFonts w:cs="B Lotus" w:hint="cs"/>
          <w:sz w:val="26"/>
          <w:szCs w:val="26"/>
          <w:rtl/>
        </w:rPr>
        <w:t>، سال شانزدهم، شمارۀ 2، صص 19-34.</w:t>
      </w:r>
    </w:p>
    <w:p w:rsidR="00B72941" w:rsidRPr="007B6930" w:rsidRDefault="00B72941" w:rsidP="003018B5">
      <w:pPr>
        <w:pStyle w:val="ListParagraph"/>
        <w:numPr>
          <w:ilvl w:val="0"/>
          <w:numId w:val="11"/>
        </w:numPr>
        <w:spacing w:before="60" w:after="0" w:line="240" w:lineRule="auto"/>
        <w:ind w:left="454" w:hanging="454"/>
        <w:contextualSpacing w:val="0"/>
        <w:jc w:val="both"/>
        <w:rPr>
          <w:rFonts w:ascii="Arial" w:hAnsi="Arial" w:cs="B Lotus"/>
          <w:sz w:val="26"/>
          <w:szCs w:val="26"/>
          <w:rtl/>
        </w:rPr>
      </w:pPr>
      <w:r w:rsidRPr="007B6930">
        <w:rPr>
          <w:rFonts w:ascii="Arial" w:hAnsi="Arial" w:cs="B Lotus" w:hint="cs"/>
          <w:sz w:val="26"/>
          <w:szCs w:val="26"/>
          <w:rtl/>
        </w:rPr>
        <w:t xml:space="preserve">ستایش، محمد حسین، کاظم‌نژاد، مصطفی و محمد حلاج. (1395). بررسی سودمندی طبقه‌بندی‌ کنندۀ جنگل‌های تصادفی و روش انتخاب متغیر ریلیف در پیش‌بینی بحران مالی: مطالعۀ شرکت‌های پذیرفته شده در بورس اوراق بهادار تهران. </w:t>
      </w:r>
      <w:r w:rsidRPr="007B6930">
        <w:rPr>
          <w:rFonts w:ascii="Arial" w:hAnsi="Arial" w:cs="B Lotus" w:hint="cs"/>
          <w:i/>
          <w:iCs/>
          <w:sz w:val="26"/>
          <w:szCs w:val="26"/>
          <w:rtl/>
        </w:rPr>
        <w:t>پژوهش‌های حسابداری مالی</w:t>
      </w:r>
      <w:r w:rsidRPr="007B6930">
        <w:rPr>
          <w:rFonts w:ascii="Arial" w:hAnsi="Arial" w:cs="B Lotus" w:hint="cs"/>
          <w:sz w:val="26"/>
          <w:szCs w:val="26"/>
          <w:rtl/>
        </w:rPr>
        <w:t>، سال هشتم، شمارۀ 2، صص 1-24.</w:t>
      </w:r>
    </w:p>
    <w:p w:rsidR="00B72941" w:rsidRPr="007B6930" w:rsidRDefault="00B72941" w:rsidP="003018B5">
      <w:pPr>
        <w:pStyle w:val="ListParagraph"/>
        <w:numPr>
          <w:ilvl w:val="0"/>
          <w:numId w:val="11"/>
        </w:numPr>
        <w:spacing w:before="60" w:after="0" w:line="240" w:lineRule="auto"/>
        <w:ind w:left="454" w:hanging="454"/>
        <w:contextualSpacing w:val="0"/>
        <w:jc w:val="both"/>
        <w:rPr>
          <w:rFonts w:cs="B Lotus"/>
          <w:sz w:val="26"/>
          <w:szCs w:val="26"/>
          <w:rtl/>
        </w:rPr>
      </w:pPr>
      <w:r w:rsidRPr="007B6930">
        <w:rPr>
          <w:rFonts w:cs="B Lotus" w:hint="cs"/>
          <w:sz w:val="26"/>
          <w:szCs w:val="26"/>
          <w:rtl/>
        </w:rPr>
        <w:t xml:space="preserve">سعیدی، علی و آرزو آقایی. (1388). پیش‌بینی درماندگی مالی شرکت‌های پذیرفته شده در بورس اوراق بهادار تهران با استفاده از شبکه‌های بیز. </w:t>
      </w:r>
      <w:r w:rsidRPr="007B6930">
        <w:rPr>
          <w:rFonts w:cs="B Lotus" w:hint="cs"/>
          <w:i/>
          <w:iCs/>
          <w:sz w:val="26"/>
          <w:szCs w:val="26"/>
          <w:rtl/>
        </w:rPr>
        <w:t>بررسی‌های حسابداری و حسابرسی</w:t>
      </w:r>
      <w:r w:rsidRPr="007B6930">
        <w:rPr>
          <w:rFonts w:cs="B Lotus" w:hint="cs"/>
          <w:sz w:val="26"/>
          <w:szCs w:val="26"/>
          <w:rtl/>
        </w:rPr>
        <w:t>، سال شانزدهم، شمارۀ 3، صص 59-78.</w:t>
      </w:r>
    </w:p>
    <w:p w:rsidR="00B72941" w:rsidRPr="007B6930" w:rsidRDefault="00B72941" w:rsidP="003018B5">
      <w:pPr>
        <w:pStyle w:val="ListParagraph"/>
        <w:numPr>
          <w:ilvl w:val="0"/>
          <w:numId w:val="11"/>
        </w:numPr>
        <w:spacing w:before="60" w:after="0" w:line="240" w:lineRule="auto"/>
        <w:ind w:left="454" w:hanging="454"/>
        <w:contextualSpacing w:val="0"/>
        <w:jc w:val="both"/>
        <w:rPr>
          <w:rFonts w:cs="B Lotus"/>
          <w:sz w:val="26"/>
          <w:szCs w:val="26"/>
          <w:rtl/>
        </w:rPr>
      </w:pPr>
      <w:r w:rsidRPr="007B6930">
        <w:rPr>
          <w:rFonts w:cs="B Lotus" w:hint="cs"/>
          <w:sz w:val="26"/>
          <w:szCs w:val="26"/>
          <w:rtl/>
        </w:rPr>
        <w:t xml:space="preserve">صالحی، اله‌کرم، الهائی سحر، مهدی و ادیبه سواری. (1395). تصمیمات سرمایه‌گذاری شرکت‌های تحت درماندگی مالی. </w:t>
      </w:r>
      <w:r w:rsidRPr="007B6930">
        <w:rPr>
          <w:rFonts w:cs="B Lotus" w:hint="cs"/>
          <w:i/>
          <w:iCs/>
          <w:sz w:val="26"/>
          <w:szCs w:val="26"/>
          <w:rtl/>
        </w:rPr>
        <w:t>چشم انداز مدیریت مالی</w:t>
      </w:r>
      <w:r w:rsidRPr="007B6930">
        <w:rPr>
          <w:rFonts w:cs="B Lotus" w:hint="cs"/>
          <w:sz w:val="26"/>
          <w:szCs w:val="26"/>
          <w:rtl/>
        </w:rPr>
        <w:t>، دوره 6، شمارۀ 4، صص 31-49.</w:t>
      </w:r>
    </w:p>
    <w:p w:rsidR="00B72941" w:rsidRPr="007B6930" w:rsidRDefault="00B72941" w:rsidP="003018B5">
      <w:pPr>
        <w:pStyle w:val="ListParagraph"/>
        <w:numPr>
          <w:ilvl w:val="0"/>
          <w:numId w:val="11"/>
        </w:numPr>
        <w:spacing w:before="60" w:after="0" w:line="240" w:lineRule="auto"/>
        <w:ind w:left="454" w:hanging="454"/>
        <w:contextualSpacing w:val="0"/>
        <w:jc w:val="both"/>
        <w:rPr>
          <w:rFonts w:cs="B Lotus"/>
          <w:sz w:val="26"/>
          <w:szCs w:val="26"/>
          <w:rtl/>
        </w:rPr>
      </w:pPr>
      <w:r w:rsidRPr="007B6930">
        <w:rPr>
          <w:rFonts w:cs="B Lotus" w:hint="cs"/>
          <w:sz w:val="26"/>
          <w:szCs w:val="26"/>
          <w:rtl/>
        </w:rPr>
        <w:t xml:space="preserve">فلاح‌پور، سعید و اصغر ارم. (1395). پیش‌بینی درماندگی مالی شرکت‌ها با استفاده از الگوریتم کلونی مورچگان. </w:t>
      </w:r>
      <w:r w:rsidRPr="007B6930">
        <w:rPr>
          <w:rFonts w:cs="B Lotus" w:hint="cs"/>
          <w:i/>
          <w:iCs/>
          <w:sz w:val="26"/>
          <w:szCs w:val="26"/>
          <w:rtl/>
        </w:rPr>
        <w:t>تحقیقات مالی</w:t>
      </w:r>
      <w:r w:rsidRPr="007B6930">
        <w:rPr>
          <w:rFonts w:cs="B Lotus" w:hint="cs"/>
          <w:sz w:val="26"/>
          <w:szCs w:val="26"/>
          <w:rtl/>
        </w:rPr>
        <w:t>، سال هجدهم، شمارۀ 2، صص 347-368.</w:t>
      </w:r>
    </w:p>
    <w:p w:rsidR="00B72941" w:rsidRPr="007B6930" w:rsidRDefault="00B72941" w:rsidP="003018B5">
      <w:pPr>
        <w:pStyle w:val="ListParagraph"/>
        <w:numPr>
          <w:ilvl w:val="0"/>
          <w:numId w:val="11"/>
        </w:numPr>
        <w:spacing w:before="60" w:after="0" w:line="240" w:lineRule="auto"/>
        <w:ind w:left="454" w:hanging="454"/>
        <w:contextualSpacing w:val="0"/>
        <w:jc w:val="both"/>
        <w:rPr>
          <w:rFonts w:ascii="Arial" w:hAnsi="Arial" w:cs="B Lotus"/>
          <w:sz w:val="26"/>
          <w:szCs w:val="26"/>
          <w:rtl/>
        </w:rPr>
      </w:pPr>
      <w:r w:rsidRPr="007B6930">
        <w:rPr>
          <w:rFonts w:ascii="Arial" w:hAnsi="Arial" w:cs="B Lotus" w:hint="cs"/>
          <w:sz w:val="26"/>
          <w:szCs w:val="26"/>
          <w:rtl/>
        </w:rPr>
        <w:lastRenderedPageBreak/>
        <w:t xml:space="preserve">قالیباف اصل، حسن و منیژه افشار. (1392). بررسی کاربرد استفاده از مدل </w:t>
      </w:r>
      <w:r w:rsidRPr="007B6930">
        <w:rPr>
          <w:rFonts w:asciiTheme="majorBidi" w:hAnsiTheme="majorBidi" w:cstheme="majorBidi"/>
        </w:rPr>
        <w:t>KMV</w:t>
      </w:r>
      <w:r w:rsidRPr="007B6930">
        <w:rPr>
          <w:rFonts w:ascii="Arial" w:hAnsi="Arial" w:cs="B Lotus" w:hint="cs"/>
          <w:rtl/>
        </w:rPr>
        <w:t xml:space="preserve"> </w:t>
      </w:r>
      <w:r w:rsidRPr="007B6930">
        <w:rPr>
          <w:rFonts w:ascii="Arial" w:hAnsi="Arial" w:cs="B Lotus" w:hint="cs"/>
          <w:sz w:val="26"/>
          <w:szCs w:val="26"/>
          <w:rtl/>
        </w:rPr>
        <w:t xml:space="preserve">در پیش‌بینی ریسک ورشکستگی شرکت‌های پذیرفته شده در بورس اوراق بهادار تهران و مقایسۀ مدل با نتایج مدل رتبه </w:t>
      </w:r>
      <w:r w:rsidRPr="007B6930">
        <w:rPr>
          <w:rFonts w:asciiTheme="majorBidi" w:hAnsiTheme="majorBidi" w:cstheme="majorBidi"/>
        </w:rPr>
        <w:t>Z</w:t>
      </w:r>
      <w:r w:rsidRPr="007B6930">
        <w:rPr>
          <w:rFonts w:ascii="Arial" w:hAnsi="Arial" w:cs="B Lotus" w:hint="cs"/>
          <w:sz w:val="26"/>
          <w:szCs w:val="26"/>
          <w:rtl/>
        </w:rPr>
        <w:t xml:space="preserve"> آلتمن. </w:t>
      </w:r>
      <w:r w:rsidRPr="007B6930">
        <w:rPr>
          <w:rFonts w:ascii="Arial" w:hAnsi="Arial" w:cs="B Lotus" w:hint="cs"/>
          <w:i/>
          <w:iCs/>
          <w:sz w:val="26"/>
          <w:szCs w:val="26"/>
          <w:rtl/>
        </w:rPr>
        <w:t>مهندسی مالی و مدیریت اوراق بهادار</w:t>
      </w:r>
      <w:r w:rsidRPr="007B6930">
        <w:rPr>
          <w:rFonts w:ascii="Arial" w:hAnsi="Arial" w:cs="B Lotus" w:hint="cs"/>
          <w:sz w:val="26"/>
          <w:szCs w:val="26"/>
          <w:rtl/>
        </w:rPr>
        <w:t>، سال ششم، شمارۀ 21، صص 75-88.</w:t>
      </w:r>
    </w:p>
    <w:p w:rsidR="00B72941" w:rsidRPr="007B6930" w:rsidRDefault="00B72941" w:rsidP="003018B5">
      <w:pPr>
        <w:pStyle w:val="ListParagraph"/>
        <w:numPr>
          <w:ilvl w:val="0"/>
          <w:numId w:val="11"/>
        </w:numPr>
        <w:spacing w:before="60" w:after="0" w:line="240" w:lineRule="auto"/>
        <w:ind w:left="454" w:hanging="454"/>
        <w:contextualSpacing w:val="0"/>
        <w:jc w:val="both"/>
        <w:rPr>
          <w:rFonts w:ascii="Arial" w:hAnsi="Arial" w:cs="B Lotus"/>
          <w:sz w:val="26"/>
          <w:szCs w:val="26"/>
          <w:rtl/>
        </w:rPr>
      </w:pPr>
      <w:r w:rsidRPr="007B6930">
        <w:rPr>
          <w:rFonts w:ascii="Arial" w:hAnsi="Arial" w:cs="B Lotus" w:hint="cs"/>
          <w:sz w:val="26"/>
          <w:szCs w:val="26"/>
          <w:rtl/>
        </w:rPr>
        <w:t xml:space="preserve">کردستانی، غلامرضا، تاتلی، رشید و حمید کوثری‌فر. (1393). ارزیابی توان پیش‌بینی مدل تعدیل‌ شده آلتمن از مراحل درماندگی مالی نیوتن و ورشکستگی شرکت‌ها. </w:t>
      </w:r>
      <w:r w:rsidRPr="007B6930">
        <w:rPr>
          <w:rFonts w:ascii="Arial" w:hAnsi="Arial" w:cs="B Lotus" w:hint="cs"/>
          <w:i/>
          <w:iCs/>
          <w:sz w:val="26"/>
          <w:szCs w:val="26"/>
          <w:rtl/>
        </w:rPr>
        <w:t>دانش سرمایه‌گذاری</w:t>
      </w:r>
      <w:r w:rsidRPr="007B6930">
        <w:rPr>
          <w:rFonts w:ascii="Arial" w:hAnsi="Arial" w:cs="B Lotus" w:hint="cs"/>
          <w:sz w:val="26"/>
          <w:szCs w:val="26"/>
          <w:rtl/>
        </w:rPr>
        <w:t>، سال سوم، شمارۀ 9، صص 83-100.</w:t>
      </w:r>
    </w:p>
    <w:p w:rsidR="00B72941" w:rsidRPr="007B6930" w:rsidRDefault="00B72941" w:rsidP="003018B5">
      <w:pPr>
        <w:pStyle w:val="ListParagraph"/>
        <w:numPr>
          <w:ilvl w:val="0"/>
          <w:numId w:val="11"/>
        </w:numPr>
        <w:spacing w:before="60" w:after="0" w:line="240" w:lineRule="auto"/>
        <w:ind w:left="454" w:hanging="454"/>
        <w:contextualSpacing w:val="0"/>
        <w:jc w:val="both"/>
        <w:rPr>
          <w:rFonts w:ascii="Arial" w:hAnsi="Arial" w:cs="B Lotus"/>
          <w:sz w:val="26"/>
          <w:szCs w:val="26"/>
          <w:rtl/>
        </w:rPr>
      </w:pPr>
      <w:r w:rsidRPr="007B6930">
        <w:rPr>
          <w:rFonts w:ascii="Arial" w:hAnsi="Arial" w:cs="B Lotus" w:hint="cs"/>
          <w:sz w:val="26"/>
          <w:szCs w:val="26"/>
          <w:rtl/>
        </w:rPr>
        <w:t xml:space="preserve">منصورفر، غلامرضا و رضا ضیایی. (1392). بررسی مدیریت واقعی و حسابداری سود و میزان محافظه‌کاری در شرکت‌های موفق و ناموفق. </w:t>
      </w:r>
      <w:r w:rsidRPr="007B6930">
        <w:rPr>
          <w:rFonts w:ascii="Arial" w:hAnsi="Arial" w:cs="B Lotus" w:hint="cs"/>
          <w:i/>
          <w:iCs/>
          <w:sz w:val="26"/>
          <w:szCs w:val="26"/>
          <w:rtl/>
        </w:rPr>
        <w:t>پژوهش‌های حسابداری مالی</w:t>
      </w:r>
      <w:r w:rsidRPr="007B6930">
        <w:rPr>
          <w:rFonts w:ascii="Arial" w:hAnsi="Arial" w:cs="B Lotus" w:hint="cs"/>
          <w:sz w:val="26"/>
          <w:szCs w:val="26"/>
          <w:rtl/>
        </w:rPr>
        <w:t>، سال پنجم، شمارۀ 3، صص 19-40.</w:t>
      </w:r>
    </w:p>
    <w:p w:rsidR="00B72941" w:rsidRPr="007B6930" w:rsidRDefault="00B72941" w:rsidP="003018B5">
      <w:pPr>
        <w:pStyle w:val="ListParagraph"/>
        <w:numPr>
          <w:ilvl w:val="0"/>
          <w:numId w:val="11"/>
        </w:numPr>
        <w:spacing w:before="60" w:after="0" w:line="240" w:lineRule="auto"/>
        <w:ind w:left="454" w:hanging="454"/>
        <w:contextualSpacing w:val="0"/>
        <w:jc w:val="both"/>
        <w:rPr>
          <w:rFonts w:cs="B Lotus"/>
          <w:sz w:val="26"/>
          <w:szCs w:val="26"/>
          <w:rtl/>
        </w:rPr>
      </w:pPr>
      <w:r w:rsidRPr="007B6930">
        <w:rPr>
          <w:rFonts w:cs="B Lotus" w:hint="cs"/>
          <w:sz w:val="26"/>
          <w:szCs w:val="26"/>
          <w:rtl/>
        </w:rPr>
        <w:t xml:space="preserve">منصورفر، غلامرضا، غیور، فرزاد و بهناز لطفی. (1392). </w:t>
      </w:r>
      <w:r w:rsidRPr="007B6930">
        <w:rPr>
          <w:rFonts w:cs="B Lotus"/>
          <w:sz w:val="26"/>
          <w:szCs w:val="26"/>
          <w:rtl/>
        </w:rPr>
        <w:t>ترکیب اجزای جریان نقد و پیش</w:t>
      </w:r>
      <w:r w:rsidRPr="007B6930">
        <w:rPr>
          <w:rFonts w:cs="B Lotus" w:hint="cs"/>
          <w:sz w:val="26"/>
          <w:szCs w:val="26"/>
          <w:rtl/>
        </w:rPr>
        <w:t>‌</w:t>
      </w:r>
      <w:r w:rsidRPr="007B6930">
        <w:rPr>
          <w:rFonts w:cs="B Lotus"/>
          <w:sz w:val="26"/>
          <w:szCs w:val="26"/>
          <w:rtl/>
        </w:rPr>
        <w:t>بینی درماندگی مالی در بورس اوراق بهادار تهران</w:t>
      </w:r>
      <w:r w:rsidRPr="007B6930">
        <w:rPr>
          <w:rFonts w:cs="B Lotus" w:hint="cs"/>
          <w:sz w:val="26"/>
          <w:szCs w:val="26"/>
          <w:rtl/>
        </w:rPr>
        <w:t xml:space="preserve">. </w:t>
      </w:r>
      <w:r w:rsidRPr="007B6930">
        <w:rPr>
          <w:rFonts w:cs="B Lotus" w:hint="cs"/>
          <w:i/>
          <w:iCs/>
          <w:sz w:val="26"/>
          <w:szCs w:val="26"/>
          <w:rtl/>
        </w:rPr>
        <w:t>تحقیقات حسابداری و حسابرسی</w:t>
      </w:r>
      <w:r w:rsidRPr="007B6930">
        <w:rPr>
          <w:rFonts w:cs="B Lotus" w:hint="cs"/>
          <w:sz w:val="26"/>
          <w:szCs w:val="26"/>
          <w:rtl/>
        </w:rPr>
        <w:t>، شمارۀ 18، صص 74-87.</w:t>
      </w:r>
    </w:p>
    <w:p w:rsidR="00B72941" w:rsidRPr="007B6930" w:rsidRDefault="00B72941" w:rsidP="003018B5">
      <w:pPr>
        <w:pStyle w:val="ListParagraph"/>
        <w:numPr>
          <w:ilvl w:val="0"/>
          <w:numId w:val="11"/>
        </w:numPr>
        <w:spacing w:before="60" w:after="0" w:line="240" w:lineRule="auto"/>
        <w:ind w:left="454" w:hanging="454"/>
        <w:contextualSpacing w:val="0"/>
        <w:jc w:val="both"/>
        <w:rPr>
          <w:rFonts w:cs="B Lotus"/>
          <w:sz w:val="26"/>
          <w:szCs w:val="26"/>
          <w:rtl/>
        </w:rPr>
      </w:pPr>
      <w:r w:rsidRPr="007B6930">
        <w:rPr>
          <w:rFonts w:cs="B Lotus" w:hint="cs"/>
          <w:sz w:val="26"/>
          <w:szCs w:val="26"/>
          <w:rtl/>
        </w:rPr>
        <w:t xml:space="preserve">منصورفر، غلامرضا، غیور، فرزاد و بهناز لطفی. (1394). توانایی ماشین بردار پشتیبان در پیش‌بینی درماندگی مالی. </w:t>
      </w:r>
      <w:r w:rsidRPr="007B6930">
        <w:rPr>
          <w:rFonts w:cs="B Lotus" w:hint="cs"/>
          <w:i/>
          <w:iCs/>
          <w:sz w:val="26"/>
          <w:szCs w:val="26"/>
          <w:rtl/>
        </w:rPr>
        <w:t>پژوهش‌های تجربی حسابداری</w:t>
      </w:r>
      <w:r w:rsidRPr="007B6930">
        <w:rPr>
          <w:rFonts w:cs="B Lotus" w:hint="cs"/>
          <w:sz w:val="26"/>
          <w:szCs w:val="26"/>
          <w:rtl/>
        </w:rPr>
        <w:t>، سال پنجم، شمارۀ 1، صص 177-195.</w:t>
      </w:r>
    </w:p>
    <w:p w:rsidR="00B72941" w:rsidRPr="007B6930" w:rsidRDefault="00B72941" w:rsidP="003018B5">
      <w:pPr>
        <w:pStyle w:val="ListParagraph"/>
        <w:numPr>
          <w:ilvl w:val="0"/>
          <w:numId w:val="11"/>
        </w:numPr>
        <w:spacing w:before="60" w:after="0" w:line="240" w:lineRule="auto"/>
        <w:ind w:left="454" w:hanging="454"/>
        <w:contextualSpacing w:val="0"/>
        <w:jc w:val="both"/>
        <w:rPr>
          <w:rFonts w:cs="B Lotus"/>
          <w:sz w:val="26"/>
          <w:szCs w:val="26"/>
          <w:rtl/>
        </w:rPr>
      </w:pPr>
      <w:r w:rsidRPr="007B6930">
        <w:rPr>
          <w:rFonts w:cs="B Lotus" w:hint="cs"/>
          <w:sz w:val="26"/>
          <w:szCs w:val="26"/>
          <w:rtl/>
        </w:rPr>
        <w:t xml:space="preserve">منصورفر، غلامرضا، غیور، فرزاد و مریم اسدی. (1395). اثر تعدیل‌گر سود در پیش‌بینی درماندگی مالی شرکت‌های پذیرفته شده در بورس اوراق بهادار تهران. </w:t>
      </w:r>
      <w:r w:rsidRPr="007B6930">
        <w:rPr>
          <w:rFonts w:cs="B Lotus" w:hint="cs"/>
          <w:i/>
          <w:iCs/>
          <w:sz w:val="26"/>
          <w:szCs w:val="26"/>
          <w:rtl/>
        </w:rPr>
        <w:t>راهبرد مدیریت مالی</w:t>
      </w:r>
      <w:r w:rsidRPr="007B6930">
        <w:rPr>
          <w:rFonts w:cs="B Lotus" w:hint="cs"/>
          <w:sz w:val="26"/>
          <w:szCs w:val="26"/>
          <w:rtl/>
        </w:rPr>
        <w:t>، سال چهارم شمارۀ 4، صص 25-44.</w:t>
      </w:r>
    </w:p>
    <w:p w:rsidR="00B72941" w:rsidRPr="007B6930" w:rsidRDefault="00B72941" w:rsidP="003018B5">
      <w:pPr>
        <w:pStyle w:val="ListParagraph"/>
        <w:numPr>
          <w:ilvl w:val="0"/>
          <w:numId w:val="11"/>
        </w:numPr>
        <w:spacing w:before="60" w:after="0" w:line="240" w:lineRule="auto"/>
        <w:ind w:left="454" w:hanging="454"/>
        <w:contextualSpacing w:val="0"/>
        <w:jc w:val="both"/>
        <w:rPr>
          <w:rFonts w:cs="B Lotus"/>
          <w:sz w:val="26"/>
          <w:szCs w:val="26"/>
          <w:rtl/>
        </w:rPr>
      </w:pPr>
      <w:r w:rsidRPr="007B6930">
        <w:rPr>
          <w:rFonts w:cs="B Lotus" w:hint="cs"/>
          <w:sz w:val="26"/>
          <w:szCs w:val="26"/>
          <w:rtl/>
        </w:rPr>
        <w:t xml:space="preserve">مهرانی، ساسان، کامیابی، یحیی و فرزاد غیور. (1396). اثر چرخۀ بازار سرمایه بر رفتار الگوهای پیش‌بینی درماندگی مالی. </w:t>
      </w:r>
      <w:r w:rsidRPr="007B6930">
        <w:rPr>
          <w:rFonts w:cs="B Lotus" w:hint="cs"/>
          <w:i/>
          <w:iCs/>
          <w:sz w:val="26"/>
          <w:szCs w:val="26"/>
          <w:rtl/>
        </w:rPr>
        <w:t>دانش حسابداری</w:t>
      </w:r>
      <w:r w:rsidRPr="007B6930">
        <w:rPr>
          <w:rFonts w:cs="B Lotus" w:hint="cs"/>
          <w:sz w:val="26"/>
          <w:szCs w:val="26"/>
          <w:rtl/>
        </w:rPr>
        <w:t>، سال هشتم، شمارۀ 2، صص 35-62.</w:t>
      </w:r>
    </w:p>
    <w:p w:rsidR="00B72941" w:rsidRPr="007B6930" w:rsidRDefault="00B72941" w:rsidP="003018B5">
      <w:pPr>
        <w:pStyle w:val="ListParagraph"/>
        <w:numPr>
          <w:ilvl w:val="0"/>
          <w:numId w:val="11"/>
        </w:numPr>
        <w:spacing w:before="60" w:after="0" w:line="240" w:lineRule="auto"/>
        <w:ind w:left="454" w:hanging="454"/>
        <w:contextualSpacing w:val="0"/>
        <w:jc w:val="both"/>
        <w:rPr>
          <w:rFonts w:cs="B Lotus"/>
          <w:sz w:val="26"/>
          <w:szCs w:val="26"/>
          <w:rtl/>
        </w:rPr>
      </w:pPr>
      <w:r w:rsidRPr="007B6930">
        <w:rPr>
          <w:rFonts w:cs="B Lotus" w:hint="cs"/>
          <w:sz w:val="26"/>
          <w:szCs w:val="26"/>
          <w:rtl/>
        </w:rPr>
        <w:t xml:space="preserve">مهرانی، ساسان، کامیابی، یحیی و فرزاد غیور. (1396). بررسی تأثیر شاخص‌های کیفیت سود بر قدرت مدل‌های پیش‌بینی درماندگی مالی. </w:t>
      </w:r>
      <w:r w:rsidRPr="007B6930">
        <w:rPr>
          <w:rFonts w:cs="B Lotus" w:hint="cs"/>
          <w:i/>
          <w:iCs/>
          <w:sz w:val="26"/>
          <w:szCs w:val="26"/>
          <w:rtl/>
        </w:rPr>
        <w:t>بررسی‌های حسابداری و حسابرسی</w:t>
      </w:r>
      <w:r w:rsidRPr="007B6930">
        <w:rPr>
          <w:rFonts w:cs="B Lotus" w:hint="cs"/>
          <w:sz w:val="26"/>
          <w:szCs w:val="26"/>
          <w:rtl/>
        </w:rPr>
        <w:t>، سال بیست و چهارم، شمارۀ 1، صص 103-126.</w:t>
      </w:r>
    </w:p>
    <w:p w:rsidR="00B72941" w:rsidRPr="007B6930" w:rsidRDefault="00B72941" w:rsidP="003018B5">
      <w:pPr>
        <w:pStyle w:val="ListParagraph"/>
        <w:numPr>
          <w:ilvl w:val="0"/>
          <w:numId w:val="11"/>
        </w:numPr>
        <w:spacing w:before="60" w:after="0" w:line="240" w:lineRule="auto"/>
        <w:ind w:left="454" w:hanging="454"/>
        <w:contextualSpacing w:val="0"/>
        <w:jc w:val="both"/>
        <w:rPr>
          <w:rFonts w:cs="B Lotus"/>
          <w:sz w:val="26"/>
          <w:szCs w:val="26"/>
        </w:rPr>
      </w:pPr>
      <w:r w:rsidRPr="007B6930">
        <w:rPr>
          <w:rFonts w:cs="B Lotus" w:hint="cs"/>
          <w:sz w:val="26"/>
          <w:szCs w:val="26"/>
          <w:rtl/>
        </w:rPr>
        <w:t xml:space="preserve">مؤمنی، منصور و علی فعال قیومی. (1386). </w:t>
      </w:r>
      <w:r w:rsidRPr="007B6930">
        <w:rPr>
          <w:rFonts w:cs="B Lotus" w:hint="cs"/>
          <w:i/>
          <w:iCs/>
          <w:sz w:val="26"/>
          <w:szCs w:val="26"/>
          <w:rtl/>
        </w:rPr>
        <w:t xml:space="preserve">تحلیل‌های آماری با استفاده از </w:t>
      </w:r>
      <w:r w:rsidRPr="007B6930">
        <w:rPr>
          <w:rFonts w:cs="B Lotus"/>
          <w:i/>
          <w:iCs/>
          <w:sz w:val="26"/>
          <w:szCs w:val="26"/>
        </w:rPr>
        <w:t>SPSS</w:t>
      </w:r>
      <w:r w:rsidRPr="007B6930">
        <w:rPr>
          <w:rFonts w:cs="B Lotus" w:hint="cs"/>
          <w:sz w:val="26"/>
          <w:szCs w:val="26"/>
          <w:rtl/>
        </w:rPr>
        <w:t>. تهران: انتشارات کتاب نو.</w:t>
      </w:r>
    </w:p>
    <w:p w:rsidR="003018B5" w:rsidRPr="007B6930" w:rsidRDefault="003018B5" w:rsidP="00F14EC5">
      <w:pPr>
        <w:spacing w:before="60" w:after="0" w:line="240" w:lineRule="auto"/>
        <w:jc w:val="both"/>
        <w:rPr>
          <w:rFonts w:cs="B Lotus"/>
          <w:sz w:val="26"/>
          <w:szCs w:val="26"/>
          <w:rtl/>
        </w:rPr>
      </w:pPr>
    </w:p>
    <w:p w:rsidR="00B72941" w:rsidRPr="007B6930" w:rsidRDefault="00B72941" w:rsidP="00F14EC5">
      <w:pPr>
        <w:pStyle w:val="ListParagraph"/>
        <w:numPr>
          <w:ilvl w:val="0"/>
          <w:numId w:val="11"/>
        </w:numPr>
        <w:bidi w:val="0"/>
        <w:spacing w:before="60" w:after="0" w:line="240" w:lineRule="auto"/>
        <w:ind w:left="510" w:hanging="510"/>
        <w:contextualSpacing w:val="0"/>
        <w:jc w:val="both"/>
        <w:rPr>
          <w:rFonts w:asciiTheme="majorBidi" w:hAnsiTheme="majorBidi" w:cstheme="majorBidi"/>
        </w:rPr>
      </w:pPr>
      <w:proofErr w:type="spellStart"/>
      <w:r w:rsidRPr="007B6930">
        <w:rPr>
          <w:rStyle w:val="citation"/>
          <w:rFonts w:asciiTheme="majorBidi" w:hAnsiTheme="majorBidi" w:cstheme="majorBidi"/>
        </w:rPr>
        <w:t>Achyarsyah</w:t>
      </w:r>
      <w:proofErr w:type="spellEnd"/>
      <w:r w:rsidRPr="007B6930">
        <w:rPr>
          <w:rStyle w:val="citation"/>
          <w:rFonts w:asciiTheme="majorBidi" w:hAnsiTheme="majorBidi" w:cstheme="majorBidi"/>
        </w:rPr>
        <w:t xml:space="preserve">, P. (2016). The Analysis of the Influence of Financial Distress, DEBT Default, Company </w:t>
      </w:r>
      <w:proofErr w:type="spellStart"/>
      <w:r w:rsidRPr="007B6930">
        <w:rPr>
          <w:rStyle w:val="citation"/>
          <w:rFonts w:asciiTheme="majorBidi" w:hAnsiTheme="majorBidi" w:cstheme="majorBidi"/>
        </w:rPr>
        <w:t>Sise</w:t>
      </w:r>
      <w:proofErr w:type="spellEnd"/>
      <w:r w:rsidRPr="007B6930">
        <w:rPr>
          <w:rStyle w:val="citation"/>
          <w:rFonts w:asciiTheme="majorBidi" w:hAnsiTheme="majorBidi" w:cstheme="majorBidi"/>
        </w:rPr>
        <w:t xml:space="preserve">, and Leverage on Going Concern Opinion. </w:t>
      </w:r>
      <w:r w:rsidRPr="007B6930">
        <w:rPr>
          <w:rFonts w:asciiTheme="majorBidi" w:hAnsiTheme="majorBidi" w:cstheme="majorBidi"/>
          <w:i/>
          <w:iCs/>
        </w:rPr>
        <w:t xml:space="preserve">International Journal of Applied Business and Economic Research, </w:t>
      </w:r>
      <w:r w:rsidRPr="007B6930">
        <w:rPr>
          <w:rFonts w:asciiTheme="majorBidi" w:hAnsiTheme="majorBidi" w:cstheme="majorBidi"/>
        </w:rPr>
        <w:t>Vol. 10, No. 10, Pp. 6767-6783.</w:t>
      </w:r>
    </w:p>
    <w:p w:rsidR="00EF47F1" w:rsidRPr="007B6930" w:rsidRDefault="00EF47F1" w:rsidP="00F14EC5">
      <w:pPr>
        <w:pStyle w:val="ListParagraph"/>
        <w:numPr>
          <w:ilvl w:val="0"/>
          <w:numId w:val="11"/>
        </w:numPr>
        <w:bidi w:val="0"/>
        <w:spacing w:before="60" w:after="0" w:line="240" w:lineRule="auto"/>
        <w:ind w:left="510" w:hanging="510"/>
        <w:jc w:val="both"/>
        <w:rPr>
          <w:rFonts w:ascii="Times New Roman" w:eastAsia="Times New Roman" w:hAnsi="Times New Roman" w:cs="Times New Roman"/>
          <w:lang w:bidi="ar-SA"/>
        </w:rPr>
      </w:pPr>
      <w:r w:rsidRPr="007B6930">
        <w:rPr>
          <w:rFonts w:ascii="Times New Roman" w:eastAsia="Times New Roman" w:hAnsi="Times New Roman" w:cs="Times New Roman"/>
          <w:lang w:bidi="ar-SA"/>
        </w:rPr>
        <w:t>Altman, E.I. (1968). Financial ratios, discriminant analysis and the</w:t>
      </w:r>
      <w:r w:rsidRPr="007B6930">
        <w:rPr>
          <w:rFonts w:ascii="Times New Roman" w:eastAsia="Times New Roman" w:hAnsi="Times New Roman" w:cs="Times New Roman" w:hint="cs"/>
          <w:rtl/>
          <w:lang w:bidi="ar-SA"/>
        </w:rPr>
        <w:t xml:space="preserve"> </w:t>
      </w:r>
      <w:r w:rsidRPr="007B6930">
        <w:rPr>
          <w:rFonts w:ascii="Times New Roman" w:eastAsia="Times New Roman" w:hAnsi="Times New Roman" w:cs="Times New Roman"/>
          <w:lang w:bidi="ar-SA"/>
        </w:rPr>
        <w:t xml:space="preserve">prediction of corporate bankruptcy. </w:t>
      </w:r>
      <w:r w:rsidRPr="007B6930">
        <w:rPr>
          <w:rFonts w:ascii="Times New Roman" w:eastAsia="Times New Roman" w:hAnsi="Times New Roman" w:cs="Times New Roman"/>
          <w:i/>
          <w:iCs/>
          <w:lang w:bidi="ar-SA"/>
        </w:rPr>
        <w:t>Journal of Finance</w:t>
      </w:r>
      <w:r w:rsidRPr="007B6930">
        <w:rPr>
          <w:rFonts w:ascii="Times New Roman" w:eastAsia="Times New Roman" w:hAnsi="Times New Roman" w:cs="Times New Roman"/>
          <w:lang w:bidi="ar-SA"/>
        </w:rPr>
        <w:t>, Vol. 23, No. 4, Pp. 589-609.</w:t>
      </w:r>
    </w:p>
    <w:p w:rsidR="00B72941" w:rsidRPr="007B6930" w:rsidRDefault="00B72941" w:rsidP="00F14EC5">
      <w:pPr>
        <w:pStyle w:val="ListParagraph"/>
        <w:numPr>
          <w:ilvl w:val="0"/>
          <w:numId w:val="11"/>
        </w:numPr>
        <w:bidi w:val="0"/>
        <w:spacing w:before="60" w:after="0" w:line="240" w:lineRule="auto"/>
        <w:ind w:left="510" w:hanging="510"/>
        <w:contextualSpacing w:val="0"/>
        <w:jc w:val="both"/>
        <w:rPr>
          <w:rFonts w:asciiTheme="majorBidi" w:hAnsiTheme="majorBidi" w:cstheme="majorBidi"/>
        </w:rPr>
      </w:pPr>
      <w:r w:rsidRPr="007B6930">
        <w:rPr>
          <w:rFonts w:asciiTheme="majorBidi" w:hAnsiTheme="majorBidi" w:cstheme="majorBidi"/>
        </w:rPr>
        <w:t xml:space="preserve">Altman, E. I., </w:t>
      </w:r>
      <w:proofErr w:type="spellStart"/>
      <w:r w:rsidRPr="007B6930">
        <w:rPr>
          <w:rFonts w:asciiTheme="majorBidi" w:hAnsiTheme="majorBidi" w:cstheme="majorBidi"/>
        </w:rPr>
        <w:t>Iwanica</w:t>
      </w:r>
      <w:proofErr w:type="spellEnd"/>
      <w:r w:rsidRPr="007B6930">
        <w:rPr>
          <w:rFonts w:asciiTheme="majorBidi" w:hAnsiTheme="majorBidi" w:cstheme="majorBidi"/>
        </w:rPr>
        <w:t xml:space="preserve">- </w:t>
      </w:r>
      <w:proofErr w:type="spellStart"/>
      <w:r w:rsidRPr="007B6930">
        <w:rPr>
          <w:rFonts w:asciiTheme="majorBidi" w:hAnsiTheme="majorBidi" w:cstheme="majorBidi"/>
        </w:rPr>
        <w:t>Drozdowska</w:t>
      </w:r>
      <w:proofErr w:type="spellEnd"/>
      <w:r w:rsidRPr="007B6930">
        <w:rPr>
          <w:rFonts w:asciiTheme="majorBidi" w:hAnsiTheme="majorBidi" w:cstheme="majorBidi"/>
        </w:rPr>
        <w:t xml:space="preserve">, M., </w:t>
      </w:r>
      <w:proofErr w:type="spellStart"/>
      <w:r w:rsidRPr="007B6930">
        <w:rPr>
          <w:rFonts w:asciiTheme="majorBidi" w:hAnsiTheme="majorBidi" w:cstheme="majorBidi"/>
        </w:rPr>
        <w:t>Laitinen</w:t>
      </w:r>
      <w:proofErr w:type="spellEnd"/>
      <w:r w:rsidRPr="007B6930">
        <w:rPr>
          <w:rFonts w:asciiTheme="majorBidi" w:hAnsiTheme="majorBidi" w:cstheme="majorBidi"/>
        </w:rPr>
        <w:t xml:space="preserve">, E., and </w:t>
      </w:r>
      <w:proofErr w:type="spellStart"/>
      <w:r w:rsidRPr="007B6930">
        <w:rPr>
          <w:rFonts w:asciiTheme="majorBidi" w:hAnsiTheme="majorBidi" w:cstheme="majorBidi"/>
        </w:rPr>
        <w:t>arto</w:t>
      </w:r>
      <w:proofErr w:type="spellEnd"/>
      <w:r w:rsidRPr="007B6930">
        <w:rPr>
          <w:rFonts w:asciiTheme="majorBidi" w:hAnsiTheme="majorBidi" w:cstheme="majorBidi"/>
        </w:rPr>
        <w:t xml:space="preserve">. S. (2017). Financial Distress Prediction in an International Context: A Review and Empirical Analysis of Altman’s Z-Score Model. </w:t>
      </w:r>
      <w:r w:rsidRPr="007B6930">
        <w:rPr>
          <w:rFonts w:asciiTheme="majorBidi" w:hAnsiTheme="majorBidi" w:cstheme="majorBidi"/>
          <w:i/>
          <w:iCs/>
        </w:rPr>
        <w:t>Journal of International Financial Management &amp; Accounting</w:t>
      </w:r>
      <w:r w:rsidRPr="007B6930">
        <w:rPr>
          <w:rFonts w:asciiTheme="majorBidi" w:hAnsiTheme="majorBidi" w:cstheme="majorBidi"/>
        </w:rPr>
        <w:t>, Vol. 28, No. 2, Pp. 131-171.</w:t>
      </w:r>
    </w:p>
    <w:p w:rsidR="007C2A2B" w:rsidRPr="007B6930" w:rsidRDefault="007C2A2B" w:rsidP="00F14EC5">
      <w:pPr>
        <w:pStyle w:val="ListParagraph"/>
        <w:numPr>
          <w:ilvl w:val="0"/>
          <w:numId w:val="11"/>
        </w:numPr>
        <w:bidi w:val="0"/>
        <w:spacing w:before="60" w:after="0" w:line="240" w:lineRule="auto"/>
        <w:ind w:left="510" w:hanging="510"/>
        <w:rPr>
          <w:rFonts w:asciiTheme="majorBidi" w:hAnsiTheme="majorBidi" w:cstheme="majorBidi"/>
        </w:rPr>
      </w:pPr>
      <w:r w:rsidRPr="007B6930">
        <w:rPr>
          <w:rFonts w:asciiTheme="majorBidi" w:hAnsiTheme="majorBidi" w:cstheme="majorBidi"/>
        </w:rPr>
        <w:t xml:space="preserve">Altman, E.I. (1983). </w:t>
      </w:r>
      <w:r w:rsidRPr="007B6930">
        <w:rPr>
          <w:rFonts w:asciiTheme="majorBidi" w:hAnsiTheme="majorBidi" w:cstheme="majorBidi"/>
          <w:i/>
          <w:iCs/>
        </w:rPr>
        <w:t>Corporate Financial Distress</w:t>
      </w:r>
      <w:r w:rsidRPr="007B6930">
        <w:rPr>
          <w:rFonts w:asciiTheme="majorBidi" w:hAnsiTheme="majorBidi" w:cstheme="majorBidi"/>
        </w:rPr>
        <w:t>, John Wiley &amp; Sons, New York, 1983.</w:t>
      </w:r>
    </w:p>
    <w:p w:rsidR="007C2A2B" w:rsidRPr="007B6930" w:rsidRDefault="007C2A2B" w:rsidP="00F14EC5">
      <w:pPr>
        <w:pStyle w:val="ListParagraph"/>
        <w:numPr>
          <w:ilvl w:val="0"/>
          <w:numId w:val="11"/>
        </w:numPr>
        <w:bidi w:val="0"/>
        <w:spacing w:before="60" w:after="0" w:line="240" w:lineRule="auto"/>
        <w:ind w:left="510" w:hanging="510"/>
        <w:jc w:val="both"/>
        <w:rPr>
          <w:rFonts w:asciiTheme="majorBidi" w:hAnsiTheme="majorBidi" w:cstheme="majorBidi"/>
        </w:rPr>
      </w:pPr>
      <w:r w:rsidRPr="007B6930">
        <w:rPr>
          <w:rFonts w:asciiTheme="majorBidi" w:hAnsiTheme="majorBidi" w:cstheme="majorBidi"/>
        </w:rPr>
        <w:lastRenderedPageBreak/>
        <w:t xml:space="preserve">Altman, E.I., </w:t>
      </w:r>
      <w:proofErr w:type="spellStart"/>
      <w:r w:rsidRPr="007B6930">
        <w:rPr>
          <w:rFonts w:asciiTheme="majorBidi" w:hAnsiTheme="majorBidi" w:cstheme="majorBidi"/>
        </w:rPr>
        <w:t>Eom</w:t>
      </w:r>
      <w:proofErr w:type="spellEnd"/>
      <w:r w:rsidRPr="007B6930">
        <w:rPr>
          <w:rFonts w:asciiTheme="majorBidi" w:hAnsiTheme="majorBidi" w:cstheme="majorBidi"/>
        </w:rPr>
        <w:t>, Y.H., and D.W. Kim. (1995). Failure Prediction: Evidence from Korea. Journal of International Financial Management &amp; Accounting, Vol. 6, No. 3, Pp. 230-249.</w:t>
      </w:r>
    </w:p>
    <w:p w:rsidR="00B72941" w:rsidRPr="007B6930" w:rsidRDefault="00B72941" w:rsidP="00F14EC5">
      <w:pPr>
        <w:pStyle w:val="ListParagraph"/>
        <w:numPr>
          <w:ilvl w:val="0"/>
          <w:numId w:val="11"/>
        </w:numPr>
        <w:bidi w:val="0"/>
        <w:spacing w:before="60" w:after="0" w:line="240" w:lineRule="auto"/>
        <w:ind w:left="510" w:hanging="510"/>
        <w:contextualSpacing w:val="0"/>
        <w:jc w:val="both"/>
        <w:rPr>
          <w:rFonts w:asciiTheme="majorBidi" w:hAnsiTheme="majorBidi" w:cstheme="majorBidi"/>
          <w:rtl/>
        </w:rPr>
      </w:pPr>
      <w:r w:rsidRPr="007B6930">
        <w:rPr>
          <w:rFonts w:asciiTheme="majorBidi" w:hAnsiTheme="majorBidi" w:cstheme="majorBidi"/>
        </w:rPr>
        <w:t xml:space="preserve">Asquith, P., </w:t>
      </w:r>
      <w:proofErr w:type="spellStart"/>
      <w:r w:rsidRPr="007B6930">
        <w:rPr>
          <w:rFonts w:asciiTheme="majorBidi" w:hAnsiTheme="majorBidi" w:cstheme="majorBidi"/>
        </w:rPr>
        <w:t>Gertner</w:t>
      </w:r>
      <w:proofErr w:type="spellEnd"/>
      <w:r w:rsidRPr="007B6930">
        <w:rPr>
          <w:rFonts w:asciiTheme="majorBidi" w:hAnsiTheme="majorBidi" w:cstheme="majorBidi"/>
        </w:rPr>
        <w:t xml:space="preserve">, R., and D. </w:t>
      </w:r>
      <w:proofErr w:type="spellStart"/>
      <w:r w:rsidRPr="007B6930">
        <w:rPr>
          <w:rFonts w:asciiTheme="majorBidi" w:hAnsiTheme="majorBidi" w:cstheme="majorBidi"/>
        </w:rPr>
        <w:t>Scharfstein</w:t>
      </w:r>
      <w:proofErr w:type="spellEnd"/>
      <w:r w:rsidRPr="007B6930">
        <w:rPr>
          <w:rFonts w:asciiTheme="majorBidi" w:hAnsiTheme="majorBidi" w:cstheme="majorBidi"/>
        </w:rPr>
        <w:t xml:space="preserve">. (1994). Anatomy of Financial Distress: An Examination of Junk-bond Issuers, </w:t>
      </w:r>
      <w:r w:rsidRPr="007B6930">
        <w:rPr>
          <w:rFonts w:asciiTheme="majorBidi" w:hAnsiTheme="majorBidi" w:cstheme="majorBidi"/>
          <w:i/>
          <w:iCs/>
        </w:rPr>
        <w:t>Quarterly Journal of Economics</w:t>
      </w:r>
      <w:r w:rsidRPr="007B6930">
        <w:rPr>
          <w:rFonts w:asciiTheme="majorBidi" w:hAnsiTheme="majorBidi" w:cstheme="majorBidi"/>
        </w:rPr>
        <w:t>, Vol. 109, No. 3, Pp. 625-658.</w:t>
      </w:r>
    </w:p>
    <w:p w:rsidR="00B72941" w:rsidRPr="007B6930" w:rsidRDefault="00B72941" w:rsidP="00F14EC5">
      <w:pPr>
        <w:pStyle w:val="ListParagraph"/>
        <w:numPr>
          <w:ilvl w:val="0"/>
          <w:numId w:val="11"/>
        </w:numPr>
        <w:bidi w:val="0"/>
        <w:spacing w:before="60" w:after="0" w:line="240" w:lineRule="auto"/>
        <w:ind w:left="510" w:hanging="510"/>
        <w:contextualSpacing w:val="0"/>
        <w:jc w:val="both"/>
        <w:rPr>
          <w:rFonts w:asciiTheme="majorBidi" w:hAnsiTheme="majorBidi" w:cstheme="majorBidi"/>
          <w:rtl/>
        </w:rPr>
      </w:pPr>
      <w:r w:rsidRPr="007B6930">
        <w:rPr>
          <w:rFonts w:asciiTheme="majorBidi" w:hAnsiTheme="majorBidi" w:cstheme="majorBidi"/>
        </w:rPr>
        <w:t xml:space="preserve">Beaver, W.H. (1966). Financial Ratios as Predictors of Failure. </w:t>
      </w:r>
      <w:r w:rsidRPr="007B6930">
        <w:rPr>
          <w:rFonts w:asciiTheme="majorBidi" w:hAnsiTheme="majorBidi" w:cstheme="majorBidi"/>
          <w:i/>
          <w:iCs/>
        </w:rPr>
        <w:t>Journal of Accounting Research</w:t>
      </w:r>
      <w:r w:rsidRPr="007B6930">
        <w:rPr>
          <w:rFonts w:asciiTheme="majorBidi" w:hAnsiTheme="majorBidi" w:cstheme="majorBidi"/>
        </w:rPr>
        <w:t>, Vol. 4, No. 3, Pp. 71-111.</w:t>
      </w:r>
    </w:p>
    <w:p w:rsidR="00B72941" w:rsidRPr="007B6930" w:rsidRDefault="00B72941" w:rsidP="00F14EC5">
      <w:pPr>
        <w:pStyle w:val="ListParagraph"/>
        <w:numPr>
          <w:ilvl w:val="0"/>
          <w:numId w:val="11"/>
        </w:numPr>
        <w:bidi w:val="0"/>
        <w:spacing w:before="60" w:after="0" w:line="240" w:lineRule="auto"/>
        <w:ind w:left="510" w:hanging="510"/>
        <w:contextualSpacing w:val="0"/>
        <w:jc w:val="both"/>
        <w:rPr>
          <w:rFonts w:asciiTheme="majorBidi" w:hAnsiTheme="majorBidi" w:cstheme="majorBidi"/>
        </w:rPr>
      </w:pPr>
      <w:r w:rsidRPr="007B6930">
        <w:rPr>
          <w:rFonts w:asciiTheme="majorBidi" w:hAnsiTheme="majorBidi" w:cstheme="majorBidi"/>
        </w:rPr>
        <w:t xml:space="preserve">Chen, M. (2011). Predicting Corporate Financial Distress Based on Integration of Decision Tree Classification and Logistic Regression. </w:t>
      </w:r>
      <w:r w:rsidRPr="007B6930">
        <w:rPr>
          <w:rFonts w:asciiTheme="majorBidi" w:hAnsiTheme="majorBidi" w:cstheme="majorBidi"/>
          <w:i/>
          <w:iCs/>
        </w:rPr>
        <w:t>Expert Systems with Applications</w:t>
      </w:r>
      <w:r w:rsidRPr="007B6930">
        <w:rPr>
          <w:rFonts w:asciiTheme="majorBidi" w:hAnsiTheme="majorBidi" w:cstheme="majorBidi"/>
        </w:rPr>
        <w:t>, Vol. 38, No. 9, Pp. 11261-11272.</w:t>
      </w:r>
    </w:p>
    <w:p w:rsidR="00F14EC5" w:rsidRPr="007B6930" w:rsidRDefault="00F14EC5" w:rsidP="00F14EC5">
      <w:pPr>
        <w:pStyle w:val="ListParagraph"/>
        <w:numPr>
          <w:ilvl w:val="0"/>
          <w:numId w:val="11"/>
        </w:numPr>
        <w:autoSpaceDE w:val="0"/>
        <w:autoSpaceDN w:val="0"/>
        <w:bidi w:val="0"/>
        <w:adjustRightInd w:val="0"/>
        <w:spacing w:before="60" w:after="0" w:line="240" w:lineRule="auto"/>
        <w:ind w:left="510" w:hanging="510"/>
        <w:rPr>
          <w:rFonts w:ascii="Times New Roman" w:hAnsi="Times New Roman" w:cs="Times New Roman"/>
          <w:rtl/>
          <w:lang w:bidi="ar-SA"/>
        </w:rPr>
      </w:pPr>
      <w:proofErr w:type="spellStart"/>
      <w:r w:rsidRPr="007B6930">
        <w:rPr>
          <w:rFonts w:ascii="Times New Roman" w:hAnsi="Times New Roman" w:cs="Times New Roman"/>
          <w:lang w:bidi="ar-SA"/>
        </w:rPr>
        <w:t>Chiou</w:t>
      </w:r>
      <w:proofErr w:type="spellEnd"/>
      <w:r w:rsidRPr="007B6930">
        <w:rPr>
          <w:rFonts w:ascii="Times New Roman" w:hAnsi="Times New Roman" w:cs="Times New Roman"/>
          <w:lang w:bidi="ar-SA"/>
        </w:rPr>
        <w:t xml:space="preserve">, J.R., and Y.H. Lin. (2005). The Structure of Corporate Ownership: A Comparison of China and Taiwan’s Security Markets. </w:t>
      </w:r>
      <w:r w:rsidRPr="007B6930">
        <w:rPr>
          <w:rFonts w:ascii="Times New Roman" w:hAnsi="Times New Roman" w:cs="Times New Roman"/>
          <w:i/>
          <w:iCs/>
          <w:lang w:bidi="ar-SA"/>
        </w:rPr>
        <w:t>The Journal of</w:t>
      </w:r>
      <w:r w:rsidRPr="007B6930">
        <w:rPr>
          <w:rFonts w:ascii="Times New Roman" w:hAnsi="Times New Roman" w:cs="Times New Roman"/>
          <w:lang w:bidi="ar-SA"/>
        </w:rPr>
        <w:t xml:space="preserve"> </w:t>
      </w:r>
      <w:r w:rsidRPr="007B6930">
        <w:rPr>
          <w:rFonts w:ascii="Times New Roman" w:hAnsi="Times New Roman" w:cs="Times New Roman"/>
          <w:i/>
          <w:iCs/>
          <w:lang w:bidi="ar-SA"/>
        </w:rPr>
        <w:t>American Academy of Business, Cambridge</w:t>
      </w:r>
      <w:r w:rsidRPr="007B6930">
        <w:rPr>
          <w:rFonts w:ascii="Times New Roman" w:hAnsi="Times New Roman" w:cs="Times New Roman"/>
          <w:lang w:bidi="ar-SA"/>
        </w:rPr>
        <w:t>, Vol. 6, No. 2, Pp. 123-127.</w:t>
      </w:r>
    </w:p>
    <w:p w:rsidR="00B72941" w:rsidRPr="007B6930" w:rsidRDefault="00B72941" w:rsidP="00F14EC5">
      <w:pPr>
        <w:pStyle w:val="ListParagraph"/>
        <w:numPr>
          <w:ilvl w:val="0"/>
          <w:numId w:val="11"/>
        </w:numPr>
        <w:autoSpaceDE w:val="0"/>
        <w:autoSpaceDN w:val="0"/>
        <w:bidi w:val="0"/>
        <w:adjustRightInd w:val="0"/>
        <w:spacing w:before="60" w:after="0" w:line="240" w:lineRule="auto"/>
        <w:ind w:left="510" w:hanging="510"/>
        <w:contextualSpacing w:val="0"/>
        <w:jc w:val="both"/>
        <w:rPr>
          <w:rFonts w:asciiTheme="majorBidi" w:eastAsia="Times New Roman+FPEF" w:hAnsiTheme="majorBidi" w:cstheme="majorBidi"/>
        </w:rPr>
      </w:pPr>
      <w:r w:rsidRPr="007B6930">
        <w:rPr>
          <w:rFonts w:asciiTheme="majorBidi" w:hAnsiTheme="majorBidi" w:cstheme="majorBidi"/>
        </w:rPr>
        <w:t>D-</w:t>
      </w:r>
      <w:proofErr w:type="spellStart"/>
      <w:r w:rsidRPr="007B6930">
        <w:rPr>
          <w:rFonts w:asciiTheme="majorBidi" w:hAnsiTheme="majorBidi" w:cstheme="majorBidi"/>
        </w:rPr>
        <w:t>platt</w:t>
      </w:r>
      <w:proofErr w:type="spellEnd"/>
      <w:r w:rsidRPr="007B6930">
        <w:rPr>
          <w:rFonts w:asciiTheme="majorBidi" w:hAnsiTheme="majorBidi" w:cstheme="majorBidi"/>
        </w:rPr>
        <w:t>, H., and M. B-</w:t>
      </w:r>
      <w:proofErr w:type="spellStart"/>
      <w:r w:rsidRPr="007B6930">
        <w:rPr>
          <w:rFonts w:asciiTheme="majorBidi" w:hAnsiTheme="majorBidi" w:cstheme="majorBidi"/>
        </w:rPr>
        <w:t>platt</w:t>
      </w:r>
      <w:proofErr w:type="spellEnd"/>
      <w:r w:rsidRPr="007B6930">
        <w:rPr>
          <w:rFonts w:asciiTheme="majorBidi" w:hAnsiTheme="majorBidi" w:cstheme="majorBidi"/>
        </w:rPr>
        <w:t xml:space="preserve">. (2002). Predicting Corporate Financial Distress: Reflections on Choice-Based Sample Bias. </w:t>
      </w:r>
      <w:r w:rsidRPr="007B6930">
        <w:rPr>
          <w:rFonts w:asciiTheme="majorBidi" w:hAnsiTheme="majorBidi" w:cstheme="majorBidi"/>
          <w:i/>
          <w:iCs/>
        </w:rPr>
        <w:t>Journal of Economics and Financial</w:t>
      </w:r>
      <w:r w:rsidRPr="007B6930">
        <w:rPr>
          <w:rFonts w:asciiTheme="majorBidi" w:hAnsiTheme="majorBidi" w:cstheme="majorBidi"/>
        </w:rPr>
        <w:t>, Vol. 26, No. 2, Pp. 184-199.</w:t>
      </w:r>
    </w:p>
    <w:p w:rsidR="00B72941" w:rsidRPr="007B6930" w:rsidRDefault="00B72941" w:rsidP="00F14EC5">
      <w:pPr>
        <w:pStyle w:val="ListParagraph"/>
        <w:numPr>
          <w:ilvl w:val="0"/>
          <w:numId w:val="11"/>
        </w:numPr>
        <w:bidi w:val="0"/>
        <w:spacing w:before="60" w:after="0" w:line="240" w:lineRule="auto"/>
        <w:ind w:left="510" w:hanging="510"/>
        <w:contextualSpacing w:val="0"/>
        <w:jc w:val="both"/>
        <w:rPr>
          <w:rFonts w:asciiTheme="majorBidi" w:hAnsiTheme="majorBidi" w:cstheme="majorBidi"/>
          <w:lang w:bidi="ar-SA"/>
        </w:rPr>
      </w:pPr>
      <w:proofErr w:type="spellStart"/>
      <w:r w:rsidRPr="007B6930">
        <w:rPr>
          <w:rFonts w:asciiTheme="majorBidi" w:hAnsiTheme="majorBidi" w:cstheme="majorBidi"/>
        </w:rPr>
        <w:t>Faccio</w:t>
      </w:r>
      <w:proofErr w:type="spellEnd"/>
      <w:r w:rsidRPr="007B6930">
        <w:rPr>
          <w:rFonts w:asciiTheme="majorBidi" w:hAnsiTheme="majorBidi" w:cstheme="majorBidi"/>
        </w:rPr>
        <w:t xml:space="preserve">, M., and R. </w:t>
      </w:r>
      <w:proofErr w:type="spellStart"/>
      <w:r w:rsidRPr="007B6930">
        <w:rPr>
          <w:rFonts w:asciiTheme="majorBidi" w:hAnsiTheme="majorBidi" w:cstheme="majorBidi"/>
        </w:rPr>
        <w:t>Sengupta</w:t>
      </w:r>
      <w:proofErr w:type="spellEnd"/>
      <w:r w:rsidRPr="007B6930">
        <w:rPr>
          <w:rFonts w:asciiTheme="majorBidi" w:hAnsiTheme="majorBidi" w:cstheme="majorBidi"/>
        </w:rPr>
        <w:t xml:space="preserve">. (2011). Corporate Response to Distress: Evidence from the Asian Financial Crisis. </w:t>
      </w:r>
      <w:r w:rsidRPr="007B6930">
        <w:rPr>
          <w:rFonts w:asciiTheme="majorBidi" w:hAnsiTheme="majorBidi" w:cstheme="majorBidi"/>
          <w:i/>
          <w:iCs/>
        </w:rPr>
        <w:t>FRB St. Louis Review</w:t>
      </w:r>
      <w:r w:rsidRPr="007B6930">
        <w:rPr>
          <w:rFonts w:asciiTheme="majorBidi" w:hAnsiTheme="majorBidi" w:cstheme="majorBidi"/>
        </w:rPr>
        <w:t>, Vol. 93, No, 2. Pp. 127-154.</w:t>
      </w:r>
    </w:p>
    <w:p w:rsidR="00B72941" w:rsidRPr="007B6930" w:rsidRDefault="00B72941" w:rsidP="00F14EC5">
      <w:pPr>
        <w:pStyle w:val="ListParagraph"/>
        <w:numPr>
          <w:ilvl w:val="0"/>
          <w:numId w:val="11"/>
        </w:numPr>
        <w:bidi w:val="0"/>
        <w:spacing w:before="60" w:after="0" w:line="240" w:lineRule="auto"/>
        <w:ind w:left="510" w:hanging="510"/>
        <w:contextualSpacing w:val="0"/>
        <w:jc w:val="both"/>
        <w:rPr>
          <w:rStyle w:val="Hyperlink"/>
          <w:rFonts w:asciiTheme="majorBidi" w:hAnsiTheme="majorBidi" w:cstheme="majorBidi"/>
          <w:i/>
          <w:iCs/>
          <w:color w:val="auto"/>
        </w:rPr>
      </w:pPr>
      <w:r w:rsidRPr="007B6930">
        <w:rPr>
          <w:rFonts w:asciiTheme="majorBidi" w:hAnsiTheme="majorBidi" w:cstheme="majorBidi"/>
        </w:rPr>
        <w:t xml:space="preserve">Fan, </w:t>
      </w:r>
      <w:proofErr w:type="spellStart"/>
      <w:r w:rsidRPr="007B6930">
        <w:rPr>
          <w:rFonts w:asciiTheme="majorBidi" w:hAnsiTheme="majorBidi" w:cstheme="majorBidi"/>
        </w:rPr>
        <w:t>j.p.h</w:t>
      </w:r>
      <w:proofErr w:type="spellEnd"/>
      <w:r w:rsidRPr="007B6930">
        <w:rPr>
          <w:rFonts w:asciiTheme="majorBidi" w:hAnsiTheme="majorBidi" w:cstheme="majorBidi"/>
        </w:rPr>
        <w:t xml:space="preserve">., Huang, j., and N. Zhu. (2013). Institutions, Ownership Structures, and Distress Resolution in China. </w:t>
      </w:r>
      <w:r w:rsidRPr="007B6930">
        <w:rPr>
          <w:rFonts w:asciiTheme="majorBidi" w:hAnsiTheme="majorBidi" w:cstheme="majorBidi"/>
          <w:i/>
          <w:iCs/>
        </w:rPr>
        <w:t>Journal of Corporate Finance</w:t>
      </w:r>
      <w:r w:rsidRPr="007B6930">
        <w:rPr>
          <w:rFonts w:asciiTheme="majorBidi" w:hAnsiTheme="majorBidi" w:cstheme="majorBidi"/>
        </w:rPr>
        <w:t>, Vol. 23, Pp. 71-87.</w:t>
      </w:r>
      <w:r w:rsidRPr="007B6930">
        <w:rPr>
          <w:rStyle w:val="Hyperlink"/>
          <w:rFonts w:asciiTheme="majorBidi" w:hAnsiTheme="majorBidi" w:cstheme="majorBidi"/>
          <w:i/>
          <w:iCs/>
          <w:color w:val="auto"/>
          <w:rtl/>
        </w:rPr>
        <w:t xml:space="preserve"> </w:t>
      </w:r>
    </w:p>
    <w:p w:rsidR="00B72941" w:rsidRPr="007B6930" w:rsidRDefault="00B72941" w:rsidP="00F14EC5">
      <w:pPr>
        <w:pStyle w:val="ListParagraph"/>
        <w:numPr>
          <w:ilvl w:val="0"/>
          <w:numId w:val="11"/>
        </w:numPr>
        <w:bidi w:val="0"/>
        <w:spacing w:before="60" w:after="0" w:line="240" w:lineRule="auto"/>
        <w:ind w:left="510" w:hanging="510"/>
        <w:contextualSpacing w:val="0"/>
        <w:jc w:val="both"/>
        <w:rPr>
          <w:rFonts w:asciiTheme="majorBidi" w:hAnsiTheme="majorBidi" w:cstheme="majorBidi"/>
          <w:i/>
          <w:iCs/>
          <w:u w:val="single"/>
        </w:rPr>
      </w:pPr>
      <w:proofErr w:type="spellStart"/>
      <w:r w:rsidRPr="007B6930">
        <w:rPr>
          <w:rFonts w:asciiTheme="majorBidi" w:hAnsiTheme="majorBidi" w:cstheme="majorBidi"/>
        </w:rPr>
        <w:t>Gameel</w:t>
      </w:r>
      <w:proofErr w:type="spellEnd"/>
      <w:r w:rsidRPr="007B6930">
        <w:rPr>
          <w:rFonts w:asciiTheme="majorBidi" w:hAnsiTheme="majorBidi" w:cstheme="majorBidi"/>
        </w:rPr>
        <w:t>, M.S., and K. El-</w:t>
      </w:r>
      <w:proofErr w:type="spellStart"/>
      <w:r w:rsidRPr="007B6930">
        <w:rPr>
          <w:rFonts w:asciiTheme="majorBidi" w:hAnsiTheme="majorBidi" w:cstheme="majorBidi"/>
        </w:rPr>
        <w:t>Geziry</w:t>
      </w:r>
      <w:proofErr w:type="spellEnd"/>
      <w:r w:rsidRPr="007B6930">
        <w:rPr>
          <w:rFonts w:asciiTheme="majorBidi" w:hAnsiTheme="majorBidi" w:cstheme="majorBidi"/>
        </w:rPr>
        <w:t xml:space="preserve">. (2016). Predicting Financial Distress: Multi Scenarios Modeling Using Neural Network. </w:t>
      </w:r>
      <w:r w:rsidRPr="007B6930">
        <w:rPr>
          <w:rFonts w:asciiTheme="majorBidi" w:hAnsiTheme="majorBidi" w:cstheme="majorBidi"/>
          <w:i/>
          <w:iCs/>
        </w:rPr>
        <w:t>International Journal of Economics and Finance</w:t>
      </w:r>
      <w:r w:rsidRPr="007B6930">
        <w:rPr>
          <w:rFonts w:asciiTheme="majorBidi" w:hAnsiTheme="majorBidi" w:cstheme="majorBidi"/>
        </w:rPr>
        <w:t>, Vol. 8, No.11, Pp. 159-166.</w:t>
      </w:r>
    </w:p>
    <w:p w:rsidR="00B72941" w:rsidRPr="007B6930" w:rsidRDefault="00B72941" w:rsidP="00F14EC5">
      <w:pPr>
        <w:pStyle w:val="ListParagraph"/>
        <w:numPr>
          <w:ilvl w:val="0"/>
          <w:numId w:val="11"/>
        </w:numPr>
        <w:bidi w:val="0"/>
        <w:spacing w:before="60" w:after="0" w:line="240" w:lineRule="auto"/>
        <w:ind w:left="510" w:hanging="510"/>
        <w:contextualSpacing w:val="0"/>
        <w:jc w:val="both"/>
        <w:rPr>
          <w:rFonts w:asciiTheme="majorBidi" w:hAnsiTheme="majorBidi" w:cstheme="majorBidi"/>
          <w:i/>
          <w:iCs/>
          <w:u w:val="single"/>
        </w:rPr>
      </w:pPr>
      <w:proofErr w:type="spellStart"/>
      <w:r w:rsidRPr="007B6930">
        <w:rPr>
          <w:rFonts w:asciiTheme="majorBidi" w:hAnsiTheme="majorBidi" w:cstheme="majorBidi"/>
        </w:rPr>
        <w:t>Gestel</w:t>
      </w:r>
      <w:proofErr w:type="spellEnd"/>
      <w:r w:rsidRPr="007B6930">
        <w:rPr>
          <w:rFonts w:asciiTheme="majorBidi" w:hAnsiTheme="majorBidi" w:cstheme="majorBidi"/>
        </w:rPr>
        <w:t xml:space="preserve">, T.V., </w:t>
      </w:r>
      <w:proofErr w:type="spellStart"/>
      <w:r w:rsidRPr="007B6930">
        <w:rPr>
          <w:rFonts w:asciiTheme="majorBidi" w:hAnsiTheme="majorBidi" w:cstheme="majorBidi"/>
        </w:rPr>
        <w:t>Baesens</w:t>
      </w:r>
      <w:proofErr w:type="spellEnd"/>
      <w:r w:rsidRPr="007B6930">
        <w:rPr>
          <w:rFonts w:asciiTheme="majorBidi" w:hAnsiTheme="majorBidi" w:cstheme="majorBidi"/>
        </w:rPr>
        <w:t xml:space="preserve">, B., </w:t>
      </w:r>
      <w:proofErr w:type="spellStart"/>
      <w:r w:rsidRPr="007B6930">
        <w:rPr>
          <w:rFonts w:asciiTheme="majorBidi" w:hAnsiTheme="majorBidi" w:cstheme="majorBidi"/>
        </w:rPr>
        <w:t>Suykens</w:t>
      </w:r>
      <w:proofErr w:type="spellEnd"/>
      <w:r w:rsidRPr="007B6930">
        <w:rPr>
          <w:rFonts w:asciiTheme="majorBidi" w:hAnsiTheme="majorBidi" w:cstheme="majorBidi"/>
        </w:rPr>
        <w:t xml:space="preserve">, J.A.K., Den </w:t>
      </w:r>
      <w:proofErr w:type="spellStart"/>
      <w:r w:rsidRPr="007B6930">
        <w:rPr>
          <w:rFonts w:asciiTheme="majorBidi" w:hAnsiTheme="majorBidi" w:cstheme="majorBidi"/>
        </w:rPr>
        <w:t>Poel</w:t>
      </w:r>
      <w:proofErr w:type="spellEnd"/>
      <w:r w:rsidRPr="007B6930">
        <w:rPr>
          <w:rFonts w:asciiTheme="majorBidi" w:hAnsiTheme="majorBidi" w:cstheme="majorBidi"/>
        </w:rPr>
        <w:t xml:space="preserve">, D.V., </w:t>
      </w:r>
      <w:proofErr w:type="spellStart"/>
      <w:r w:rsidRPr="007B6930">
        <w:rPr>
          <w:rFonts w:asciiTheme="majorBidi" w:hAnsiTheme="majorBidi" w:cstheme="majorBidi"/>
        </w:rPr>
        <w:t>Baestaens</w:t>
      </w:r>
      <w:proofErr w:type="spellEnd"/>
      <w:r w:rsidRPr="007B6930">
        <w:rPr>
          <w:rFonts w:asciiTheme="majorBidi" w:hAnsiTheme="majorBidi" w:cstheme="majorBidi"/>
        </w:rPr>
        <w:t xml:space="preserve">, D., and M. </w:t>
      </w:r>
      <w:proofErr w:type="spellStart"/>
      <w:r w:rsidRPr="007B6930">
        <w:rPr>
          <w:rFonts w:asciiTheme="majorBidi" w:hAnsiTheme="majorBidi" w:cstheme="majorBidi"/>
        </w:rPr>
        <w:t>Willekens</w:t>
      </w:r>
      <w:proofErr w:type="spellEnd"/>
      <w:r w:rsidRPr="007B6930">
        <w:rPr>
          <w:rFonts w:asciiTheme="majorBidi" w:hAnsiTheme="majorBidi" w:cstheme="majorBidi"/>
        </w:rPr>
        <w:t xml:space="preserve">. (2006). Bayesian Kernel Based Classification for Financial Distress Detection. </w:t>
      </w:r>
      <w:r w:rsidRPr="007B6930">
        <w:rPr>
          <w:rFonts w:asciiTheme="majorBidi" w:hAnsiTheme="majorBidi" w:cstheme="majorBidi"/>
          <w:i/>
          <w:iCs/>
        </w:rPr>
        <w:t>European Journal of Operational Research</w:t>
      </w:r>
      <w:r w:rsidRPr="007B6930">
        <w:rPr>
          <w:rFonts w:asciiTheme="majorBidi" w:hAnsiTheme="majorBidi" w:cstheme="majorBidi"/>
        </w:rPr>
        <w:t>, Vol. 172, No. 3, Pp. 979-1003.</w:t>
      </w:r>
    </w:p>
    <w:p w:rsidR="00B72941" w:rsidRPr="007B6930" w:rsidRDefault="00B72941" w:rsidP="00F14EC5">
      <w:pPr>
        <w:pStyle w:val="ListParagraph"/>
        <w:numPr>
          <w:ilvl w:val="0"/>
          <w:numId w:val="11"/>
        </w:numPr>
        <w:bidi w:val="0"/>
        <w:spacing w:before="60" w:after="0" w:line="240" w:lineRule="auto"/>
        <w:ind w:left="510" w:hanging="510"/>
        <w:contextualSpacing w:val="0"/>
        <w:jc w:val="both"/>
        <w:rPr>
          <w:rFonts w:asciiTheme="majorBidi" w:hAnsiTheme="majorBidi" w:cstheme="majorBidi"/>
          <w:i/>
          <w:iCs/>
          <w:u w:val="single"/>
        </w:rPr>
      </w:pPr>
      <w:proofErr w:type="spellStart"/>
      <w:r w:rsidRPr="007B6930">
        <w:rPr>
          <w:rFonts w:asciiTheme="majorBidi" w:hAnsiTheme="majorBidi" w:cstheme="majorBidi"/>
        </w:rPr>
        <w:t>Gitman</w:t>
      </w:r>
      <w:proofErr w:type="spellEnd"/>
      <w:r w:rsidRPr="007B6930">
        <w:rPr>
          <w:rFonts w:asciiTheme="majorBidi" w:hAnsiTheme="majorBidi" w:cstheme="majorBidi"/>
        </w:rPr>
        <w:t xml:space="preserve">, L.J. (1998). </w:t>
      </w:r>
      <w:r w:rsidRPr="007B6930">
        <w:rPr>
          <w:rFonts w:asciiTheme="majorBidi" w:hAnsiTheme="majorBidi" w:cstheme="majorBidi"/>
          <w:i/>
          <w:iCs/>
        </w:rPr>
        <w:t>Principle of Managerial Finance</w:t>
      </w:r>
      <w:r w:rsidRPr="007B6930">
        <w:rPr>
          <w:rFonts w:asciiTheme="majorBidi" w:hAnsiTheme="majorBidi" w:cstheme="majorBidi"/>
        </w:rPr>
        <w:t>. Working Paper. New York. Harper Collins College.</w:t>
      </w:r>
    </w:p>
    <w:p w:rsidR="00B72941" w:rsidRPr="007B6930" w:rsidRDefault="00B72941" w:rsidP="00F14EC5">
      <w:pPr>
        <w:pStyle w:val="ListParagraph"/>
        <w:numPr>
          <w:ilvl w:val="0"/>
          <w:numId w:val="11"/>
        </w:numPr>
        <w:bidi w:val="0"/>
        <w:spacing w:before="60" w:after="0" w:line="240" w:lineRule="auto"/>
        <w:ind w:left="510" w:hanging="510"/>
        <w:contextualSpacing w:val="0"/>
        <w:jc w:val="both"/>
        <w:rPr>
          <w:rFonts w:asciiTheme="majorBidi" w:hAnsiTheme="majorBidi" w:cstheme="majorBidi"/>
          <w:i/>
          <w:iCs/>
          <w:u w:val="single"/>
        </w:rPr>
      </w:pPr>
      <w:r w:rsidRPr="007B6930">
        <w:rPr>
          <w:rFonts w:asciiTheme="majorBidi" w:hAnsiTheme="majorBidi" w:cstheme="majorBidi"/>
        </w:rPr>
        <w:t xml:space="preserve">Gordon, M.J. (1971). Towards Theory of Financial Distress. </w:t>
      </w:r>
      <w:r w:rsidRPr="007B6930">
        <w:rPr>
          <w:rFonts w:asciiTheme="majorBidi" w:hAnsiTheme="majorBidi" w:cstheme="majorBidi"/>
          <w:i/>
          <w:iCs/>
        </w:rPr>
        <w:t>The Journal of Finance</w:t>
      </w:r>
      <w:r w:rsidRPr="007B6930">
        <w:rPr>
          <w:rFonts w:asciiTheme="majorBidi" w:hAnsiTheme="majorBidi" w:cstheme="majorBidi"/>
        </w:rPr>
        <w:t>, Vol. 26, No. 3, Pp. 347-256.</w:t>
      </w:r>
    </w:p>
    <w:p w:rsidR="00B72941" w:rsidRPr="007B6930" w:rsidRDefault="00B72941" w:rsidP="00F14EC5">
      <w:pPr>
        <w:pStyle w:val="ListParagraph"/>
        <w:numPr>
          <w:ilvl w:val="0"/>
          <w:numId w:val="11"/>
        </w:numPr>
        <w:bidi w:val="0"/>
        <w:spacing w:before="60" w:after="0" w:line="240" w:lineRule="auto"/>
        <w:ind w:left="510" w:hanging="510"/>
        <w:contextualSpacing w:val="0"/>
        <w:jc w:val="both"/>
        <w:rPr>
          <w:rFonts w:asciiTheme="majorBidi" w:hAnsiTheme="majorBidi" w:cstheme="majorBidi"/>
          <w:i/>
          <w:iCs/>
          <w:u w:val="single"/>
        </w:rPr>
      </w:pPr>
      <w:r w:rsidRPr="007B6930">
        <w:rPr>
          <w:rFonts w:asciiTheme="majorBidi" w:eastAsia="Times New Roman" w:hAnsiTheme="majorBidi" w:cstheme="majorBidi"/>
          <w:lang w:bidi="ar-SA"/>
        </w:rPr>
        <w:t xml:space="preserve">Higgins, R.C. (2007). </w:t>
      </w:r>
      <w:r w:rsidRPr="007B6930">
        <w:rPr>
          <w:rFonts w:asciiTheme="majorBidi" w:eastAsia="Times New Roman" w:hAnsiTheme="majorBidi" w:cstheme="majorBidi"/>
          <w:i/>
          <w:iCs/>
          <w:lang w:bidi="ar-SA"/>
        </w:rPr>
        <w:t>Analysis for Financial Management</w:t>
      </w:r>
      <w:r w:rsidRPr="007B6930">
        <w:rPr>
          <w:rFonts w:asciiTheme="majorBidi" w:eastAsia="Times New Roman" w:hAnsiTheme="majorBidi" w:cstheme="majorBidi"/>
          <w:lang w:bidi="ar-SA"/>
        </w:rPr>
        <w:t>. McGraw-Hill Irwin,</w:t>
      </w:r>
      <w:r w:rsidRPr="007B6930">
        <w:rPr>
          <w:rFonts w:asciiTheme="majorBidi" w:eastAsia="Times New Roman" w:hAnsiTheme="majorBidi" w:cstheme="majorBidi"/>
          <w:rtl/>
          <w:lang w:bidi="ar-SA"/>
        </w:rPr>
        <w:t xml:space="preserve"> </w:t>
      </w:r>
      <w:r w:rsidRPr="007B6930">
        <w:rPr>
          <w:rFonts w:asciiTheme="majorBidi" w:eastAsia="Times New Roman" w:hAnsiTheme="majorBidi" w:cstheme="majorBidi"/>
          <w:lang w:bidi="ar-SA"/>
        </w:rPr>
        <w:t>New York.</w:t>
      </w:r>
    </w:p>
    <w:p w:rsidR="00B72941" w:rsidRPr="007B6930" w:rsidRDefault="00B72941" w:rsidP="00F14EC5">
      <w:pPr>
        <w:pStyle w:val="ListParagraph"/>
        <w:numPr>
          <w:ilvl w:val="0"/>
          <w:numId w:val="11"/>
        </w:numPr>
        <w:bidi w:val="0"/>
        <w:spacing w:before="60" w:after="0" w:line="240" w:lineRule="auto"/>
        <w:ind w:left="510" w:hanging="510"/>
        <w:contextualSpacing w:val="0"/>
        <w:jc w:val="both"/>
        <w:rPr>
          <w:rFonts w:asciiTheme="majorBidi" w:hAnsiTheme="majorBidi" w:cstheme="majorBidi"/>
          <w:i/>
          <w:iCs/>
          <w:u w:val="single"/>
        </w:rPr>
      </w:pPr>
      <w:r w:rsidRPr="007B6930">
        <w:rPr>
          <w:rFonts w:asciiTheme="majorBidi" w:eastAsia="Times New Roman" w:hAnsiTheme="majorBidi" w:cstheme="majorBidi"/>
          <w:lang w:bidi="ar-SA"/>
        </w:rPr>
        <w:t xml:space="preserve">Hu Y., and J. Ansell. (2007). </w:t>
      </w:r>
      <w:r w:rsidRPr="007B6930">
        <w:rPr>
          <w:rFonts w:asciiTheme="majorBidi" w:eastAsia="Times New Roman" w:hAnsiTheme="majorBidi" w:cstheme="majorBidi"/>
          <w:i/>
          <w:iCs/>
          <w:lang w:bidi="ar-SA"/>
        </w:rPr>
        <w:t>Developing Financial Distress Prediction Models.</w:t>
      </w:r>
      <w:r w:rsidRPr="007B6930">
        <w:rPr>
          <w:rFonts w:asciiTheme="majorBidi" w:hAnsiTheme="majorBidi" w:cstheme="majorBidi"/>
          <w:i/>
          <w:iCs/>
          <w:lang w:bidi="ar-SA"/>
        </w:rPr>
        <w:t xml:space="preserve"> A Study of US, Europe and Japan Retail Performance.</w:t>
      </w:r>
      <w:r w:rsidRPr="007B6930">
        <w:rPr>
          <w:rFonts w:asciiTheme="majorBidi" w:eastAsia="Times New Roman" w:hAnsiTheme="majorBidi" w:cstheme="majorBidi"/>
          <w:i/>
          <w:iCs/>
          <w:lang w:bidi="ar-SA"/>
        </w:rPr>
        <w:t xml:space="preserve"> </w:t>
      </w:r>
      <w:r w:rsidRPr="007B6930">
        <w:rPr>
          <w:rFonts w:asciiTheme="majorBidi" w:eastAsia="Times New Roman" w:hAnsiTheme="majorBidi" w:cstheme="majorBidi"/>
          <w:lang w:bidi="ar-SA"/>
        </w:rPr>
        <w:t>Working</w:t>
      </w:r>
      <w:r w:rsidRPr="007B6930">
        <w:rPr>
          <w:rFonts w:asciiTheme="majorBidi" w:eastAsia="Times New Roman" w:hAnsiTheme="majorBidi" w:cstheme="majorBidi"/>
          <w:rtl/>
          <w:lang w:bidi="ar-SA"/>
        </w:rPr>
        <w:t xml:space="preserve"> </w:t>
      </w:r>
      <w:r w:rsidRPr="007B6930">
        <w:rPr>
          <w:rFonts w:asciiTheme="majorBidi" w:eastAsia="Times New Roman" w:hAnsiTheme="majorBidi" w:cstheme="majorBidi"/>
          <w:lang w:bidi="ar-SA"/>
        </w:rPr>
        <w:t xml:space="preserve">paper. Management School and Economics. University of Edinburgh, UK. </w:t>
      </w:r>
    </w:p>
    <w:p w:rsidR="00B72941" w:rsidRPr="007B6930" w:rsidRDefault="00AD2D19" w:rsidP="00F14EC5">
      <w:pPr>
        <w:pStyle w:val="ListParagraph"/>
        <w:numPr>
          <w:ilvl w:val="0"/>
          <w:numId w:val="11"/>
        </w:numPr>
        <w:bidi w:val="0"/>
        <w:spacing w:before="60" w:after="0" w:line="240" w:lineRule="auto"/>
        <w:ind w:left="510" w:hanging="510"/>
        <w:contextualSpacing w:val="0"/>
        <w:jc w:val="both"/>
        <w:rPr>
          <w:rStyle w:val="citation"/>
          <w:rFonts w:asciiTheme="majorBidi" w:hAnsiTheme="majorBidi" w:cstheme="majorBidi"/>
          <w:i/>
          <w:iCs/>
          <w:u w:val="single"/>
        </w:rPr>
      </w:pPr>
      <w:hyperlink r:id="rId8" w:history="1">
        <w:proofErr w:type="spellStart"/>
        <w:r w:rsidR="00B72941" w:rsidRPr="007B6930">
          <w:rPr>
            <w:rStyle w:val="personname"/>
            <w:rFonts w:asciiTheme="majorBidi" w:hAnsiTheme="majorBidi" w:cstheme="majorBidi"/>
          </w:rPr>
          <w:t>Jia</w:t>
        </w:r>
        <w:proofErr w:type="spellEnd"/>
        <w:r w:rsidR="00B72941" w:rsidRPr="007B6930">
          <w:rPr>
            <w:rStyle w:val="personname"/>
            <w:rFonts w:asciiTheme="majorBidi" w:hAnsiTheme="majorBidi" w:cstheme="majorBidi"/>
          </w:rPr>
          <w:t xml:space="preserve">, </w:t>
        </w:r>
      </w:hyperlink>
      <w:r w:rsidR="00B72941" w:rsidRPr="007B6930">
        <w:rPr>
          <w:rStyle w:val="personname"/>
          <w:rFonts w:asciiTheme="majorBidi" w:hAnsiTheme="majorBidi" w:cstheme="majorBidi"/>
        </w:rPr>
        <w:t>J.,</w:t>
      </w:r>
      <w:r w:rsidR="00B72941" w:rsidRPr="007B6930">
        <w:rPr>
          <w:rStyle w:val="citation"/>
          <w:rFonts w:asciiTheme="majorBidi" w:hAnsiTheme="majorBidi" w:cstheme="majorBidi"/>
        </w:rPr>
        <w:t xml:space="preserve"> </w:t>
      </w:r>
      <w:hyperlink r:id="rId9" w:history="1">
        <w:r w:rsidR="00B72941" w:rsidRPr="007B6930">
          <w:rPr>
            <w:rStyle w:val="personname"/>
            <w:rFonts w:asciiTheme="majorBidi" w:hAnsiTheme="majorBidi" w:cstheme="majorBidi"/>
          </w:rPr>
          <w:t>Hutchinson</w:t>
        </w:r>
      </w:hyperlink>
      <w:r w:rsidR="00B72941" w:rsidRPr="007B6930">
        <w:rPr>
          <w:rStyle w:val="personname"/>
          <w:rFonts w:asciiTheme="majorBidi" w:hAnsiTheme="majorBidi" w:cstheme="majorBidi"/>
        </w:rPr>
        <w:t>, M.,</w:t>
      </w:r>
      <w:r w:rsidR="00B72941" w:rsidRPr="007B6930">
        <w:rPr>
          <w:rStyle w:val="citation"/>
          <w:rFonts w:asciiTheme="majorBidi" w:hAnsiTheme="majorBidi" w:cstheme="majorBidi"/>
        </w:rPr>
        <w:t xml:space="preserve"> and </w:t>
      </w:r>
      <w:hyperlink r:id="rId10" w:history="1">
        <w:r w:rsidR="00B72941" w:rsidRPr="007B6930">
          <w:rPr>
            <w:rStyle w:val="personname"/>
            <w:rFonts w:asciiTheme="majorBidi" w:hAnsiTheme="majorBidi" w:cstheme="majorBidi"/>
          </w:rPr>
          <w:t>H. Kate</w:t>
        </w:r>
      </w:hyperlink>
      <w:r w:rsidR="00B72941" w:rsidRPr="007B6930">
        <w:rPr>
          <w:rStyle w:val="citation"/>
          <w:rFonts w:asciiTheme="majorBidi" w:hAnsiTheme="majorBidi" w:cstheme="majorBidi"/>
        </w:rPr>
        <w:t xml:space="preserve">. (2016). Does Firm’s Human Capital in Risk Management Reduce the Likelihood of Financial Distress. In </w:t>
      </w:r>
      <w:r w:rsidR="00B72941" w:rsidRPr="007B6930">
        <w:rPr>
          <w:rStyle w:val="Emphasis"/>
          <w:rFonts w:asciiTheme="majorBidi" w:hAnsiTheme="majorBidi" w:cstheme="majorBidi"/>
        </w:rPr>
        <w:t>7th Conference on Financial Markets and Corporate Governance</w:t>
      </w:r>
      <w:r w:rsidR="00B72941" w:rsidRPr="007B6930">
        <w:rPr>
          <w:rStyle w:val="citation"/>
          <w:rFonts w:asciiTheme="majorBidi" w:hAnsiTheme="majorBidi" w:cstheme="majorBidi"/>
        </w:rPr>
        <w:t>, 31 March - 1 April 2016, Intercontinental Melbourne the Rialto, Melbourne, VIC. (Unpublished)</w:t>
      </w:r>
    </w:p>
    <w:p w:rsidR="00B72941" w:rsidRPr="007B6930" w:rsidRDefault="00B72941" w:rsidP="00F14EC5">
      <w:pPr>
        <w:pStyle w:val="ListParagraph"/>
        <w:numPr>
          <w:ilvl w:val="0"/>
          <w:numId w:val="11"/>
        </w:numPr>
        <w:bidi w:val="0"/>
        <w:spacing w:before="60" w:after="0" w:line="240" w:lineRule="auto"/>
        <w:ind w:left="510" w:hanging="510"/>
        <w:contextualSpacing w:val="0"/>
        <w:jc w:val="both"/>
        <w:rPr>
          <w:rFonts w:asciiTheme="majorBidi" w:hAnsiTheme="majorBidi" w:cstheme="majorBidi"/>
          <w:i/>
          <w:iCs/>
          <w:u w:val="single"/>
        </w:rPr>
      </w:pPr>
      <w:proofErr w:type="spellStart"/>
      <w:r w:rsidRPr="007B6930">
        <w:rPr>
          <w:rFonts w:asciiTheme="majorBidi" w:hAnsiTheme="majorBidi" w:cstheme="majorBidi"/>
        </w:rPr>
        <w:t>Juniarti</w:t>
      </w:r>
      <w:proofErr w:type="spellEnd"/>
      <w:r w:rsidRPr="007B6930">
        <w:rPr>
          <w:rFonts w:asciiTheme="majorBidi" w:hAnsiTheme="majorBidi" w:cstheme="majorBidi"/>
        </w:rPr>
        <w:t xml:space="preserve">, J. (2013). Good Corporate Governance and Predicting Financial Distress Using Logistic and </w:t>
      </w:r>
      <w:proofErr w:type="spellStart"/>
      <w:r w:rsidRPr="007B6930">
        <w:rPr>
          <w:rFonts w:asciiTheme="majorBidi" w:hAnsiTheme="majorBidi" w:cstheme="majorBidi"/>
        </w:rPr>
        <w:t>Probit</w:t>
      </w:r>
      <w:proofErr w:type="spellEnd"/>
      <w:r w:rsidRPr="007B6930">
        <w:rPr>
          <w:rFonts w:asciiTheme="majorBidi" w:hAnsiTheme="majorBidi" w:cstheme="majorBidi"/>
        </w:rPr>
        <w:t xml:space="preserve"> Regression Model</w:t>
      </w:r>
      <w:r w:rsidRPr="007B6930">
        <w:rPr>
          <w:rFonts w:asciiTheme="majorBidi" w:hAnsiTheme="majorBidi" w:cstheme="majorBidi"/>
          <w:i/>
          <w:iCs/>
        </w:rPr>
        <w:t xml:space="preserve">. </w:t>
      </w:r>
      <w:proofErr w:type="spellStart"/>
      <w:r w:rsidRPr="007B6930">
        <w:rPr>
          <w:rFonts w:asciiTheme="majorBidi" w:hAnsiTheme="majorBidi" w:cstheme="majorBidi"/>
          <w:i/>
          <w:iCs/>
        </w:rPr>
        <w:t>Jurnal</w:t>
      </w:r>
      <w:proofErr w:type="spellEnd"/>
      <w:r w:rsidRPr="007B6930">
        <w:rPr>
          <w:rFonts w:asciiTheme="majorBidi" w:hAnsiTheme="majorBidi" w:cstheme="majorBidi"/>
          <w:i/>
          <w:iCs/>
        </w:rPr>
        <w:t xml:space="preserve"> </w:t>
      </w:r>
      <w:proofErr w:type="spellStart"/>
      <w:r w:rsidRPr="007B6930">
        <w:rPr>
          <w:rFonts w:asciiTheme="majorBidi" w:hAnsiTheme="majorBidi" w:cstheme="majorBidi"/>
          <w:i/>
          <w:iCs/>
        </w:rPr>
        <w:t>Akuntansi</w:t>
      </w:r>
      <w:proofErr w:type="spellEnd"/>
      <w:r w:rsidRPr="007B6930">
        <w:rPr>
          <w:rFonts w:asciiTheme="majorBidi" w:hAnsiTheme="majorBidi" w:cstheme="majorBidi"/>
          <w:i/>
          <w:iCs/>
        </w:rPr>
        <w:t xml:space="preserve"> </w:t>
      </w:r>
      <w:proofErr w:type="spellStart"/>
      <w:r w:rsidRPr="007B6930">
        <w:rPr>
          <w:rFonts w:asciiTheme="majorBidi" w:hAnsiTheme="majorBidi" w:cstheme="majorBidi"/>
          <w:i/>
          <w:iCs/>
        </w:rPr>
        <w:t>dan</w:t>
      </w:r>
      <w:proofErr w:type="spellEnd"/>
      <w:r w:rsidRPr="007B6930">
        <w:rPr>
          <w:rFonts w:asciiTheme="majorBidi" w:hAnsiTheme="majorBidi" w:cstheme="majorBidi"/>
          <w:i/>
          <w:iCs/>
        </w:rPr>
        <w:t xml:space="preserve"> </w:t>
      </w:r>
      <w:proofErr w:type="spellStart"/>
      <w:r w:rsidRPr="007B6930">
        <w:rPr>
          <w:rFonts w:asciiTheme="majorBidi" w:hAnsiTheme="majorBidi" w:cstheme="majorBidi"/>
          <w:i/>
          <w:iCs/>
        </w:rPr>
        <w:t>Keuangan</w:t>
      </w:r>
      <w:proofErr w:type="spellEnd"/>
      <w:r w:rsidRPr="007B6930">
        <w:rPr>
          <w:rFonts w:asciiTheme="majorBidi" w:hAnsiTheme="majorBidi" w:cstheme="majorBidi"/>
        </w:rPr>
        <w:t>, Vol. 15, No. 1, Pp. 43-50.</w:t>
      </w:r>
    </w:p>
    <w:p w:rsidR="00B72941" w:rsidRPr="007B6930" w:rsidRDefault="00B72941" w:rsidP="00F14EC5">
      <w:pPr>
        <w:pStyle w:val="ListParagraph"/>
        <w:numPr>
          <w:ilvl w:val="0"/>
          <w:numId w:val="11"/>
        </w:numPr>
        <w:bidi w:val="0"/>
        <w:spacing w:before="60" w:after="0" w:line="240" w:lineRule="auto"/>
        <w:ind w:left="510" w:hanging="510"/>
        <w:contextualSpacing w:val="0"/>
        <w:jc w:val="both"/>
        <w:rPr>
          <w:rFonts w:asciiTheme="majorBidi" w:hAnsiTheme="majorBidi" w:cstheme="majorBidi"/>
          <w:i/>
          <w:iCs/>
          <w:u w:val="single"/>
        </w:rPr>
      </w:pPr>
      <w:proofErr w:type="spellStart"/>
      <w:r w:rsidRPr="007B6930">
        <w:rPr>
          <w:rFonts w:asciiTheme="majorBidi" w:hAnsiTheme="majorBidi" w:cstheme="majorBidi"/>
        </w:rPr>
        <w:t>Kihooto</w:t>
      </w:r>
      <w:proofErr w:type="spellEnd"/>
      <w:r w:rsidRPr="007B6930">
        <w:rPr>
          <w:rFonts w:asciiTheme="majorBidi" w:hAnsiTheme="majorBidi" w:cstheme="majorBidi"/>
        </w:rPr>
        <w:t xml:space="preserve">, E., </w:t>
      </w:r>
      <w:proofErr w:type="spellStart"/>
      <w:r w:rsidRPr="007B6930">
        <w:rPr>
          <w:rFonts w:asciiTheme="majorBidi" w:hAnsiTheme="majorBidi" w:cstheme="majorBidi"/>
        </w:rPr>
        <w:t>Omagwa</w:t>
      </w:r>
      <w:proofErr w:type="spellEnd"/>
      <w:r w:rsidRPr="007B6930">
        <w:rPr>
          <w:rFonts w:asciiTheme="majorBidi" w:hAnsiTheme="majorBidi" w:cstheme="majorBidi"/>
        </w:rPr>
        <w:t xml:space="preserve">, J., </w:t>
      </w:r>
      <w:proofErr w:type="spellStart"/>
      <w:r w:rsidRPr="007B6930">
        <w:rPr>
          <w:rFonts w:asciiTheme="majorBidi" w:hAnsiTheme="majorBidi" w:cstheme="majorBidi"/>
        </w:rPr>
        <w:t>Wachira</w:t>
      </w:r>
      <w:proofErr w:type="spellEnd"/>
      <w:r w:rsidRPr="007B6930">
        <w:rPr>
          <w:rFonts w:asciiTheme="majorBidi" w:hAnsiTheme="majorBidi" w:cstheme="majorBidi"/>
        </w:rPr>
        <w:t xml:space="preserve">. M., and E. Ronald. (2016). Financial Distress in Commercial and Services Companies Listed at Nairobi Securities Exchange, Kenya. </w:t>
      </w:r>
      <w:r w:rsidRPr="007B6930">
        <w:rPr>
          <w:rFonts w:asciiTheme="majorBidi" w:hAnsiTheme="majorBidi" w:cstheme="majorBidi"/>
          <w:i/>
          <w:iCs/>
        </w:rPr>
        <w:t>European Journal of Business and Management</w:t>
      </w:r>
      <w:r w:rsidRPr="007B6930">
        <w:rPr>
          <w:rFonts w:asciiTheme="majorBidi" w:hAnsiTheme="majorBidi" w:cstheme="majorBidi"/>
        </w:rPr>
        <w:t>, Vol. 8, No. 27.</w:t>
      </w:r>
    </w:p>
    <w:p w:rsidR="00B72941" w:rsidRPr="007B6930" w:rsidRDefault="00B72941" w:rsidP="00F14EC5">
      <w:pPr>
        <w:pStyle w:val="ListParagraph"/>
        <w:numPr>
          <w:ilvl w:val="0"/>
          <w:numId w:val="11"/>
        </w:numPr>
        <w:bidi w:val="0"/>
        <w:spacing w:before="60" w:after="0" w:line="240" w:lineRule="auto"/>
        <w:ind w:left="510" w:hanging="510"/>
        <w:contextualSpacing w:val="0"/>
        <w:jc w:val="both"/>
        <w:rPr>
          <w:rFonts w:asciiTheme="majorBidi" w:hAnsiTheme="majorBidi" w:cstheme="majorBidi"/>
          <w:i/>
          <w:iCs/>
          <w:u w:val="single"/>
        </w:rPr>
      </w:pPr>
      <w:proofErr w:type="spellStart"/>
      <w:r w:rsidRPr="007B6930">
        <w:rPr>
          <w:rFonts w:asciiTheme="majorBidi" w:hAnsiTheme="majorBidi" w:cstheme="majorBidi"/>
        </w:rPr>
        <w:t>Lensberg</w:t>
      </w:r>
      <w:proofErr w:type="spellEnd"/>
      <w:r w:rsidRPr="007B6930">
        <w:rPr>
          <w:rFonts w:asciiTheme="majorBidi" w:hAnsiTheme="majorBidi" w:cstheme="majorBidi"/>
        </w:rPr>
        <w:t xml:space="preserve">, T., </w:t>
      </w:r>
      <w:proofErr w:type="spellStart"/>
      <w:r w:rsidRPr="007B6930">
        <w:rPr>
          <w:rFonts w:asciiTheme="majorBidi" w:hAnsiTheme="majorBidi" w:cstheme="majorBidi"/>
        </w:rPr>
        <w:t>Eilifsen</w:t>
      </w:r>
      <w:proofErr w:type="spellEnd"/>
      <w:r w:rsidRPr="007B6930">
        <w:rPr>
          <w:rFonts w:asciiTheme="majorBidi" w:hAnsiTheme="majorBidi" w:cstheme="majorBidi"/>
        </w:rPr>
        <w:t xml:space="preserve">, A., and T. </w:t>
      </w:r>
      <w:proofErr w:type="spellStart"/>
      <w:r w:rsidRPr="007B6930">
        <w:rPr>
          <w:rFonts w:asciiTheme="majorBidi" w:hAnsiTheme="majorBidi" w:cstheme="majorBidi"/>
        </w:rPr>
        <w:t>E.McKee</w:t>
      </w:r>
      <w:proofErr w:type="spellEnd"/>
      <w:r w:rsidRPr="007B6930">
        <w:rPr>
          <w:rFonts w:asciiTheme="majorBidi" w:hAnsiTheme="majorBidi" w:cstheme="majorBidi"/>
        </w:rPr>
        <w:t xml:space="preserve">. (2006). Bankruptcy Theory Development and Classification via Genetic Programming. </w:t>
      </w:r>
      <w:r w:rsidRPr="007B6930">
        <w:rPr>
          <w:rFonts w:asciiTheme="majorBidi" w:hAnsiTheme="majorBidi" w:cstheme="majorBidi"/>
          <w:i/>
          <w:iCs/>
        </w:rPr>
        <w:t>European Journal of Operational Research,</w:t>
      </w:r>
      <w:r w:rsidRPr="007B6930">
        <w:rPr>
          <w:rFonts w:asciiTheme="majorBidi" w:hAnsiTheme="majorBidi" w:cstheme="majorBidi"/>
        </w:rPr>
        <w:t xml:space="preserve"> Vol. 169, No. 2, Pp. 677-697.</w:t>
      </w:r>
    </w:p>
    <w:p w:rsidR="00B72941" w:rsidRPr="007B6930" w:rsidRDefault="00B72941" w:rsidP="00F14EC5">
      <w:pPr>
        <w:pStyle w:val="ListParagraph"/>
        <w:numPr>
          <w:ilvl w:val="0"/>
          <w:numId w:val="11"/>
        </w:numPr>
        <w:bidi w:val="0"/>
        <w:spacing w:before="60" w:after="0" w:line="240" w:lineRule="auto"/>
        <w:ind w:left="510" w:hanging="510"/>
        <w:contextualSpacing w:val="0"/>
        <w:jc w:val="both"/>
        <w:rPr>
          <w:rFonts w:asciiTheme="majorBidi" w:hAnsiTheme="majorBidi" w:cstheme="majorBidi"/>
          <w:i/>
          <w:iCs/>
          <w:u w:val="single"/>
        </w:rPr>
      </w:pPr>
      <w:r w:rsidRPr="007B6930">
        <w:rPr>
          <w:rFonts w:asciiTheme="majorBidi" w:eastAsia="Times New Roman" w:hAnsiTheme="majorBidi" w:cstheme="majorBidi"/>
          <w:lang w:bidi="ar-SA"/>
        </w:rPr>
        <w:t xml:space="preserve">Li, h., and J. Sun. (2011). Predicting Business Failure Using Forward Ranking-order Case-based Reasoning. </w:t>
      </w:r>
      <w:r w:rsidRPr="007B6930">
        <w:rPr>
          <w:rFonts w:asciiTheme="majorBidi" w:hAnsiTheme="majorBidi" w:cstheme="majorBidi"/>
          <w:i/>
          <w:iCs/>
          <w:lang w:bidi="ar-SA"/>
        </w:rPr>
        <w:t xml:space="preserve">Expert Systems with Applications, </w:t>
      </w:r>
      <w:r w:rsidRPr="007B6930">
        <w:rPr>
          <w:rFonts w:asciiTheme="majorBidi" w:hAnsiTheme="majorBidi" w:cstheme="majorBidi"/>
          <w:lang w:bidi="ar-SA"/>
        </w:rPr>
        <w:t>Vol. 38, No. 4, Pp. 3075-3084.</w:t>
      </w:r>
    </w:p>
    <w:p w:rsidR="00B72941" w:rsidRPr="007B6930" w:rsidRDefault="00B72941" w:rsidP="00F14EC5">
      <w:pPr>
        <w:pStyle w:val="ListParagraph"/>
        <w:numPr>
          <w:ilvl w:val="0"/>
          <w:numId w:val="11"/>
        </w:numPr>
        <w:bidi w:val="0"/>
        <w:spacing w:before="60" w:after="0" w:line="240" w:lineRule="auto"/>
        <w:ind w:left="510" w:hanging="510"/>
        <w:contextualSpacing w:val="0"/>
        <w:jc w:val="both"/>
        <w:rPr>
          <w:rFonts w:asciiTheme="majorBidi" w:hAnsiTheme="majorBidi" w:cstheme="majorBidi"/>
          <w:i/>
          <w:iCs/>
          <w:u w:val="single"/>
        </w:rPr>
      </w:pPr>
      <w:proofErr w:type="spellStart"/>
      <w:r w:rsidRPr="007B6930">
        <w:rPr>
          <w:rFonts w:asciiTheme="majorBidi" w:hAnsiTheme="majorBidi" w:cstheme="majorBidi"/>
        </w:rPr>
        <w:lastRenderedPageBreak/>
        <w:t>Mamo</w:t>
      </w:r>
      <w:proofErr w:type="spellEnd"/>
      <w:r w:rsidRPr="007B6930">
        <w:rPr>
          <w:rFonts w:asciiTheme="majorBidi" w:hAnsiTheme="majorBidi" w:cstheme="majorBidi"/>
        </w:rPr>
        <w:t xml:space="preserve">, A.Q. (2011). </w:t>
      </w:r>
      <w:r w:rsidRPr="007B6930">
        <w:rPr>
          <w:rFonts w:asciiTheme="majorBidi" w:hAnsiTheme="majorBidi" w:cstheme="majorBidi"/>
          <w:i/>
          <w:iCs/>
        </w:rPr>
        <w:t xml:space="preserve">Applicability of Altman (1968) Model in Predicting Financial Distress of Commercial Banks in Kenya. </w:t>
      </w:r>
      <w:r w:rsidRPr="007B6930">
        <w:rPr>
          <w:rFonts w:asciiTheme="majorBidi" w:hAnsiTheme="majorBidi" w:cstheme="majorBidi"/>
        </w:rPr>
        <w:t>Master of Business Administration. School of Business University of Nairobi</w:t>
      </w:r>
    </w:p>
    <w:p w:rsidR="00B72941" w:rsidRPr="007B6930" w:rsidRDefault="00B72941" w:rsidP="00F14EC5">
      <w:pPr>
        <w:pStyle w:val="ListParagraph"/>
        <w:numPr>
          <w:ilvl w:val="0"/>
          <w:numId w:val="11"/>
        </w:numPr>
        <w:bidi w:val="0"/>
        <w:spacing w:before="60" w:after="0" w:line="240" w:lineRule="auto"/>
        <w:ind w:left="510" w:hanging="510"/>
        <w:contextualSpacing w:val="0"/>
        <w:jc w:val="both"/>
        <w:rPr>
          <w:rFonts w:asciiTheme="majorBidi" w:hAnsiTheme="majorBidi" w:cstheme="majorBidi"/>
          <w:i/>
          <w:iCs/>
          <w:u w:val="single"/>
        </w:rPr>
      </w:pPr>
      <w:proofErr w:type="spellStart"/>
      <w:r w:rsidRPr="007B6930">
        <w:rPr>
          <w:rFonts w:asciiTheme="majorBidi" w:hAnsiTheme="majorBidi" w:cstheme="majorBidi"/>
        </w:rPr>
        <w:t>Mecaj</w:t>
      </w:r>
      <w:proofErr w:type="spellEnd"/>
      <w:r w:rsidRPr="007B6930">
        <w:rPr>
          <w:rFonts w:asciiTheme="majorBidi" w:hAnsiTheme="majorBidi" w:cstheme="majorBidi"/>
        </w:rPr>
        <w:t xml:space="preserve">, A., and, M.I.G. Bravo. (2014). CSR Actions and Financial Distress: Do Firms Change Their CSR Behavior When Signals of Financial Distress Are Identified. </w:t>
      </w:r>
      <w:r w:rsidRPr="007B6930">
        <w:rPr>
          <w:rFonts w:asciiTheme="majorBidi" w:hAnsiTheme="majorBidi" w:cstheme="majorBidi"/>
          <w:i/>
          <w:iCs/>
        </w:rPr>
        <w:t>Scientific Research</w:t>
      </w:r>
      <w:r w:rsidRPr="007B6930">
        <w:rPr>
          <w:rFonts w:asciiTheme="majorBidi" w:hAnsiTheme="majorBidi" w:cstheme="majorBidi"/>
        </w:rPr>
        <w:t>, Vol. 5, No. 4, Pp. 259-271.</w:t>
      </w:r>
    </w:p>
    <w:p w:rsidR="00B72941" w:rsidRPr="007B6930" w:rsidRDefault="00B72941" w:rsidP="00F14EC5">
      <w:pPr>
        <w:pStyle w:val="ListParagraph"/>
        <w:numPr>
          <w:ilvl w:val="0"/>
          <w:numId w:val="11"/>
        </w:numPr>
        <w:bidi w:val="0"/>
        <w:spacing w:before="60" w:after="0" w:line="240" w:lineRule="auto"/>
        <w:ind w:left="510" w:hanging="510"/>
        <w:contextualSpacing w:val="0"/>
        <w:jc w:val="both"/>
        <w:rPr>
          <w:rFonts w:asciiTheme="majorBidi" w:hAnsiTheme="majorBidi" w:cstheme="majorBidi"/>
          <w:i/>
          <w:iCs/>
          <w:u w:val="single"/>
        </w:rPr>
      </w:pPr>
      <w:proofErr w:type="spellStart"/>
      <w:r w:rsidRPr="007B6930">
        <w:rPr>
          <w:rFonts w:asciiTheme="majorBidi" w:hAnsiTheme="majorBidi" w:cstheme="majorBidi"/>
        </w:rPr>
        <w:t>Meuleman</w:t>
      </w:r>
      <w:proofErr w:type="spellEnd"/>
      <w:r w:rsidRPr="007B6930">
        <w:rPr>
          <w:rFonts w:asciiTheme="majorBidi" w:hAnsiTheme="majorBidi" w:cstheme="majorBidi"/>
        </w:rPr>
        <w:t xml:space="preserve">, M., Wilson, N., Wright, M., and J. </w:t>
      </w:r>
      <w:proofErr w:type="spellStart"/>
      <w:r w:rsidRPr="007B6930">
        <w:rPr>
          <w:rFonts w:asciiTheme="majorBidi" w:hAnsiTheme="majorBidi" w:cstheme="majorBidi"/>
        </w:rPr>
        <w:t>Neckebrouck</w:t>
      </w:r>
      <w:proofErr w:type="spellEnd"/>
      <w:r w:rsidRPr="007B6930">
        <w:rPr>
          <w:rFonts w:asciiTheme="majorBidi" w:hAnsiTheme="majorBidi" w:cstheme="majorBidi"/>
        </w:rPr>
        <w:t xml:space="preserve">. (2014). Entrepreneurial Buyouts and Financial Distress: a Multiple Agency Perspective. </w:t>
      </w:r>
      <w:r w:rsidRPr="007B6930">
        <w:rPr>
          <w:rFonts w:asciiTheme="majorBidi" w:hAnsiTheme="majorBidi" w:cstheme="majorBidi"/>
          <w:i/>
          <w:iCs/>
        </w:rPr>
        <w:t>Frontiers of Entrepreneurship Research</w:t>
      </w:r>
      <w:r w:rsidRPr="007B6930">
        <w:rPr>
          <w:rFonts w:asciiTheme="majorBidi" w:hAnsiTheme="majorBidi" w:cstheme="majorBidi"/>
        </w:rPr>
        <w:t>, Vol. 34, No. 2, Pp. 1-15.</w:t>
      </w:r>
    </w:p>
    <w:p w:rsidR="00B72941" w:rsidRPr="007B6930" w:rsidRDefault="00B72941" w:rsidP="00F14EC5">
      <w:pPr>
        <w:pStyle w:val="ListParagraph"/>
        <w:numPr>
          <w:ilvl w:val="0"/>
          <w:numId w:val="11"/>
        </w:numPr>
        <w:bidi w:val="0"/>
        <w:spacing w:before="60" w:after="0" w:line="240" w:lineRule="auto"/>
        <w:ind w:left="510" w:hanging="510"/>
        <w:contextualSpacing w:val="0"/>
        <w:jc w:val="both"/>
        <w:rPr>
          <w:rFonts w:asciiTheme="majorBidi" w:hAnsiTheme="majorBidi" w:cstheme="majorBidi"/>
          <w:i/>
          <w:iCs/>
          <w:u w:val="single"/>
        </w:rPr>
      </w:pPr>
      <w:proofErr w:type="spellStart"/>
      <w:r w:rsidRPr="007B6930">
        <w:rPr>
          <w:rFonts w:asciiTheme="majorBidi" w:hAnsiTheme="majorBidi" w:cstheme="majorBidi"/>
        </w:rPr>
        <w:t>Mileris</w:t>
      </w:r>
      <w:proofErr w:type="spellEnd"/>
      <w:r w:rsidRPr="007B6930">
        <w:rPr>
          <w:rFonts w:asciiTheme="majorBidi" w:hAnsiTheme="majorBidi" w:cstheme="majorBidi"/>
        </w:rPr>
        <w:t xml:space="preserve">, R., and V. </w:t>
      </w:r>
      <w:proofErr w:type="spellStart"/>
      <w:r w:rsidRPr="007B6930">
        <w:rPr>
          <w:rFonts w:asciiTheme="majorBidi" w:hAnsiTheme="majorBidi" w:cstheme="majorBidi"/>
        </w:rPr>
        <w:t>Boguslauskas</w:t>
      </w:r>
      <w:proofErr w:type="spellEnd"/>
      <w:r w:rsidRPr="007B6930">
        <w:rPr>
          <w:rFonts w:asciiTheme="majorBidi" w:hAnsiTheme="majorBidi" w:cstheme="majorBidi"/>
        </w:rPr>
        <w:t xml:space="preserve">. (2010). Data Reduction Influence on the Accuracy of Credit Risk Estimation Models. </w:t>
      </w:r>
      <w:r w:rsidRPr="007B6930">
        <w:rPr>
          <w:rFonts w:asciiTheme="majorBidi" w:hAnsiTheme="majorBidi" w:cstheme="majorBidi"/>
          <w:i/>
          <w:iCs/>
        </w:rPr>
        <w:t>Economics of Engineering Decisions</w:t>
      </w:r>
      <w:r w:rsidRPr="007B6930">
        <w:rPr>
          <w:rFonts w:asciiTheme="majorBidi" w:hAnsiTheme="majorBidi" w:cstheme="majorBidi"/>
        </w:rPr>
        <w:t>, Vol. 21, No. 1, Pp. 126-133.</w:t>
      </w:r>
    </w:p>
    <w:p w:rsidR="00B72941" w:rsidRPr="007B6930" w:rsidRDefault="00B72941" w:rsidP="00F14EC5">
      <w:pPr>
        <w:pStyle w:val="ListParagraph"/>
        <w:numPr>
          <w:ilvl w:val="0"/>
          <w:numId w:val="11"/>
        </w:numPr>
        <w:bidi w:val="0"/>
        <w:spacing w:before="60" w:after="0" w:line="240" w:lineRule="auto"/>
        <w:ind w:left="510" w:hanging="510"/>
        <w:contextualSpacing w:val="0"/>
        <w:jc w:val="both"/>
        <w:rPr>
          <w:rFonts w:asciiTheme="majorBidi" w:hAnsiTheme="majorBidi" w:cstheme="majorBidi"/>
          <w:i/>
          <w:iCs/>
          <w:u w:val="single"/>
        </w:rPr>
      </w:pPr>
      <w:r w:rsidRPr="007B6930">
        <w:rPr>
          <w:rFonts w:asciiTheme="majorBidi" w:eastAsia="Times New Roman" w:hAnsiTheme="majorBidi" w:cstheme="majorBidi"/>
          <w:lang w:bidi="ar-SA"/>
        </w:rPr>
        <w:t xml:space="preserve">Newton, G. W. (2010). </w:t>
      </w:r>
      <w:r w:rsidRPr="007B6930">
        <w:rPr>
          <w:rFonts w:asciiTheme="majorBidi" w:eastAsia="Times New Roman" w:hAnsiTheme="majorBidi" w:cstheme="majorBidi"/>
          <w:i/>
          <w:iCs/>
          <w:lang w:bidi="ar-SA"/>
        </w:rPr>
        <w:t>Bankruptcy and Insolvency Accounting</w:t>
      </w:r>
      <w:r w:rsidRPr="007B6930">
        <w:rPr>
          <w:rFonts w:asciiTheme="majorBidi" w:eastAsia="Times New Roman" w:hAnsiTheme="majorBidi" w:cstheme="majorBidi"/>
          <w:lang w:bidi="ar-SA"/>
        </w:rPr>
        <w:t>, Practice</w:t>
      </w:r>
      <w:r w:rsidRPr="007B6930">
        <w:rPr>
          <w:rFonts w:asciiTheme="majorBidi" w:eastAsia="Times New Roman" w:hAnsiTheme="majorBidi" w:cstheme="majorBidi"/>
          <w:rtl/>
          <w:lang w:bidi="ar-SA"/>
        </w:rPr>
        <w:t xml:space="preserve"> </w:t>
      </w:r>
      <w:r w:rsidRPr="007B6930">
        <w:rPr>
          <w:rFonts w:asciiTheme="majorBidi" w:eastAsia="Times New Roman" w:hAnsiTheme="majorBidi" w:cstheme="majorBidi"/>
          <w:lang w:bidi="ar-SA"/>
        </w:rPr>
        <w:t>and Procedure, Vol. 1, 7thEd, John Wiley and Sons, Inc., Hoboken, New Jersey.</w:t>
      </w:r>
    </w:p>
    <w:p w:rsidR="00B72941" w:rsidRPr="007B6930" w:rsidRDefault="00B72941" w:rsidP="00F14EC5">
      <w:pPr>
        <w:pStyle w:val="ListParagraph"/>
        <w:numPr>
          <w:ilvl w:val="0"/>
          <w:numId w:val="11"/>
        </w:numPr>
        <w:bidi w:val="0"/>
        <w:spacing w:before="60" w:after="0" w:line="240" w:lineRule="auto"/>
        <w:ind w:left="510" w:hanging="510"/>
        <w:contextualSpacing w:val="0"/>
        <w:jc w:val="both"/>
        <w:rPr>
          <w:rFonts w:asciiTheme="majorBidi" w:hAnsiTheme="majorBidi" w:cstheme="majorBidi"/>
          <w:i/>
          <w:iCs/>
          <w:u w:val="single"/>
        </w:rPr>
      </w:pPr>
      <w:r w:rsidRPr="007B6930">
        <w:rPr>
          <w:rFonts w:asciiTheme="majorBidi" w:hAnsiTheme="majorBidi" w:cstheme="majorBidi"/>
        </w:rPr>
        <w:t xml:space="preserve">Newton, G.W. (1998). Bankruptcy Insolvency Accounting Practice and Procedure. </w:t>
      </w:r>
      <w:r w:rsidRPr="007B6930">
        <w:rPr>
          <w:rFonts w:asciiTheme="majorBidi" w:hAnsiTheme="majorBidi" w:cstheme="majorBidi"/>
          <w:lang w:bidi="ar-SA"/>
        </w:rPr>
        <w:t xml:space="preserve">Available at: </w:t>
      </w:r>
      <w:r w:rsidRPr="007B6930">
        <w:rPr>
          <w:rFonts w:asciiTheme="majorBidi" w:hAnsiTheme="majorBidi" w:cstheme="majorBidi"/>
          <w:i/>
          <w:iCs/>
          <w:lang w:bidi="ar-SA"/>
        </w:rPr>
        <w:t>http://www.ebsco.com</w:t>
      </w:r>
      <w:r w:rsidRPr="007B6930">
        <w:rPr>
          <w:rFonts w:asciiTheme="majorBidi" w:hAnsiTheme="majorBidi" w:cstheme="majorBidi"/>
          <w:lang w:bidi="ar-SA"/>
        </w:rPr>
        <w:t>, Pp. 21-41</w:t>
      </w:r>
    </w:p>
    <w:p w:rsidR="00B72941" w:rsidRPr="007B6930" w:rsidRDefault="00B72941" w:rsidP="00F14EC5">
      <w:pPr>
        <w:pStyle w:val="ListParagraph"/>
        <w:numPr>
          <w:ilvl w:val="0"/>
          <w:numId w:val="11"/>
        </w:numPr>
        <w:bidi w:val="0"/>
        <w:spacing w:before="60" w:after="0" w:line="240" w:lineRule="auto"/>
        <w:ind w:left="510" w:hanging="510"/>
        <w:contextualSpacing w:val="0"/>
        <w:jc w:val="both"/>
        <w:rPr>
          <w:rFonts w:asciiTheme="majorBidi" w:hAnsiTheme="majorBidi" w:cstheme="majorBidi"/>
          <w:i/>
          <w:iCs/>
          <w:u w:val="single"/>
        </w:rPr>
      </w:pPr>
      <w:proofErr w:type="spellStart"/>
      <w:r w:rsidRPr="007B6930">
        <w:rPr>
          <w:rFonts w:asciiTheme="majorBidi" w:hAnsiTheme="majorBidi" w:cstheme="majorBidi"/>
        </w:rPr>
        <w:t>Raden</w:t>
      </w:r>
      <w:proofErr w:type="spellEnd"/>
      <w:r w:rsidRPr="007B6930">
        <w:rPr>
          <w:rFonts w:asciiTheme="majorBidi" w:hAnsiTheme="majorBidi" w:cstheme="majorBidi"/>
        </w:rPr>
        <w:t xml:space="preserve">, D. (2015). The Analysis of Effects of Financial Distress on the Top Management in the Republic of Serbia. </w:t>
      </w:r>
      <w:r w:rsidRPr="007B6930">
        <w:rPr>
          <w:rFonts w:asciiTheme="majorBidi" w:hAnsiTheme="majorBidi" w:cstheme="majorBidi"/>
          <w:i/>
          <w:iCs/>
        </w:rPr>
        <w:t xml:space="preserve">The European Journal of Applied Economics, </w:t>
      </w:r>
      <w:r w:rsidRPr="007B6930">
        <w:rPr>
          <w:rFonts w:asciiTheme="majorBidi" w:hAnsiTheme="majorBidi" w:cstheme="majorBidi"/>
        </w:rPr>
        <w:t>Vol. 12, No. 1, Pp. 19-25.</w:t>
      </w:r>
    </w:p>
    <w:p w:rsidR="00B72941" w:rsidRPr="007B6930" w:rsidRDefault="00B72941" w:rsidP="00F14EC5">
      <w:pPr>
        <w:pStyle w:val="ListParagraph"/>
        <w:numPr>
          <w:ilvl w:val="0"/>
          <w:numId w:val="11"/>
        </w:numPr>
        <w:bidi w:val="0"/>
        <w:spacing w:before="60" w:after="0" w:line="240" w:lineRule="auto"/>
        <w:ind w:left="510" w:hanging="510"/>
        <w:contextualSpacing w:val="0"/>
        <w:jc w:val="both"/>
        <w:rPr>
          <w:rFonts w:asciiTheme="majorBidi" w:hAnsiTheme="majorBidi" w:cstheme="majorBidi"/>
          <w:i/>
          <w:iCs/>
          <w:u w:val="single"/>
        </w:rPr>
      </w:pPr>
      <w:r w:rsidRPr="007B6930">
        <w:rPr>
          <w:rFonts w:asciiTheme="majorBidi" w:hAnsiTheme="majorBidi" w:cstheme="majorBidi"/>
        </w:rPr>
        <w:t xml:space="preserve">Sánchez, C.P., de Llano </w:t>
      </w:r>
      <w:proofErr w:type="spellStart"/>
      <w:r w:rsidRPr="007B6930">
        <w:rPr>
          <w:rFonts w:asciiTheme="majorBidi" w:hAnsiTheme="majorBidi" w:cstheme="majorBidi"/>
        </w:rPr>
        <w:t>Monelos</w:t>
      </w:r>
      <w:proofErr w:type="spellEnd"/>
      <w:r w:rsidRPr="007B6930">
        <w:rPr>
          <w:rFonts w:asciiTheme="majorBidi" w:hAnsiTheme="majorBidi" w:cstheme="majorBidi"/>
        </w:rPr>
        <w:t xml:space="preserve">, P., and M.R. </w:t>
      </w:r>
      <w:proofErr w:type="spellStart"/>
      <w:r w:rsidRPr="007B6930">
        <w:rPr>
          <w:rFonts w:asciiTheme="majorBidi" w:hAnsiTheme="majorBidi" w:cstheme="majorBidi"/>
        </w:rPr>
        <w:t>López</w:t>
      </w:r>
      <w:proofErr w:type="spellEnd"/>
      <w:r w:rsidRPr="007B6930">
        <w:rPr>
          <w:rFonts w:asciiTheme="majorBidi" w:hAnsiTheme="majorBidi" w:cstheme="majorBidi"/>
        </w:rPr>
        <w:t xml:space="preserve">. (2013). A Parsimonious Model to Forecast Financial Distress, Based on Audit Evidence. </w:t>
      </w:r>
      <w:proofErr w:type="spellStart"/>
      <w:r w:rsidRPr="007B6930">
        <w:rPr>
          <w:rFonts w:asciiTheme="majorBidi" w:hAnsiTheme="majorBidi" w:cstheme="majorBidi"/>
          <w:i/>
          <w:iCs/>
        </w:rPr>
        <w:t>Contaduría</w:t>
      </w:r>
      <w:proofErr w:type="spellEnd"/>
      <w:r w:rsidRPr="007B6930">
        <w:rPr>
          <w:rFonts w:asciiTheme="majorBidi" w:hAnsiTheme="majorBidi" w:cstheme="majorBidi"/>
          <w:i/>
          <w:iCs/>
        </w:rPr>
        <w:t xml:space="preserve"> y </w:t>
      </w:r>
      <w:proofErr w:type="spellStart"/>
      <w:r w:rsidRPr="007B6930">
        <w:rPr>
          <w:rFonts w:asciiTheme="majorBidi" w:hAnsiTheme="majorBidi" w:cstheme="majorBidi"/>
          <w:i/>
          <w:iCs/>
        </w:rPr>
        <w:t>Administración</w:t>
      </w:r>
      <w:proofErr w:type="spellEnd"/>
      <w:r w:rsidRPr="007B6930">
        <w:rPr>
          <w:rFonts w:asciiTheme="majorBidi" w:hAnsiTheme="majorBidi" w:cstheme="majorBidi"/>
        </w:rPr>
        <w:t>, Vol. 58, No. 4, Pp. 151-173.</w:t>
      </w:r>
    </w:p>
    <w:p w:rsidR="00B72941" w:rsidRPr="007B6930" w:rsidRDefault="00B72941" w:rsidP="00F14EC5">
      <w:pPr>
        <w:pStyle w:val="ListParagraph"/>
        <w:numPr>
          <w:ilvl w:val="0"/>
          <w:numId w:val="11"/>
        </w:numPr>
        <w:bidi w:val="0"/>
        <w:spacing w:before="60" w:after="0" w:line="240" w:lineRule="auto"/>
        <w:ind w:left="510" w:hanging="510"/>
        <w:contextualSpacing w:val="0"/>
        <w:jc w:val="both"/>
        <w:rPr>
          <w:rFonts w:asciiTheme="majorBidi" w:hAnsiTheme="majorBidi" w:cstheme="majorBidi"/>
          <w:i/>
          <w:iCs/>
          <w:u w:val="single"/>
        </w:rPr>
      </w:pPr>
      <w:proofErr w:type="spellStart"/>
      <w:r w:rsidRPr="007B6930">
        <w:rPr>
          <w:rFonts w:asciiTheme="majorBidi" w:hAnsiTheme="majorBidi" w:cstheme="majorBidi"/>
        </w:rPr>
        <w:t>Shilpa</w:t>
      </w:r>
      <w:proofErr w:type="spellEnd"/>
      <w:r w:rsidRPr="007B6930">
        <w:rPr>
          <w:rFonts w:asciiTheme="majorBidi" w:hAnsiTheme="majorBidi" w:cstheme="majorBidi"/>
        </w:rPr>
        <w:t xml:space="preserve">, N.C., and M. </w:t>
      </w:r>
      <w:proofErr w:type="spellStart"/>
      <w:r w:rsidRPr="007B6930">
        <w:rPr>
          <w:rFonts w:asciiTheme="majorBidi" w:hAnsiTheme="majorBidi" w:cstheme="majorBidi"/>
        </w:rPr>
        <w:t>Amulya</w:t>
      </w:r>
      <w:proofErr w:type="spellEnd"/>
      <w:r w:rsidRPr="007B6930">
        <w:rPr>
          <w:rFonts w:asciiTheme="majorBidi" w:hAnsiTheme="majorBidi" w:cstheme="majorBidi"/>
        </w:rPr>
        <w:t xml:space="preserve">. (2017). Corporate Financial Distress: Analysis of Indian Automobile Industry. </w:t>
      </w:r>
      <w:r w:rsidRPr="007B6930">
        <w:rPr>
          <w:rFonts w:asciiTheme="majorBidi" w:hAnsiTheme="majorBidi" w:cstheme="majorBidi"/>
          <w:i/>
          <w:iCs/>
        </w:rPr>
        <w:t>SDMIMD Journal of Management</w:t>
      </w:r>
      <w:r w:rsidRPr="007B6930">
        <w:rPr>
          <w:rFonts w:asciiTheme="majorBidi" w:hAnsiTheme="majorBidi" w:cstheme="majorBidi"/>
        </w:rPr>
        <w:t>, Vol. 8, No. 1.</w:t>
      </w:r>
    </w:p>
    <w:p w:rsidR="00B72941" w:rsidRPr="007B6930" w:rsidRDefault="00B72941" w:rsidP="00F14EC5">
      <w:pPr>
        <w:pStyle w:val="ListParagraph"/>
        <w:numPr>
          <w:ilvl w:val="0"/>
          <w:numId w:val="11"/>
        </w:numPr>
        <w:bidi w:val="0"/>
        <w:spacing w:before="60" w:after="0" w:line="240" w:lineRule="auto"/>
        <w:ind w:left="510" w:hanging="510"/>
        <w:contextualSpacing w:val="0"/>
        <w:jc w:val="both"/>
        <w:rPr>
          <w:rFonts w:asciiTheme="majorBidi" w:hAnsiTheme="majorBidi" w:cstheme="majorBidi"/>
          <w:i/>
          <w:iCs/>
          <w:u w:val="single"/>
        </w:rPr>
      </w:pPr>
      <w:proofErr w:type="spellStart"/>
      <w:r w:rsidRPr="007B6930">
        <w:rPr>
          <w:rFonts w:asciiTheme="majorBidi" w:hAnsiTheme="majorBidi" w:cstheme="majorBidi"/>
        </w:rPr>
        <w:t>Shleeva</w:t>
      </w:r>
      <w:proofErr w:type="spellEnd"/>
      <w:r w:rsidRPr="007B6930">
        <w:rPr>
          <w:rFonts w:asciiTheme="majorBidi" w:hAnsiTheme="majorBidi" w:cstheme="majorBidi"/>
        </w:rPr>
        <w:t xml:space="preserve">, N. (2014). </w:t>
      </w:r>
      <w:r w:rsidRPr="007B6930">
        <w:rPr>
          <w:rFonts w:asciiTheme="majorBidi" w:hAnsiTheme="majorBidi" w:cstheme="majorBidi"/>
          <w:i/>
          <w:iCs/>
        </w:rPr>
        <w:t xml:space="preserve">What is a Relation </w:t>
      </w:r>
      <w:proofErr w:type="gramStart"/>
      <w:r w:rsidRPr="007B6930">
        <w:rPr>
          <w:rFonts w:asciiTheme="majorBidi" w:hAnsiTheme="majorBidi" w:cstheme="majorBidi"/>
          <w:i/>
          <w:iCs/>
        </w:rPr>
        <w:t>Between</w:t>
      </w:r>
      <w:proofErr w:type="gramEnd"/>
      <w:r w:rsidRPr="007B6930">
        <w:rPr>
          <w:rFonts w:asciiTheme="majorBidi" w:hAnsiTheme="majorBidi" w:cstheme="majorBidi"/>
          <w:i/>
          <w:iCs/>
        </w:rPr>
        <w:t xml:space="preserve"> Hedging and Risk of Financial Distress</w:t>
      </w:r>
      <w:r w:rsidRPr="007B6930">
        <w:rPr>
          <w:rFonts w:asciiTheme="majorBidi" w:hAnsiTheme="majorBidi" w:cstheme="majorBidi"/>
        </w:rPr>
        <w:t>. Master Thesis. School of Economics and Management, Lund University</w:t>
      </w:r>
    </w:p>
    <w:p w:rsidR="00B72941" w:rsidRPr="007B6930" w:rsidRDefault="00B72941" w:rsidP="00F14EC5">
      <w:pPr>
        <w:pStyle w:val="ListParagraph"/>
        <w:numPr>
          <w:ilvl w:val="0"/>
          <w:numId w:val="11"/>
        </w:numPr>
        <w:bidi w:val="0"/>
        <w:spacing w:before="60" w:after="0" w:line="240" w:lineRule="auto"/>
        <w:ind w:left="510" w:hanging="510"/>
        <w:contextualSpacing w:val="0"/>
        <w:jc w:val="both"/>
        <w:rPr>
          <w:rFonts w:asciiTheme="majorBidi" w:hAnsiTheme="majorBidi" w:cstheme="majorBidi"/>
          <w:i/>
          <w:iCs/>
          <w:u w:val="single"/>
        </w:rPr>
      </w:pPr>
      <w:r w:rsidRPr="007B6930">
        <w:rPr>
          <w:rFonts w:asciiTheme="majorBidi" w:eastAsia="Times New Roman" w:hAnsiTheme="majorBidi" w:cstheme="majorBidi"/>
          <w:lang w:bidi="ar-SA"/>
        </w:rPr>
        <w:t xml:space="preserve">Weston, J.F., and T.E. Copeland. (1992), </w:t>
      </w:r>
      <w:r w:rsidRPr="007B6930">
        <w:rPr>
          <w:rFonts w:asciiTheme="majorBidi" w:eastAsia="Times New Roman" w:hAnsiTheme="majorBidi" w:cstheme="majorBidi"/>
          <w:i/>
          <w:iCs/>
          <w:lang w:bidi="ar-SA"/>
        </w:rPr>
        <w:t>Managerial Finance</w:t>
      </w:r>
      <w:r w:rsidRPr="007B6930">
        <w:rPr>
          <w:rFonts w:asciiTheme="majorBidi" w:eastAsia="Times New Roman" w:hAnsiTheme="majorBidi" w:cstheme="majorBidi"/>
          <w:lang w:bidi="ar-SA"/>
        </w:rPr>
        <w:t>, Dryden Press, 9th Edition.</w:t>
      </w:r>
    </w:p>
    <w:p w:rsidR="00B72941" w:rsidRPr="007B6930" w:rsidRDefault="00B72941" w:rsidP="00F14EC5">
      <w:pPr>
        <w:pStyle w:val="ListParagraph"/>
        <w:numPr>
          <w:ilvl w:val="0"/>
          <w:numId w:val="11"/>
        </w:numPr>
        <w:bidi w:val="0"/>
        <w:spacing w:before="60" w:after="0" w:line="240" w:lineRule="auto"/>
        <w:ind w:left="510" w:hanging="510"/>
        <w:contextualSpacing w:val="0"/>
        <w:jc w:val="both"/>
        <w:rPr>
          <w:rFonts w:asciiTheme="majorBidi" w:hAnsiTheme="majorBidi" w:cstheme="majorBidi"/>
          <w:i/>
          <w:iCs/>
          <w:u w:val="single"/>
        </w:rPr>
      </w:pPr>
      <w:r w:rsidRPr="007B6930">
        <w:rPr>
          <w:rFonts w:asciiTheme="majorBidi" w:hAnsiTheme="majorBidi" w:cstheme="majorBidi"/>
        </w:rPr>
        <w:t>Whitaker, R.B. (1999).</w:t>
      </w:r>
      <w:r w:rsidRPr="007B6930">
        <w:rPr>
          <w:rFonts w:asciiTheme="majorBidi" w:eastAsia="Times New Roman+FPEF" w:hAnsiTheme="majorBidi" w:cstheme="majorBidi"/>
        </w:rPr>
        <w:t xml:space="preserve"> The Early Stage of Financial Distress. </w:t>
      </w:r>
      <w:r w:rsidRPr="007B6930">
        <w:rPr>
          <w:rFonts w:asciiTheme="majorBidi" w:eastAsia="Times New Roman+FPEF" w:hAnsiTheme="majorBidi" w:cstheme="majorBidi"/>
          <w:i/>
          <w:iCs/>
        </w:rPr>
        <w:t>Journal of Economics and Finance</w:t>
      </w:r>
      <w:r w:rsidRPr="007B6930">
        <w:rPr>
          <w:rFonts w:asciiTheme="majorBidi" w:eastAsia="Times New Roman+FPEF" w:hAnsiTheme="majorBidi" w:cstheme="majorBidi"/>
        </w:rPr>
        <w:t>, Vol. 23, No. 2, Pp.123-132.</w:t>
      </w:r>
    </w:p>
    <w:p w:rsidR="00B72941" w:rsidRPr="007B6930" w:rsidRDefault="00B72941" w:rsidP="00F14EC5">
      <w:pPr>
        <w:pStyle w:val="ListParagraph"/>
        <w:numPr>
          <w:ilvl w:val="0"/>
          <w:numId w:val="11"/>
        </w:numPr>
        <w:bidi w:val="0"/>
        <w:spacing w:before="60" w:after="0" w:line="240" w:lineRule="auto"/>
        <w:ind w:left="510" w:hanging="510"/>
        <w:contextualSpacing w:val="0"/>
        <w:jc w:val="both"/>
        <w:rPr>
          <w:rFonts w:asciiTheme="majorBidi" w:hAnsiTheme="majorBidi" w:cstheme="majorBidi"/>
          <w:i/>
          <w:iCs/>
          <w:u w:val="single"/>
        </w:rPr>
      </w:pPr>
      <w:r w:rsidRPr="007B6930">
        <w:rPr>
          <w:rFonts w:asciiTheme="majorBidi" w:hAnsiTheme="majorBidi" w:cstheme="majorBidi"/>
        </w:rPr>
        <w:t xml:space="preserve">Zhao, W., A. Brook, M., and Y. Li. (2008). Periodic Assembly of </w:t>
      </w:r>
      <w:proofErr w:type="spellStart"/>
      <w:r w:rsidRPr="007B6930">
        <w:rPr>
          <w:rFonts w:asciiTheme="majorBidi" w:hAnsiTheme="majorBidi" w:cstheme="majorBidi"/>
        </w:rPr>
        <w:t>Nanospecies</w:t>
      </w:r>
      <w:proofErr w:type="spellEnd"/>
      <w:r w:rsidRPr="007B6930">
        <w:rPr>
          <w:rFonts w:asciiTheme="majorBidi" w:hAnsiTheme="majorBidi" w:cstheme="majorBidi"/>
        </w:rPr>
        <w:t xml:space="preserve"> on Repetitive DNA Sequences Generated on Gold Nanoparticles by Rolling Circle Amplification. </w:t>
      </w:r>
      <w:r w:rsidRPr="007B6930">
        <w:rPr>
          <w:rFonts w:asciiTheme="majorBidi" w:hAnsiTheme="majorBidi" w:cstheme="majorBidi"/>
          <w:i/>
          <w:iCs/>
        </w:rPr>
        <w:t>Nanostructure Design</w:t>
      </w:r>
      <w:r w:rsidRPr="007B6930">
        <w:rPr>
          <w:rFonts w:asciiTheme="majorBidi" w:hAnsiTheme="majorBidi" w:cstheme="majorBidi"/>
        </w:rPr>
        <w:t>, Vol. 474, Pp. 79-90.</w:t>
      </w:r>
    </w:p>
    <w:p w:rsidR="00B72941" w:rsidRPr="007B6930" w:rsidRDefault="00B72941" w:rsidP="00F14EC5">
      <w:pPr>
        <w:spacing w:before="60" w:after="0" w:line="240" w:lineRule="auto"/>
        <w:ind w:left="510" w:hanging="510"/>
        <w:rPr>
          <w:rFonts w:cs="B Lotus"/>
          <w:sz w:val="28"/>
          <w:szCs w:val="28"/>
          <w:rtl/>
        </w:rPr>
      </w:pPr>
    </w:p>
    <w:p w:rsidR="00766049" w:rsidRPr="007B6930" w:rsidRDefault="00766049" w:rsidP="00F14EC5">
      <w:pPr>
        <w:spacing w:before="60" w:after="0" w:line="240" w:lineRule="auto"/>
        <w:ind w:left="510" w:hanging="510"/>
        <w:rPr>
          <w:rFonts w:cs="B Lotus"/>
          <w:sz w:val="28"/>
          <w:szCs w:val="28"/>
          <w:rtl/>
        </w:rPr>
      </w:pPr>
    </w:p>
    <w:p w:rsidR="00766049" w:rsidRPr="007B6930" w:rsidRDefault="00766049" w:rsidP="00F14EC5">
      <w:pPr>
        <w:spacing w:before="60" w:after="0" w:line="240" w:lineRule="auto"/>
        <w:ind w:left="510" w:hanging="510"/>
        <w:rPr>
          <w:rFonts w:cs="B Lotus"/>
          <w:sz w:val="28"/>
          <w:szCs w:val="28"/>
          <w:rtl/>
        </w:rPr>
      </w:pPr>
    </w:p>
    <w:p w:rsidR="00766049" w:rsidRPr="007B6930" w:rsidRDefault="00766049" w:rsidP="00F14EC5">
      <w:pPr>
        <w:spacing w:before="60" w:after="0" w:line="240" w:lineRule="auto"/>
        <w:ind w:left="510" w:hanging="510"/>
        <w:rPr>
          <w:rFonts w:cs="B Lotus"/>
          <w:sz w:val="28"/>
          <w:szCs w:val="28"/>
          <w:rtl/>
        </w:rPr>
      </w:pPr>
    </w:p>
    <w:p w:rsidR="00766049" w:rsidRPr="007B6930" w:rsidRDefault="00766049" w:rsidP="00F14EC5">
      <w:pPr>
        <w:spacing w:before="60" w:after="0" w:line="240" w:lineRule="auto"/>
        <w:ind w:left="510" w:hanging="510"/>
        <w:rPr>
          <w:rFonts w:cs="B Lotus"/>
          <w:sz w:val="28"/>
          <w:szCs w:val="28"/>
          <w:rtl/>
        </w:rPr>
      </w:pPr>
    </w:p>
    <w:p w:rsidR="00766049" w:rsidRPr="007B6930" w:rsidRDefault="00766049" w:rsidP="00F14EC5">
      <w:pPr>
        <w:spacing w:before="60" w:after="0" w:line="240" w:lineRule="auto"/>
        <w:ind w:left="510" w:hanging="510"/>
        <w:rPr>
          <w:rFonts w:cs="B Lotus"/>
          <w:sz w:val="28"/>
          <w:szCs w:val="28"/>
          <w:rtl/>
        </w:rPr>
      </w:pPr>
    </w:p>
    <w:p w:rsidR="00766049" w:rsidRPr="007B6930" w:rsidRDefault="00766049" w:rsidP="00F14EC5">
      <w:pPr>
        <w:spacing w:before="60" w:after="0" w:line="240" w:lineRule="auto"/>
        <w:ind w:left="510" w:hanging="510"/>
        <w:rPr>
          <w:rFonts w:cs="B Lotus"/>
          <w:sz w:val="28"/>
          <w:szCs w:val="28"/>
          <w:rtl/>
        </w:rPr>
      </w:pPr>
    </w:p>
    <w:p w:rsidR="00766049" w:rsidRPr="007B6930" w:rsidRDefault="00766049" w:rsidP="00F14EC5">
      <w:pPr>
        <w:spacing w:before="60" w:after="0" w:line="240" w:lineRule="auto"/>
        <w:ind w:left="510" w:hanging="510"/>
        <w:rPr>
          <w:rFonts w:cs="B Lotus"/>
          <w:sz w:val="28"/>
          <w:szCs w:val="28"/>
          <w:rtl/>
        </w:rPr>
      </w:pPr>
    </w:p>
    <w:p w:rsidR="00870490" w:rsidRPr="007B6930" w:rsidRDefault="00766049" w:rsidP="007B6930">
      <w:pPr>
        <w:bidi w:val="0"/>
        <w:jc w:val="center"/>
        <w:rPr>
          <w:rFonts w:asciiTheme="majorBidi" w:hAnsiTheme="majorBidi" w:cstheme="majorBidi"/>
          <w:b/>
          <w:bCs/>
          <w:sz w:val="28"/>
          <w:szCs w:val="28"/>
        </w:rPr>
      </w:pPr>
      <w:r w:rsidRPr="007B6930">
        <w:rPr>
          <w:rFonts w:asciiTheme="majorBidi" w:hAnsiTheme="majorBidi" w:cstheme="majorBidi"/>
          <w:b/>
          <w:bCs/>
          <w:sz w:val="28"/>
          <w:szCs w:val="28"/>
          <w:shd w:val="clear" w:color="auto" w:fill="FFFFFF"/>
        </w:rPr>
        <w:lastRenderedPageBreak/>
        <w:t xml:space="preserve">Comparing the </w:t>
      </w:r>
      <w:r w:rsidR="007B6930">
        <w:rPr>
          <w:rFonts w:asciiTheme="majorBidi" w:hAnsiTheme="majorBidi" w:cstheme="majorBidi"/>
          <w:b/>
          <w:bCs/>
          <w:sz w:val="28"/>
          <w:szCs w:val="28"/>
          <w:shd w:val="clear" w:color="auto" w:fill="FFFFFF"/>
        </w:rPr>
        <w:t>C</w:t>
      </w:r>
      <w:r w:rsidRPr="007B6930">
        <w:rPr>
          <w:rFonts w:asciiTheme="majorBidi" w:hAnsiTheme="majorBidi" w:cstheme="majorBidi"/>
          <w:b/>
          <w:bCs/>
          <w:sz w:val="28"/>
          <w:szCs w:val="28"/>
          <w:shd w:val="clear" w:color="auto" w:fill="FFFFFF"/>
        </w:rPr>
        <w:t xml:space="preserve">riteria for </w:t>
      </w:r>
      <w:r w:rsidR="007B6930">
        <w:rPr>
          <w:rFonts w:asciiTheme="majorBidi" w:hAnsiTheme="majorBidi" w:cstheme="majorBidi"/>
          <w:b/>
          <w:bCs/>
          <w:sz w:val="28"/>
          <w:szCs w:val="28"/>
          <w:shd w:val="clear" w:color="auto" w:fill="FFFFFF"/>
        </w:rPr>
        <w:t>I</w:t>
      </w:r>
      <w:r w:rsidRPr="007B6930">
        <w:rPr>
          <w:rFonts w:asciiTheme="majorBidi" w:hAnsiTheme="majorBidi" w:cstheme="majorBidi"/>
          <w:b/>
          <w:bCs/>
          <w:sz w:val="28"/>
          <w:szCs w:val="28"/>
          <w:shd w:val="clear" w:color="auto" w:fill="FFFFFF"/>
        </w:rPr>
        <w:t xml:space="preserve">dentifying </w:t>
      </w:r>
      <w:r w:rsidR="007B6930">
        <w:rPr>
          <w:rFonts w:asciiTheme="majorBidi" w:hAnsiTheme="majorBidi" w:cstheme="majorBidi"/>
          <w:b/>
          <w:bCs/>
          <w:sz w:val="28"/>
          <w:szCs w:val="28"/>
          <w:shd w:val="clear" w:color="auto" w:fill="FFFFFF"/>
        </w:rPr>
        <w:t>F</w:t>
      </w:r>
      <w:r w:rsidRPr="007B6930">
        <w:rPr>
          <w:rFonts w:asciiTheme="majorBidi" w:hAnsiTheme="majorBidi" w:cstheme="majorBidi"/>
          <w:b/>
          <w:bCs/>
          <w:sz w:val="28"/>
          <w:szCs w:val="28"/>
          <w:shd w:val="clear" w:color="auto" w:fill="FFFFFF"/>
        </w:rPr>
        <w:t xml:space="preserve">inancially </w:t>
      </w:r>
      <w:r w:rsidR="007B6930">
        <w:rPr>
          <w:rFonts w:asciiTheme="majorBidi" w:hAnsiTheme="majorBidi" w:cstheme="majorBidi"/>
          <w:b/>
          <w:bCs/>
          <w:sz w:val="28"/>
          <w:szCs w:val="28"/>
          <w:shd w:val="clear" w:color="auto" w:fill="FFFFFF"/>
        </w:rPr>
        <w:t>D</w:t>
      </w:r>
      <w:r w:rsidRPr="007B6930">
        <w:rPr>
          <w:rFonts w:asciiTheme="majorBidi" w:hAnsiTheme="majorBidi" w:cstheme="majorBidi"/>
          <w:b/>
          <w:bCs/>
          <w:sz w:val="28"/>
          <w:szCs w:val="28"/>
          <w:shd w:val="clear" w:color="auto" w:fill="FFFFFF"/>
        </w:rPr>
        <w:t xml:space="preserve">istressed </w:t>
      </w:r>
      <w:r w:rsidR="007B6930">
        <w:rPr>
          <w:rFonts w:asciiTheme="majorBidi" w:hAnsiTheme="majorBidi" w:cstheme="majorBidi"/>
          <w:b/>
          <w:bCs/>
          <w:sz w:val="28"/>
          <w:szCs w:val="28"/>
          <w:shd w:val="clear" w:color="auto" w:fill="FFFFFF"/>
        </w:rPr>
        <w:t>Companies;</w:t>
      </w:r>
      <w:r w:rsidR="00E64C2C">
        <w:rPr>
          <w:rFonts w:asciiTheme="majorBidi" w:hAnsiTheme="majorBidi" w:cstheme="majorBidi" w:hint="cs"/>
          <w:b/>
          <w:bCs/>
          <w:sz w:val="28"/>
          <w:szCs w:val="28"/>
          <w:shd w:val="clear" w:color="auto" w:fill="FFFFFF"/>
          <w:rtl/>
        </w:rPr>
        <w:t xml:space="preserve"> </w:t>
      </w:r>
      <w:proofErr w:type="gramStart"/>
      <w:r w:rsidRPr="007B6930">
        <w:rPr>
          <w:rFonts w:asciiTheme="majorBidi" w:hAnsiTheme="majorBidi" w:cstheme="majorBidi"/>
          <w:b/>
          <w:bCs/>
          <w:sz w:val="28"/>
          <w:szCs w:val="28"/>
        </w:rPr>
        <w:t>A</w:t>
      </w:r>
      <w:proofErr w:type="gramEnd"/>
      <w:r w:rsidRPr="007B6930">
        <w:rPr>
          <w:rFonts w:asciiTheme="majorBidi" w:hAnsiTheme="majorBidi" w:cstheme="majorBidi"/>
          <w:b/>
          <w:bCs/>
          <w:sz w:val="28"/>
          <w:szCs w:val="28"/>
        </w:rPr>
        <w:t xml:space="preserve"> Case Study of Companies </w:t>
      </w:r>
      <w:r w:rsidR="007B6930">
        <w:rPr>
          <w:rFonts w:asciiTheme="majorBidi" w:hAnsiTheme="majorBidi" w:cstheme="majorBidi"/>
          <w:b/>
          <w:bCs/>
          <w:sz w:val="28"/>
          <w:szCs w:val="28"/>
        </w:rPr>
        <w:t>A</w:t>
      </w:r>
      <w:r w:rsidRPr="007B6930">
        <w:rPr>
          <w:rFonts w:asciiTheme="majorBidi" w:hAnsiTheme="majorBidi" w:cstheme="majorBidi"/>
          <w:b/>
          <w:bCs/>
          <w:sz w:val="28"/>
          <w:szCs w:val="28"/>
        </w:rPr>
        <w:t>ccepted in Tehran Stock Exchange</w:t>
      </w:r>
    </w:p>
    <w:p w:rsidR="00870490" w:rsidRPr="007B6930" w:rsidRDefault="00870490" w:rsidP="00870490">
      <w:pPr>
        <w:bidi w:val="0"/>
        <w:jc w:val="center"/>
        <w:rPr>
          <w:rFonts w:asciiTheme="majorBidi" w:hAnsiTheme="majorBidi" w:cstheme="majorBidi"/>
          <w:b/>
          <w:bCs/>
          <w:sz w:val="32"/>
          <w:szCs w:val="32"/>
        </w:rPr>
      </w:pPr>
    </w:p>
    <w:p w:rsidR="00766049" w:rsidRPr="007B6930" w:rsidRDefault="00766049" w:rsidP="00B05FC8">
      <w:pPr>
        <w:bidi w:val="0"/>
        <w:jc w:val="both"/>
        <w:rPr>
          <w:rFonts w:asciiTheme="majorBidi" w:hAnsiTheme="majorBidi" w:cstheme="majorBidi"/>
          <w:b/>
          <w:bCs/>
          <w:sz w:val="32"/>
          <w:szCs w:val="32"/>
        </w:rPr>
      </w:pPr>
      <w:r w:rsidRPr="007B6930">
        <w:rPr>
          <w:rFonts w:asciiTheme="majorBidi" w:hAnsiTheme="majorBidi" w:cstheme="majorBidi"/>
          <w:b/>
          <w:bCs/>
          <w:sz w:val="28"/>
          <w:szCs w:val="28"/>
        </w:rPr>
        <w:t>Abstract</w:t>
      </w:r>
      <w:r w:rsidRPr="007B6930">
        <w:br/>
      </w:r>
      <w:r w:rsidRPr="007B6930">
        <w:rPr>
          <w:rFonts w:asciiTheme="majorBidi" w:hAnsiTheme="majorBidi" w:cstheme="majorBidi"/>
          <w:sz w:val="24"/>
          <w:szCs w:val="24"/>
          <w:shd w:val="clear" w:color="auto" w:fill="FFFFFF"/>
        </w:rPr>
        <w:t>In today's competitive environment, the risk of financial distress of companies has increased,</w:t>
      </w:r>
      <w:r w:rsidRPr="007B6930">
        <w:rPr>
          <w:rFonts w:asciiTheme="majorBidi" w:hAnsiTheme="majorBidi" w:cstheme="majorBidi"/>
          <w:sz w:val="24"/>
          <w:szCs w:val="24"/>
        </w:rPr>
        <w:t xml:space="preserve"> </w:t>
      </w:r>
      <w:r w:rsidRPr="007B6930">
        <w:rPr>
          <w:rFonts w:asciiTheme="majorBidi" w:hAnsiTheme="majorBidi" w:cstheme="majorBidi"/>
          <w:sz w:val="24"/>
          <w:szCs w:val="24"/>
        </w:rPr>
        <w:br/>
      </w:r>
      <w:r w:rsidRPr="007B6930">
        <w:rPr>
          <w:rFonts w:asciiTheme="majorBidi" w:hAnsiTheme="majorBidi" w:cstheme="majorBidi"/>
          <w:sz w:val="24"/>
          <w:szCs w:val="24"/>
          <w:shd w:val="clear" w:color="auto" w:fill="FFFFFF"/>
        </w:rPr>
        <w:t xml:space="preserve">in this situation, individuals and corporations and financial institutions make a lot of effort to learn about the status of </w:t>
      </w:r>
      <w:r w:rsidRPr="007B6930">
        <w:rPr>
          <w:rFonts w:asciiTheme="majorBidi" w:eastAsia="Times New Roman" w:hAnsiTheme="majorBidi" w:cstheme="majorBidi"/>
          <w:sz w:val="24"/>
          <w:szCs w:val="24"/>
          <w:lang w:val="en"/>
        </w:rPr>
        <w:t xml:space="preserve">Investee </w:t>
      </w:r>
      <w:r w:rsidRPr="007B6930">
        <w:rPr>
          <w:rFonts w:asciiTheme="majorBidi" w:hAnsiTheme="majorBidi" w:cstheme="majorBidi"/>
          <w:sz w:val="24"/>
          <w:szCs w:val="24"/>
          <w:shd w:val="clear" w:color="auto" w:fill="FFFFFF"/>
        </w:rPr>
        <w:t>companies to protect their capital.</w:t>
      </w:r>
      <w:r w:rsidRPr="007B6930">
        <w:rPr>
          <w:rFonts w:asciiTheme="majorBidi" w:hAnsiTheme="majorBidi" w:cstheme="majorBidi"/>
          <w:sz w:val="24"/>
          <w:szCs w:val="24"/>
        </w:rPr>
        <w:t xml:space="preserve"> </w:t>
      </w:r>
      <w:r w:rsidRPr="007B6930">
        <w:rPr>
          <w:rFonts w:asciiTheme="majorBidi" w:hAnsiTheme="majorBidi" w:cstheme="majorBidi"/>
          <w:sz w:val="24"/>
          <w:szCs w:val="24"/>
          <w:shd w:val="clear" w:color="auto" w:fill="FFFFFF"/>
        </w:rPr>
        <w:t>The assessment and recognition of the firm's financial condition requires an efficient measure with less error probability, Therefore, the purpose of this study is to compare the different criteria for identifying financially distressed companies.</w:t>
      </w:r>
      <w:r w:rsidRPr="007B6930">
        <w:rPr>
          <w:rFonts w:asciiTheme="majorBidi" w:hAnsiTheme="majorBidi" w:cstheme="majorBidi"/>
          <w:sz w:val="24"/>
          <w:szCs w:val="24"/>
        </w:rPr>
        <w:t xml:space="preserve"> </w:t>
      </w:r>
      <w:r w:rsidRPr="007B6930">
        <w:rPr>
          <w:rFonts w:asciiTheme="majorBidi" w:hAnsiTheme="majorBidi" w:cstheme="majorBidi"/>
          <w:sz w:val="24"/>
          <w:szCs w:val="24"/>
          <w:shd w:val="clear" w:color="auto" w:fill="FFFFFF"/>
        </w:rPr>
        <w:t xml:space="preserve">For this purpose, after reviewing and identifying the most important criteria and models for identifying distressed companies from non-distressed corporations, based on their results, the </w:t>
      </w:r>
      <w:r w:rsidR="00B05FC8" w:rsidRPr="007B6930">
        <w:rPr>
          <w:rFonts w:asciiTheme="majorBidi" w:hAnsiTheme="majorBidi" w:cstheme="majorBidi"/>
          <w:sz w:val="24"/>
          <w:szCs w:val="24"/>
          <w:shd w:val="clear" w:color="auto" w:fill="FFFFFF"/>
        </w:rPr>
        <w:t xml:space="preserve">distressed </w:t>
      </w:r>
      <w:r w:rsidRPr="007B6930">
        <w:rPr>
          <w:rFonts w:asciiTheme="majorBidi" w:hAnsiTheme="majorBidi" w:cstheme="majorBidi"/>
          <w:sz w:val="24"/>
          <w:szCs w:val="24"/>
          <w:shd w:val="clear" w:color="auto" w:fill="FFFFFF"/>
        </w:rPr>
        <w:t xml:space="preserve">companies of Tehran Stock Exchange during the years </w:t>
      </w:r>
      <w:r w:rsidR="00E31993" w:rsidRPr="007B6930">
        <w:rPr>
          <w:rFonts w:asciiTheme="majorBidi" w:hAnsiTheme="majorBidi" w:cstheme="majorBidi"/>
          <w:sz w:val="24"/>
          <w:szCs w:val="24"/>
          <w:shd w:val="clear" w:color="auto" w:fill="FFFFFF"/>
        </w:rPr>
        <w:t>2004</w:t>
      </w:r>
      <w:r w:rsidRPr="007B6930">
        <w:rPr>
          <w:rFonts w:asciiTheme="majorBidi" w:hAnsiTheme="majorBidi" w:cstheme="majorBidi"/>
          <w:sz w:val="24"/>
          <w:szCs w:val="24"/>
          <w:shd w:val="clear" w:color="auto" w:fill="FFFFFF"/>
        </w:rPr>
        <w:t xml:space="preserve"> to </w:t>
      </w:r>
      <w:r w:rsidR="00E31993" w:rsidRPr="007B6930">
        <w:rPr>
          <w:rFonts w:asciiTheme="majorBidi" w:hAnsiTheme="majorBidi" w:cstheme="majorBidi"/>
          <w:sz w:val="24"/>
          <w:szCs w:val="24"/>
          <w:shd w:val="clear" w:color="auto" w:fill="FFFFFF"/>
        </w:rPr>
        <w:t>2016</w:t>
      </w:r>
      <w:r w:rsidRPr="007B6930">
        <w:rPr>
          <w:rFonts w:asciiTheme="majorBidi" w:hAnsiTheme="majorBidi" w:cstheme="majorBidi"/>
          <w:sz w:val="24"/>
          <w:szCs w:val="24"/>
          <w:shd w:val="clear" w:color="auto" w:fill="FFFFFF"/>
        </w:rPr>
        <w:t xml:space="preserve"> were separated from healthy firms and compared with the results of logistic regression they got. The results of this study showed that </w:t>
      </w:r>
      <w:r w:rsidR="00446393" w:rsidRPr="007B6930">
        <w:rPr>
          <w:rFonts w:asciiTheme="majorBidi" w:hAnsiTheme="majorBidi" w:cstheme="majorBidi"/>
        </w:rPr>
        <w:t>Asquith</w:t>
      </w:r>
      <w:r w:rsidR="00446393" w:rsidRPr="007B6930">
        <w:rPr>
          <w:rFonts w:asciiTheme="majorBidi" w:hAnsiTheme="majorBidi" w:cstheme="majorBidi"/>
          <w:sz w:val="24"/>
          <w:szCs w:val="24"/>
          <w:shd w:val="clear" w:color="auto" w:fill="FFFFFF"/>
        </w:rPr>
        <w:t xml:space="preserve"> </w:t>
      </w:r>
      <w:r w:rsidRPr="007B6930">
        <w:rPr>
          <w:rFonts w:asciiTheme="majorBidi" w:hAnsiTheme="majorBidi" w:cstheme="majorBidi"/>
          <w:sz w:val="24"/>
          <w:szCs w:val="24"/>
          <w:shd w:val="clear" w:color="auto" w:fill="FFFFFF"/>
        </w:rPr>
        <w:t xml:space="preserve">et al. (1994) criteria </w:t>
      </w:r>
      <w:r w:rsidR="00B05FC8" w:rsidRPr="007B6930">
        <w:rPr>
          <w:rFonts w:asciiTheme="majorBidi" w:hAnsiTheme="majorBidi" w:cstheme="majorBidi"/>
          <w:sz w:val="24"/>
          <w:szCs w:val="24"/>
          <w:shd w:val="clear" w:color="auto" w:fill="FFFFFF"/>
        </w:rPr>
        <w:t>is</w:t>
      </w:r>
      <w:r w:rsidRPr="007B6930">
        <w:rPr>
          <w:rFonts w:asciiTheme="majorBidi" w:hAnsiTheme="majorBidi" w:cstheme="majorBidi"/>
          <w:sz w:val="24"/>
          <w:szCs w:val="24"/>
          <w:shd w:val="clear" w:color="auto" w:fill="FFFFFF"/>
        </w:rPr>
        <w:t xml:space="preserve"> the best way to identify distressed companies and to predict the financial position of companies, Subsequently, the Altman criteria (1983), Article 141 of the trade law, Altman (1995), Altman (1968), and </w:t>
      </w:r>
      <w:proofErr w:type="spellStart"/>
      <w:r w:rsidRPr="007B6930">
        <w:rPr>
          <w:rFonts w:asciiTheme="majorBidi" w:hAnsiTheme="majorBidi" w:cstheme="majorBidi"/>
          <w:sz w:val="24"/>
          <w:szCs w:val="24"/>
          <w:shd w:val="clear" w:color="auto" w:fill="FFFFFF"/>
        </w:rPr>
        <w:t>Mansourfar</w:t>
      </w:r>
      <w:proofErr w:type="spellEnd"/>
      <w:r w:rsidRPr="007B6930">
        <w:rPr>
          <w:rFonts w:asciiTheme="majorBidi" w:hAnsiTheme="majorBidi" w:cstheme="majorBidi"/>
          <w:sz w:val="24"/>
          <w:szCs w:val="24"/>
          <w:shd w:val="clear" w:color="auto" w:fill="FFFFFF"/>
        </w:rPr>
        <w:t xml:space="preserve"> et al. (</w:t>
      </w:r>
      <w:r w:rsidR="002260DD" w:rsidRPr="007B6930">
        <w:rPr>
          <w:rFonts w:asciiTheme="majorBidi" w:hAnsiTheme="majorBidi" w:cstheme="majorBidi"/>
          <w:sz w:val="24"/>
          <w:szCs w:val="24"/>
          <w:shd w:val="clear" w:color="auto" w:fill="FFFFFF"/>
        </w:rPr>
        <w:t>2013</w:t>
      </w:r>
      <w:r w:rsidRPr="007B6930">
        <w:rPr>
          <w:rFonts w:asciiTheme="majorBidi" w:hAnsiTheme="majorBidi" w:cstheme="majorBidi"/>
          <w:sz w:val="24"/>
          <w:szCs w:val="24"/>
          <w:shd w:val="clear" w:color="auto" w:fill="FFFFFF"/>
        </w:rPr>
        <w:t>) are among the top priorities in identifying distressed  enterprises.</w:t>
      </w:r>
      <w:r w:rsidRPr="007B6930">
        <w:rPr>
          <w:rFonts w:asciiTheme="majorBidi" w:hAnsiTheme="majorBidi" w:cstheme="majorBidi"/>
          <w:sz w:val="24"/>
          <w:szCs w:val="24"/>
        </w:rPr>
        <w:t xml:space="preserve"> </w:t>
      </w:r>
      <w:r w:rsidRPr="007B6930">
        <w:rPr>
          <w:rFonts w:asciiTheme="majorBidi" w:hAnsiTheme="majorBidi" w:cstheme="majorBidi"/>
          <w:sz w:val="24"/>
          <w:szCs w:val="24"/>
          <w:shd w:val="clear" w:color="auto" w:fill="FFFFFF"/>
        </w:rPr>
        <w:t xml:space="preserve">Also, Altman (1995), Altman (1983), Article 141 of the trade law, Altman (1968), and </w:t>
      </w:r>
      <w:proofErr w:type="spellStart"/>
      <w:r w:rsidRPr="007B6930">
        <w:rPr>
          <w:rFonts w:asciiTheme="majorBidi" w:hAnsiTheme="majorBidi" w:cstheme="majorBidi"/>
          <w:sz w:val="24"/>
          <w:szCs w:val="24"/>
          <w:shd w:val="clear" w:color="auto" w:fill="FFFFFF"/>
        </w:rPr>
        <w:t>Mansourfar</w:t>
      </w:r>
      <w:proofErr w:type="spellEnd"/>
      <w:r w:rsidRPr="007B6930">
        <w:rPr>
          <w:rFonts w:asciiTheme="majorBidi" w:hAnsiTheme="majorBidi" w:cstheme="majorBidi"/>
          <w:sz w:val="24"/>
          <w:szCs w:val="24"/>
          <w:shd w:val="clear" w:color="auto" w:fill="FFFFFF"/>
        </w:rPr>
        <w:t xml:space="preserve"> et al. (</w:t>
      </w:r>
      <w:r w:rsidR="002260DD" w:rsidRPr="007B6930">
        <w:rPr>
          <w:rFonts w:asciiTheme="majorBidi" w:hAnsiTheme="majorBidi" w:cstheme="majorBidi"/>
          <w:sz w:val="24"/>
          <w:szCs w:val="24"/>
          <w:shd w:val="clear" w:color="auto" w:fill="FFFFFF"/>
        </w:rPr>
        <w:t>2013</w:t>
      </w:r>
      <w:r w:rsidRPr="007B6930">
        <w:rPr>
          <w:rFonts w:asciiTheme="majorBidi" w:hAnsiTheme="majorBidi" w:cstheme="majorBidi"/>
          <w:sz w:val="24"/>
          <w:szCs w:val="24"/>
          <w:shd w:val="clear" w:color="auto" w:fill="FFFFFF"/>
        </w:rPr>
        <w:t xml:space="preserve">) have more </w:t>
      </w:r>
      <w:r w:rsidR="00B05FC8" w:rsidRPr="007B6930">
        <w:rPr>
          <w:rFonts w:asciiTheme="majorBidi" w:hAnsiTheme="majorBidi" w:cstheme="majorBidi"/>
          <w:sz w:val="24"/>
          <w:szCs w:val="24"/>
          <w:shd w:val="clear" w:color="auto" w:fill="FFFFFF"/>
        </w:rPr>
        <w:t>predictability power</w:t>
      </w:r>
      <w:r w:rsidRPr="007B6930">
        <w:rPr>
          <w:rFonts w:asciiTheme="majorBidi" w:hAnsiTheme="majorBidi" w:cstheme="majorBidi"/>
          <w:sz w:val="24"/>
          <w:szCs w:val="24"/>
          <w:shd w:val="clear" w:color="auto" w:fill="FFFFFF"/>
        </w:rPr>
        <w:t>, respectively.</w:t>
      </w:r>
    </w:p>
    <w:p w:rsidR="00766049" w:rsidRPr="007B6930" w:rsidRDefault="00766049" w:rsidP="00F14EC5">
      <w:pPr>
        <w:spacing w:before="60" w:after="0" w:line="240" w:lineRule="auto"/>
        <w:ind w:left="510" w:hanging="510"/>
        <w:rPr>
          <w:rFonts w:cs="B Lotus"/>
          <w:sz w:val="6"/>
          <w:szCs w:val="6"/>
          <w:rtl/>
        </w:rPr>
      </w:pPr>
    </w:p>
    <w:p w:rsidR="005E4A24" w:rsidRPr="007B6930" w:rsidRDefault="005E4A24" w:rsidP="00FC543A">
      <w:pPr>
        <w:spacing w:before="60" w:after="0" w:line="240" w:lineRule="auto"/>
        <w:ind w:left="510" w:hanging="510"/>
        <w:jc w:val="right"/>
        <w:rPr>
          <w:rFonts w:asciiTheme="majorBidi" w:hAnsiTheme="majorBidi" w:cstheme="majorBidi"/>
          <w:sz w:val="28"/>
          <w:szCs w:val="28"/>
        </w:rPr>
      </w:pPr>
      <w:r w:rsidRPr="007B6930">
        <w:rPr>
          <w:rFonts w:asciiTheme="majorBidi" w:hAnsiTheme="majorBidi" w:cstheme="majorBidi"/>
          <w:b/>
          <w:bCs/>
          <w:sz w:val="24"/>
          <w:szCs w:val="24"/>
        </w:rPr>
        <w:t>Keywords:</w:t>
      </w:r>
      <w:r w:rsidRPr="007B6930">
        <w:rPr>
          <w:rFonts w:asciiTheme="majorBidi" w:hAnsiTheme="majorBidi" w:cstheme="majorBidi"/>
          <w:sz w:val="28"/>
          <w:szCs w:val="28"/>
        </w:rPr>
        <w:t xml:space="preserve"> </w:t>
      </w:r>
      <w:r w:rsidR="00FC543A" w:rsidRPr="007B6930">
        <w:rPr>
          <w:rFonts w:asciiTheme="majorBidi" w:hAnsiTheme="majorBidi" w:cstheme="majorBidi"/>
        </w:rPr>
        <w:t>A</w:t>
      </w:r>
      <w:r w:rsidR="009417B7" w:rsidRPr="007B6930">
        <w:rPr>
          <w:rFonts w:asciiTheme="majorBidi" w:hAnsiTheme="majorBidi" w:cstheme="majorBidi"/>
        </w:rPr>
        <w:t xml:space="preserve">rticle 141 trade law, </w:t>
      </w:r>
      <w:r w:rsidR="00FC543A" w:rsidRPr="007B6930">
        <w:rPr>
          <w:rFonts w:asciiTheme="majorBidi" w:hAnsiTheme="majorBidi" w:cstheme="majorBidi"/>
        </w:rPr>
        <w:t>D</w:t>
      </w:r>
      <w:r w:rsidR="009417B7" w:rsidRPr="007B6930">
        <w:rPr>
          <w:rFonts w:asciiTheme="majorBidi" w:hAnsiTheme="majorBidi" w:cstheme="majorBidi"/>
        </w:rPr>
        <w:t>istress distinction criteria’s,</w:t>
      </w:r>
      <w:r w:rsidR="00FC543A" w:rsidRPr="007B6930">
        <w:rPr>
          <w:rFonts w:asciiTheme="majorBidi" w:hAnsiTheme="majorBidi" w:cstheme="majorBidi"/>
        </w:rPr>
        <w:t xml:space="preserve"> </w:t>
      </w:r>
      <w:proofErr w:type="gramStart"/>
      <w:r w:rsidR="00FC543A" w:rsidRPr="007B6930">
        <w:rPr>
          <w:rFonts w:asciiTheme="majorBidi" w:hAnsiTheme="majorBidi" w:cstheme="majorBidi"/>
        </w:rPr>
        <w:t>Financial</w:t>
      </w:r>
      <w:proofErr w:type="gramEnd"/>
      <w:r w:rsidR="00FC543A" w:rsidRPr="007B6930">
        <w:rPr>
          <w:rFonts w:asciiTheme="majorBidi" w:hAnsiTheme="majorBidi" w:cstheme="majorBidi"/>
        </w:rPr>
        <w:t xml:space="preserve"> distress,</w:t>
      </w:r>
      <w:r w:rsidR="009417B7" w:rsidRPr="007B6930">
        <w:rPr>
          <w:rFonts w:asciiTheme="majorBidi" w:hAnsiTheme="majorBidi" w:cstheme="majorBidi"/>
        </w:rPr>
        <w:t xml:space="preserve"> Z Altman</w:t>
      </w:r>
    </w:p>
    <w:sectPr w:rsidR="005E4A24" w:rsidRPr="007B6930" w:rsidSect="00262662">
      <w:pgSz w:w="12240" w:h="15840"/>
      <w:pgMar w:top="1701" w:right="1701"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D19" w:rsidRDefault="00AD2D19" w:rsidP="009B5158">
      <w:pPr>
        <w:spacing w:after="0" w:line="240" w:lineRule="auto"/>
      </w:pPr>
      <w:r>
        <w:separator/>
      </w:r>
    </w:p>
  </w:endnote>
  <w:endnote w:type="continuationSeparator" w:id="0">
    <w:p w:rsidR="00AD2D19" w:rsidRDefault="00AD2D19" w:rsidP="009B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AdvTime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Times New Roman+FPEF">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D19" w:rsidRDefault="00AD2D19" w:rsidP="007A04F1">
      <w:pPr>
        <w:spacing w:after="0" w:line="240" w:lineRule="auto"/>
        <w:jc w:val="right"/>
      </w:pPr>
      <w:r>
        <w:separator/>
      </w:r>
    </w:p>
  </w:footnote>
  <w:footnote w:type="continuationSeparator" w:id="0">
    <w:p w:rsidR="00AD2D19" w:rsidRDefault="00AD2D19" w:rsidP="009B5158">
      <w:pPr>
        <w:spacing w:after="0" w:line="240" w:lineRule="auto"/>
      </w:pPr>
      <w:r>
        <w:continuationSeparator/>
      </w:r>
    </w:p>
  </w:footnote>
  <w:footnote w:id="1">
    <w:p w:rsidR="006E3940" w:rsidRDefault="006E3940" w:rsidP="009B5158">
      <w:pPr>
        <w:pStyle w:val="FootnoteText"/>
        <w:jc w:val="right"/>
      </w:pPr>
      <w:r w:rsidRPr="00455A11">
        <w:rPr>
          <w:rStyle w:val="FootnoteReference"/>
          <w:vertAlign w:val="baseline"/>
        </w:rPr>
        <w:t>1.</w:t>
      </w:r>
      <w:r>
        <w:rPr>
          <w:rStyle w:val="FootnoteReference"/>
        </w:rPr>
        <w:t xml:space="preserve"> </w:t>
      </w:r>
      <w:r>
        <w:t>Distress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F7978"/>
    <w:multiLevelType w:val="hybridMultilevel"/>
    <w:tmpl w:val="B3BCC390"/>
    <w:lvl w:ilvl="0" w:tplc="E9CE2EBA">
      <w:start w:val="1"/>
      <w:numFmt w:val="decimal"/>
      <w:lvlText w:val="%1."/>
      <w:lvlJc w:val="left"/>
      <w:pPr>
        <w:ind w:left="720" w:hanging="360"/>
      </w:pPr>
      <w:rPr>
        <w:rFonts w:ascii="Arial" w:eastAsiaTheme="minorHAnsi" w:hAnsi="Arial" w:cs="B Lot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C0F35"/>
    <w:multiLevelType w:val="hybridMultilevel"/>
    <w:tmpl w:val="C1103306"/>
    <w:lvl w:ilvl="0" w:tplc="AB0EC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C00CF"/>
    <w:multiLevelType w:val="hybridMultilevel"/>
    <w:tmpl w:val="83445D3E"/>
    <w:lvl w:ilvl="0" w:tplc="7B2CB6DE">
      <w:numFmt w:val="bullet"/>
      <w:lvlText w:val="-"/>
      <w:lvlJc w:val="left"/>
      <w:pPr>
        <w:ind w:left="1004" w:hanging="360"/>
      </w:pPr>
      <w:rPr>
        <w:rFonts w:ascii="Arial" w:eastAsiaTheme="minorHAnsi"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B182C3D"/>
    <w:multiLevelType w:val="hybridMultilevel"/>
    <w:tmpl w:val="2F62231A"/>
    <w:lvl w:ilvl="0" w:tplc="F9B677DE">
      <w:start w:val="1"/>
      <w:numFmt w:val="decimal"/>
      <w:lvlText w:val="%1-"/>
      <w:lvlJc w:val="left"/>
      <w:pPr>
        <w:ind w:left="786" w:hanging="360"/>
      </w:pPr>
      <w:rPr>
        <w:rFonts w:cs="B Lotu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4">
    <w:nsid w:val="25BE333B"/>
    <w:multiLevelType w:val="hybridMultilevel"/>
    <w:tmpl w:val="34CAB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7E0CC5"/>
    <w:multiLevelType w:val="hybridMultilevel"/>
    <w:tmpl w:val="C2A48742"/>
    <w:lvl w:ilvl="0" w:tplc="8D7C6FE8">
      <w:start w:val="1"/>
      <w:numFmt w:val="decimal"/>
      <w:lvlText w:val="%1."/>
      <w:lvlJc w:val="left"/>
      <w:pPr>
        <w:ind w:left="360" w:hanging="360"/>
      </w:pPr>
      <w:rPr>
        <w:rFonts w:ascii="Arial" w:eastAsiaTheme="minorHAnsi" w:hAnsi="Arial" w:cs="B Lot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7253C03"/>
    <w:multiLevelType w:val="hybridMultilevel"/>
    <w:tmpl w:val="A85A1252"/>
    <w:lvl w:ilvl="0" w:tplc="EE0E1150">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7">
    <w:nsid w:val="38DD2D7E"/>
    <w:multiLevelType w:val="hybridMultilevel"/>
    <w:tmpl w:val="A89AB3A4"/>
    <w:lvl w:ilvl="0" w:tplc="2BEA0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945B2B"/>
    <w:multiLevelType w:val="hybridMultilevel"/>
    <w:tmpl w:val="854A0EB8"/>
    <w:lvl w:ilvl="0" w:tplc="C764EA00">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9">
    <w:nsid w:val="6346439E"/>
    <w:multiLevelType w:val="hybridMultilevel"/>
    <w:tmpl w:val="611E2D7A"/>
    <w:lvl w:ilvl="0" w:tplc="976A30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5719B4"/>
    <w:multiLevelType w:val="hybridMultilevel"/>
    <w:tmpl w:val="42A40C50"/>
    <w:lvl w:ilvl="0" w:tplc="7414B50C">
      <w:start w:val="1"/>
      <w:numFmt w:val="decimal"/>
      <w:lvlText w:val="[%1]"/>
      <w:lvlJc w:val="left"/>
      <w:pPr>
        <w:ind w:left="340" w:hanging="198"/>
      </w:pPr>
      <w:rPr>
        <w:rFonts w:ascii="Times New Roman" w:hAnsi="Times New Roman" w:hint="default"/>
        <w:i w:val="0"/>
        <w:iCs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D87B7D"/>
    <w:multiLevelType w:val="hybridMultilevel"/>
    <w:tmpl w:val="03A679DE"/>
    <w:lvl w:ilvl="0" w:tplc="7B2CB6DE">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8"/>
  </w:num>
  <w:num w:numId="2">
    <w:abstractNumId w:val="1"/>
  </w:num>
  <w:num w:numId="3">
    <w:abstractNumId w:val="3"/>
  </w:num>
  <w:num w:numId="4">
    <w:abstractNumId w:val="9"/>
  </w:num>
  <w:num w:numId="5">
    <w:abstractNumId w:val="7"/>
  </w:num>
  <w:num w:numId="6">
    <w:abstractNumId w:val="5"/>
  </w:num>
  <w:num w:numId="7">
    <w:abstractNumId w:val="6"/>
  </w:num>
  <w:num w:numId="8">
    <w:abstractNumId w:val="4"/>
  </w:num>
  <w:num w:numId="9">
    <w:abstractNumId w:val="11"/>
  </w:num>
  <w:num w:numId="10">
    <w:abstractNumId w:val="0"/>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996"/>
    <w:rsid w:val="0001327E"/>
    <w:rsid w:val="000401FB"/>
    <w:rsid w:val="00040B68"/>
    <w:rsid w:val="00043DBE"/>
    <w:rsid w:val="00053E5A"/>
    <w:rsid w:val="000626C0"/>
    <w:rsid w:val="00062F13"/>
    <w:rsid w:val="0006710B"/>
    <w:rsid w:val="000761F1"/>
    <w:rsid w:val="000D16F9"/>
    <w:rsid w:val="000E22E4"/>
    <w:rsid w:val="000E5877"/>
    <w:rsid w:val="000E6438"/>
    <w:rsid w:val="0010163D"/>
    <w:rsid w:val="00101B33"/>
    <w:rsid w:val="00106A4E"/>
    <w:rsid w:val="001114DD"/>
    <w:rsid w:val="00120905"/>
    <w:rsid w:val="0015760D"/>
    <w:rsid w:val="0016467B"/>
    <w:rsid w:val="00175FA7"/>
    <w:rsid w:val="001A357C"/>
    <w:rsid w:val="002260DD"/>
    <w:rsid w:val="002358AB"/>
    <w:rsid w:val="002408B9"/>
    <w:rsid w:val="00247517"/>
    <w:rsid w:val="00256367"/>
    <w:rsid w:val="00262662"/>
    <w:rsid w:val="002679AF"/>
    <w:rsid w:val="002778C0"/>
    <w:rsid w:val="002B6909"/>
    <w:rsid w:val="003018B5"/>
    <w:rsid w:val="003070E2"/>
    <w:rsid w:val="00316A5F"/>
    <w:rsid w:val="00354DBA"/>
    <w:rsid w:val="00355E79"/>
    <w:rsid w:val="00367793"/>
    <w:rsid w:val="0038230B"/>
    <w:rsid w:val="00385BC4"/>
    <w:rsid w:val="00392A84"/>
    <w:rsid w:val="003A4380"/>
    <w:rsid w:val="003C5066"/>
    <w:rsid w:val="003C5784"/>
    <w:rsid w:val="003D0315"/>
    <w:rsid w:val="003D66E1"/>
    <w:rsid w:val="00417CDB"/>
    <w:rsid w:val="00434499"/>
    <w:rsid w:val="00446393"/>
    <w:rsid w:val="00455A11"/>
    <w:rsid w:val="004A5B0D"/>
    <w:rsid w:val="005454B4"/>
    <w:rsid w:val="005470E6"/>
    <w:rsid w:val="00555585"/>
    <w:rsid w:val="005629B6"/>
    <w:rsid w:val="00571967"/>
    <w:rsid w:val="005B0910"/>
    <w:rsid w:val="005B14CE"/>
    <w:rsid w:val="005C376B"/>
    <w:rsid w:val="005C7883"/>
    <w:rsid w:val="005E160E"/>
    <w:rsid w:val="005E4A24"/>
    <w:rsid w:val="005E757F"/>
    <w:rsid w:val="006178E7"/>
    <w:rsid w:val="006205D8"/>
    <w:rsid w:val="00624E89"/>
    <w:rsid w:val="006772D0"/>
    <w:rsid w:val="006901A6"/>
    <w:rsid w:val="006B1184"/>
    <w:rsid w:val="006C0B15"/>
    <w:rsid w:val="006E3940"/>
    <w:rsid w:val="006F5616"/>
    <w:rsid w:val="007228A9"/>
    <w:rsid w:val="00722C4D"/>
    <w:rsid w:val="00725804"/>
    <w:rsid w:val="00732C06"/>
    <w:rsid w:val="00741684"/>
    <w:rsid w:val="007540BD"/>
    <w:rsid w:val="00766049"/>
    <w:rsid w:val="00775F52"/>
    <w:rsid w:val="00776FD8"/>
    <w:rsid w:val="00792D82"/>
    <w:rsid w:val="007A04F1"/>
    <w:rsid w:val="007B6930"/>
    <w:rsid w:val="007C2A2B"/>
    <w:rsid w:val="007D02CF"/>
    <w:rsid w:val="007D2CF8"/>
    <w:rsid w:val="007F3577"/>
    <w:rsid w:val="008055DE"/>
    <w:rsid w:val="0084460E"/>
    <w:rsid w:val="00852F24"/>
    <w:rsid w:val="00870490"/>
    <w:rsid w:val="008717B4"/>
    <w:rsid w:val="00880409"/>
    <w:rsid w:val="00887246"/>
    <w:rsid w:val="0088742A"/>
    <w:rsid w:val="008A1B35"/>
    <w:rsid w:val="008C661F"/>
    <w:rsid w:val="008E416C"/>
    <w:rsid w:val="009018F7"/>
    <w:rsid w:val="00901E1D"/>
    <w:rsid w:val="00930296"/>
    <w:rsid w:val="0094098A"/>
    <w:rsid w:val="009417B7"/>
    <w:rsid w:val="0095119A"/>
    <w:rsid w:val="00955EC4"/>
    <w:rsid w:val="009751B5"/>
    <w:rsid w:val="009769B9"/>
    <w:rsid w:val="0098692D"/>
    <w:rsid w:val="009A039A"/>
    <w:rsid w:val="009B5158"/>
    <w:rsid w:val="009C068D"/>
    <w:rsid w:val="009D0996"/>
    <w:rsid w:val="009E1726"/>
    <w:rsid w:val="009F6CF4"/>
    <w:rsid w:val="00A15FAB"/>
    <w:rsid w:val="00A21B81"/>
    <w:rsid w:val="00A34A00"/>
    <w:rsid w:val="00A551CF"/>
    <w:rsid w:val="00A91FED"/>
    <w:rsid w:val="00AA5AFA"/>
    <w:rsid w:val="00AB569A"/>
    <w:rsid w:val="00AB7070"/>
    <w:rsid w:val="00AB7D1C"/>
    <w:rsid w:val="00AC300F"/>
    <w:rsid w:val="00AD154F"/>
    <w:rsid w:val="00AD2D19"/>
    <w:rsid w:val="00B05FC8"/>
    <w:rsid w:val="00B1098B"/>
    <w:rsid w:val="00B34783"/>
    <w:rsid w:val="00B6068B"/>
    <w:rsid w:val="00B72941"/>
    <w:rsid w:val="00B830C7"/>
    <w:rsid w:val="00B93EDE"/>
    <w:rsid w:val="00BA1F22"/>
    <w:rsid w:val="00BB084E"/>
    <w:rsid w:val="00BD7B86"/>
    <w:rsid w:val="00BE3928"/>
    <w:rsid w:val="00C1343A"/>
    <w:rsid w:val="00C37E7D"/>
    <w:rsid w:val="00C409B5"/>
    <w:rsid w:val="00C40DFF"/>
    <w:rsid w:val="00C7048D"/>
    <w:rsid w:val="00CA1F1D"/>
    <w:rsid w:val="00CB3DA8"/>
    <w:rsid w:val="00CC356D"/>
    <w:rsid w:val="00CF119E"/>
    <w:rsid w:val="00CF1763"/>
    <w:rsid w:val="00D4367D"/>
    <w:rsid w:val="00D46573"/>
    <w:rsid w:val="00D85DEB"/>
    <w:rsid w:val="00DB7ED5"/>
    <w:rsid w:val="00DC3DEF"/>
    <w:rsid w:val="00DD20C0"/>
    <w:rsid w:val="00DD5049"/>
    <w:rsid w:val="00DE3806"/>
    <w:rsid w:val="00DE686F"/>
    <w:rsid w:val="00E31993"/>
    <w:rsid w:val="00E41BD4"/>
    <w:rsid w:val="00E52A4D"/>
    <w:rsid w:val="00E55148"/>
    <w:rsid w:val="00E63609"/>
    <w:rsid w:val="00E64C2C"/>
    <w:rsid w:val="00E76918"/>
    <w:rsid w:val="00EA3BB3"/>
    <w:rsid w:val="00EA6A90"/>
    <w:rsid w:val="00ED7090"/>
    <w:rsid w:val="00ED71BF"/>
    <w:rsid w:val="00EF47F1"/>
    <w:rsid w:val="00F0398E"/>
    <w:rsid w:val="00F13BF9"/>
    <w:rsid w:val="00F13C0A"/>
    <w:rsid w:val="00F14EC5"/>
    <w:rsid w:val="00F47EAD"/>
    <w:rsid w:val="00F83E2E"/>
    <w:rsid w:val="00F911C5"/>
    <w:rsid w:val="00FB0C34"/>
    <w:rsid w:val="00FC543A"/>
    <w:rsid w:val="00FE5A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21806-BAC3-46D2-815C-095ADC22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158"/>
    <w:pPr>
      <w:bidi/>
    </w:pPr>
    <w:rPr>
      <w:lang w:bidi="fa-IR"/>
    </w:rPr>
  </w:style>
  <w:style w:type="paragraph" w:styleId="Heading1">
    <w:name w:val="heading 1"/>
    <w:basedOn w:val="Normal"/>
    <w:next w:val="Normal"/>
    <w:link w:val="Heading1Char"/>
    <w:uiPriority w:val="9"/>
    <w:qFormat/>
    <w:rsid w:val="006C0B15"/>
    <w:pPr>
      <w:keepNext/>
      <w:keepLines/>
      <w:spacing w:before="240" w:after="0"/>
      <w:outlineLvl w:val="0"/>
    </w:pPr>
    <w:rPr>
      <w:rFonts w:asciiTheme="majorBidi" w:eastAsia="B Lotus" w:hAnsiTheme="majorBidi" w:cs="B Lotus"/>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B5158"/>
    <w:pPr>
      <w:spacing w:after="0" w:line="240" w:lineRule="auto"/>
      <w:ind w:firstLine="454"/>
      <w:jc w:val="both"/>
    </w:pPr>
    <w:rPr>
      <w:sz w:val="20"/>
      <w:szCs w:val="20"/>
    </w:rPr>
  </w:style>
  <w:style w:type="character" w:customStyle="1" w:styleId="FootnoteTextChar">
    <w:name w:val="Footnote Text Char"/>
    <w:basedOn w:val="DefaultParagraphFont"/>
    <w:link w:val="FootnoteText"/>
    <w:uiPriority w:val="99"/>
    <w:semiHidden/>
    <w:rsid w:val="009B5158"/>
    <w:rPr>
      <w:sz w:val="20"/>
      <w:szCs w:val="20"/>
      <w:lang w:bidi="fa-IR"/>
    </w:rPr>
  </w:style>
  <w:style w:type="character" w:styleId="FootnoteReference">
    <w:name w:val="footnote reference"/>
    <w:basedOn w:val="DefaultParagraphFont"/>
    <w:uiPriority w:val="99"/>
    <w:semiHidden/>
    <w:unhideWhenUsed/>
    <w:rsid w:val="009B5158"/>
    <w:rPr>
      <w:vertAlign w:val="superscript"/>
    </w:rPr>
  </w:style>
  <w:style w:type="paragraph" w:styleId="ListParagraph">
    <w:name w:val="List Paragraph"/>
    <w:basedOn w:val="Normal"/>
    <w:uiPriority w:val="34"/>
    <w:qFormat/>
    <w:rsid w:val="009B5158"/>
    <w:pPr>
      <w:ind w:left="720"/>
      <w:contextualSpacing/>
    </w:pPr>
  </w:style>
  <w:style w:type="table" w:styleId="TableGrid">
    <w:name w:val="Table Grid"/>
    <w:basedOn w:val="TableNormal"/>
    <w:uiPriority w:val="39"/>
    <w:rsid w:val="009B5158"/>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B5158"/>
    <w:rPr>
      <w:color w:val="808080"/>
    </w:rPr>
  </w:style>
  <w:style w:type="paragraph" w:styleId="NoSpacing">
    <w:name w:val="No Spacing"/>
    <w:uiPriority w:val="1"/>
    <w:qFormat/>
    <w:rsid w:val="008A1B35"/>
    <w:pPr>
      <w:bidi/>
      <w:spacing w:after="60" w:line="240" w:lineRule="auto"/>
      <w:ind w:firstLine="284"/>
      <w:jc w:val="both"/>
    </w:pPr>
    <w:rPr>
      <w:rFonts w:ascii="Times New Roman" w:eastAsia="B Lotus" w:hAnsi="Times New Roman" w:cs="B Lotus"/>
      <w:szCs w:val="26"/>
      <w:lang w:bidi="fa-IR"/>
    </w:rPr>
  </w:style>
  <w:style w:type="table" w:customStyle="1" w:styleId="PlainTable21">
    <w:name w:val="Plain Table 21"/>
    <w:basedOn w:val="TableNormal"/>
    <w:uiPriority w:val="42"/>
    <w:rsid w:val="009B5158"/>
    <w:pPr>
      <w:spacing w:after="0" w:line="240" w:lineRule="auto"/>
    </w:pPr>
    <w:rPr>
      <w:lang w:bidi="fa-I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9B5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158"/>
    <w:rPr>
      <w:rFonts w:ascii="Tahoma" w:hAnsi="Tahoma" w:cs="Tahoma"/>
      <w:sz w:val="16"/>
      <w:szCs w:val="16"/>
      <w:lang w:bidi="fa-IR"/>
    </w:rPr>
  </w:style>
  <w:style w:type="table" w:styleId="LightGrid-Accent3">
    <w:name w:val="Light Grid Accent 3"/>
    <w:basedOn w:val="TableNormal"/>
    <w:uiPriority w:val="62"/>
    <w:rsid w:val="009B5158"/>
    <w:pPr>
      <w:spacing w:after="0" w:line="240" w:lineRule="auto"/>
    </w:pPr>
    <w:rPr>
      <w:lang w:bidi="fa-IR"/>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Header">
    <w:name w:val="header"/>
    <w:basedOn w:val="Normal"/>
    <w:link w:val="HeaderChar"/>
    <w:uiPriority w:val="99"/>
    <w:unhideWhenUsed/>
    <w:rsid w:val="009B5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158"/>
    <w:rPr>
      <w:lang w:bidi="fa-IR"/>
    </w:rPr>
  </w:style>
  <w:style w:type="paragraph" w:styleId="Footer">
    <w:name w:val="footer"/>
    <w:basedOn w:val="Normal"/>
    <w:link w:val="FooterChar"/>
    <w:uiPriority w:val="99"/>
    <w:unhideWhenUsed/>
    <w:rsid w:val="009B5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158"/>
    <w:rPr>
      <w:lang w:bidi="fa-IR"/>
    </w:rPr>
  </w:style>
  <w:style w:type="table" w:styleId="GridTable4-Accent5">
    <w:name w:val="Grid Table 4 Accent 5"/>
    <w:basedOn w:val="TableNormal"/>
    <w:uiPriority w:val="49"/>
    <w:rsid w:val="009B5158"/>
    <w:pPr>
      <w:spacing w:after="0" w:line="240" w:lineRule="auto"/>
    </w:pPr>
    <w:rPr>
      <w:lang w:bidi="fa-IR"/>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9B5158"/>
    <w:rPr>
      <w:color w:val="0000FF"/>
      <w:u w:val="single"/>
    </w:rPr>
  </w:style>
  <w:style w:type="character" w:styleId="HTMLCite">
    <w:name w:val="HTML Cite"/>
    <w:basedOn w:val="DefaultParagraphFont"/>
    <w:uiPriority w:val="99"/>
    <w:semiHidden/>
    <w:unhideWhenUsed/>
    <w:rsid w:val="009B5158"/>
    <w:rPr>
      <w:i/>
      <w:iCs/>
    </w:rPr>
  </w:style>
  <w:style w:type="character" w:customStyle="1" w:styleId="citation">
    <w:name w:val="citation"/>
    <w:basedOn w:val="DefaultParagraphFont"/>
    <w:rsid w:val="009B5158"/>
  </w:style>
  <w:style w:type="character" w:customStyle="1" w:styleId="personname">
    <w:name w:val="person_name"/>
    <w:basedOn w:val="DefaultParagraphFont"/>
    <w:rsid w:val="009B5158"/>
  </w:style>
  <w:style w:type="character" w:styleId="Emphasis">
    <w:name w:val="Emphasis"/>
    <w:basedOn w:val="DefaultParagraphFont"/>
    <w:uiPriority w:val="20"/>
    <w:qFormat/>
    <w:rsid w:val="009B5158"/>
    <w:rPr>
      <w:i/>
      <w:iCs/>
    </w:rPr>
  </w:style>
  <w:style w:type="character" w:styleId="CommentReference">
    <w:name w:val="annotation reference"/>
    <w:basedOn w:val="DefaultParagraphFont"/>
    <w:uiPriority w:val="99"/>
    <w:semiHidden/>
    <w:unhideWhenUsed/>
    <w:rsid w:val="009B5158"/>
    <w:rPr>
      <w:sz w:val="16"/>
      <w:szCs w:val="16"/>
    </w:rPr>
  </w:style>
  <w:style w:type="paragraph" w:styleId="CommentText">
    <w:name w:val="annotation text"/>
    <w:basedOn w:val="Normal"/>
    <w:link w:val="CommentTextChar"/>
    <w:uiPriority w:val="99"/>
    <w:semiHidden/>
    <w:unhideWhenUsed/>
    <w:rsid w:val="009B5158"/>
    <w:pPr>
      <w:spacing w:line="240" w:lineRule="auto"/>
    </w:pPr>
    <w:rPr>
      <w:sz w:val="20"/>
      <w:szCs w:val="20"/>
    </w:rPr>
  </w:style>
  <w:style w:type="character" w:customStyle="1" w:styleId="CommentTextChar">
    <w:name w:val="Comment Text Char"/>
    <w:basedOn w:val="DefaultParagraphFont"/>
    <w:link w:val="CommentText"/>
    <w:uiPriority w:val="99"/>
    <w:semiHidden/>
    <w:rsid w:val="009B5158"/>
    <w:rPr>
      <w:sz w:val="20"/>
      <w:szCs w:val="20"/>
      <w:lang w:bidi="fa-IR"/>
    </w:rPr>
  </w:style>
  <w:style w:type="paragraph" w:styleId="CommentSubject">
    <w:name w:val="annotation subject"/>
    <w:basedOn w:val="CommentText"/>
    <w:next w:val="CommentText"/>
    <w:link w:val="CommentSubjectChar"/>
    <w:uiPriority w:val="99"/>
    <w:semiHidden/>
    <w:unhideWhenUsed/>
    <w:rsid w:val="009B5158"/>
    <w:rPr>
      <w:b/>
      <w:bCs/>
    </w:rPr>
  </w:style>
  <w:style w:type="character" w:customStyle="1" w:styleId="CommentSubjectChar">
    <w:name w:val="Comment Subject Char"/>
    <w:basedOn w:val="CommentTextChar"/>
    <w:link w:val="CommentSubject"/>
    <w:uiPriority w:val="99"/>
    <w:semiHidden/>
    <w:rsid w:val="009B5158"/>
    <w:rPr>
      <w:b/>
      <w:bCs/>
      <w:sz w:val="20"/>
      <w:szCs w:val="20"/>
      <w:lang w:bidi="fa-IR"/>
    </w:rPr>
  </w:style>
  <w:style w:type="character" w:customStyle="1" w:styleId="Heading1Char">
    <w:name w:val="Heading 1 Char"/>
    <w:basedOn w:val="DefaultParagraphFont"/>
    <w:link w:val="Heading1"/>
    <w:uiPriority w:val="9"/>
    <w:rsid w:val="006C0B15"/>
    <w:rPr>
      <w:rFonts w:asciiTheme="majorBidi" w:eastAsia="B Lotus" w:hAnsiTheme="majorBidi" w:cs="B Lotus"/>
      <w:b/>
      <w:bCs/>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ints.qut.edu.au/view/person/Jia,_Jing.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prints.qut.edu.au/view/person/Hogarth,_Kate.html" TargetMode="External"/><Relationship Id="rId4" Type="http://schemas.openxmlformats.org/officeDocument/2006/relationships/settings" Target="settings.xml"/><Relationship Id="rId9" Type="http://schemas.openxmlformats.org/officeDocument/2006/relationships/hyperlink" Target="https://eprints.qut.edu.au/view/person/Hutchinson,_Mar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C45E3-ED25-4DBB-BA63-067A329A2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21</Pages>
  <Words>6438</Words>
  <Characters>36702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162</cp:revision>
  <dcterms:created xsi:type="dcterms:W3CDTF">2018-06-17T18:44:00Z</dcterms:created>
  <dcterms:modified xsi:type="dcterms:W3CDTF">2018-06-21T05:08:00Z</dcterms:modified>
</cp:coreProperties>
</file>