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60AAAE" w14:textId="77777777" w:rsidR="00D84E62" w:rsidRDefault="00D84E62" w:rsidP="006D79AB">
      <w:pPr>
        <w:spacing w:after="0"/>
        <w:rPr>
          <w:b/>
          <w:bCs/>
          <w:sz w:val="24"/>
          <w:szCs w:val="28"/>
          <w:rtl/>
        </w:rPr>
      </w:pPr>
    </w:p>
    <w:p w14:paraId="4C80A6F5" w14:textId="77777777" w:rsidR="00D84E62" w:rsidRDefault="00D84E62" w:rsidP="00D84E62">
      <w:pPr>
        <w:spacing w:after="0"/>
        <w:jc w:val="center"/>
        <w:rPr>
          <w:b/>
          <w:bCs/>
          <w:sz w:val="24"/>
          <w:szCs w:val="28"/>
          <w:rtl/>
        </w:rPr>
      </w:pPr>
    </w:p>
    <w:p w14:paraId="6E60AEF7" w14:textId="3C4A0DE2" w:rsidR="004C03A6" w:rsidRPr="00BE227A" w:rsidRDefault="00D6006D" w:rsidP="006D79AB">
      <w:pPr>
        <w:spacing w:after="0" w:line="360" w:lineRule="auto"/>
        <w:jc w:val="center"/>
        <w:rPr>
          <w:b/>
          <w:bCs/>
          <w:sz w:val="24"/>
          <w:szCs w:val="28"/>
          <w:rtl/>
        </w:rPr>
      </w:pPr>
      <w:r>
        <w:rPr>
          <w:rFonts w:hint="cs"/>
          <w:b/>
          <w:bCs/>
          <w:sz w:val="24"/>
          <w:szCs w:val="28"/>
          <w:rtl/>
        </w:rPr>
        <w:t>مروری بر</w:t>
      </w:r>
      <w:r w:rsidR="00400733" w:rsidRPr="00400733">
        <w:rPr>
          <w:b/>
          <w:bCs/>
          <w:sz w:val="24"/>
          <w:szCs w:val="28"/>
          <w:rtl/>
        </w:rPr>
        <w:t xml:space="preserve"> تاثیر پست</w:t>
      </w:r>
      <w:r w:rsidR="00400733" w:rsidRPr="00400733">
        <w:rPr>
          <w:b/>
          <w:bCs/>
          <w:sz w:val="24"/>
          <w:szCs w:val="28"/>
          <w:rtl/>
        </w:rPr>
        <w:softHyphen/>
        <w:t>بیوتیک</w:t>
      </w:r>
      <w:r w:rsidR="00400733" w:rsidRPr="00400733">
        <w:rPr>
          <w:b/>
          <w:bCs/>
          <w:sz w:val="24"/>
          <w:szCs w:val="28"/>
          <w:rtl/>
        </w:rPr>
        <w:softHyphen/>
        <w:t>ها بر</w:t>
      </w:r>
      <w:r w:rsidR="00722CD9">
        <w:rPr>
          <w:rFonts w:hint="cs"/>
          <w:b/>
          <w:bCs/>
          <w:sz w:val="24"/>
          <w:szCs w:val="28"/>
          <w:rtl/>
        </w:rPr>
        <w:t xml:space="preserve"> کاهش ابتلا به</w:t>
      </w:r>
      <w:r w:rsidR="00400733" w:rsidRPr="00400733">
        <w:rPr>
          <w:b/>
          <w:bCs/>
          <w:sz w:val="24"/>
          <w:szCs w:val="28"/>
          <w:rtl/>
        </w:rPr>
        <w:t xml:space="preserve"> عفونت</w:t>
      </w:r>
      <w:r w:rsidR="00400733" w:rsidRPr="00400733">
        <w:rPr>
          <w:b/>
          <w:bCs/>
          <w:sz w:val="24"/>
          <w:szCs w:val="28"/>
          <w:rtl/>
        </w:rPr>
        <w:softHyphen/>
        <w:t>های</w:t>
      </w:r>
      <w:r w:rsidR="00722CD9">
        <w:rPr>
          <w:rFonts w:hint="cs"/>
          <w:b/>
          <w:bCs/>
          <w:sz w:val="24"/>
          <w:szCs w:val="28"/>
          <w:rtl/>
        </w:rPr>
        <w:t xml:space="preserve"> </w:t>
      </w:r>
      <w:r w:rsidR="00400733" w:rsidRPr="00400733">
        <w:rPr>
          <w:b/>
          <w:bCs/>
          <w:sz w:val="24"/>
          <w:szCs w:val="28"/>
          <w:rtl/>
        </w:rPr>
        <w:t>تنفسی</w:t>
      </w:r>
    </w:p>
    <w:p w14:paraId="7E91E55C" w14:textId="6A48EA47" w:rsidR="004C03A6" w:rsidRPr="00BE227A" w:rsidRDefault="00400733" w:rsidP="006D79AB">
      <w:pPr>
        <w:spacing w:line="360" w:lineRule="auto"/>
        <w:jc w:val="center"/>
        <w:rPr>
          <w:sz w:val="20"/>
          <w:szCs w:val="22"/>
          <w:rtl/>
        </w:rPr>
      </w:pPr>
      <w:r>
        <w:rPr>
          <w:rFonts w:hint="cs"/>
          <w:b/>
          <w:bCs/>
          <w:sz w:val="24"/>
          <w:rtl/>
        </w:rPr>
        <w:t>صابره نوری</w:t>
      </w:r>
      <w:r w:rsidR="00412D96" w:rsidRPr="00412D96">
        <w:rPr>
          <w:rFonts w:hint="cs"/>
          <w:b/>
          <w:bCs/>
          <w:sz w:val="24"/>
          <w:vertAlign w:val="superscript"/>
          <w:rtl/>
        </w:rPr>
        <w:t>1</w:t>
      </w:r>
      <w:r w:rsidR="004C03A6" w:rsidRPr="00412D96">
        <w:rPr>
          <w:rFonts w:hint="cs"/>
          <w:b/>
          <w:bCs/>
          <w:sz w:val="24"/>
          <w:rtl/>
        </w:rPr>
        <w:t xml:space="preserve">، </w:t>
      </w:r>
      <w:r>
        <w:rPr>
          <w:rFonts w:hint="cs"/>
          <w:b/>
          <w:bCs/>
          <w:sz w:val="24"/>
          <w:rtl/>
        </w:rPr>
        <w:t>هما کشاورز</w:t>
      </w:r>
      <w:r w:rsidR="00412D96">
        <w:rPr>
          <w:rFonts w:hint="cs"/>
          <w:b/>
          <w:bCs/>
          <w:sz w:val="24"/>
          <w:rtl/>
        </w:rPr>
        <w:t xml:space="preserve"> </w:t>
      </w:r>
      <w:r w:rsidR="00412D96" w:rsidRPr="00412D96">
        <w:rPr>
          <w:rFonts w:hint="cs"/>
          <w:b/>
          <w:bCs/>
          <w:sz w:val="24"/>
          <w:vertAlign w:val="superscript"/>
          <w:rtl/>
        </w:rPr>
        <w:t>2</w:t>
      </w:r>
    </w:p>
    <w:p w14:paraId="3E18EAE4" w14:textId="616EC91A" w:rsidR="004C03A6" w:rsidRPr="00BE227A" w:rsidRDefault="00412D96" w:rsidP="006D79AB">
      <w:pPr>
        <w:spacing w:line="360" w:lineRule="auto"/>
        <w:jc w:val="center"/>
        <w:rPr>
          <w:sz w:val="20"/>
          <w:szCs w:val="22"/>
          <w:rtl/>
        </w:rPr>
      </w:pPr>
      <w:r>
        <w:rPr>
          <w:rFonts w:hint="cs"/>
          <w:sz w:val="20"/>
          <w:szCs w:val="22"/>
          <w:rtl/>
        </w:rPr>
        <w:t xml:space="preserve">1- </w:t>
      </w:r>
      <w:r w:rsidR="00400733" w:rsidRPr="00400733">
        <w:rPr>
          <w:sz w:val="20"/>
          <w:szCs w:val="22"/>
          <w:rtl/>
        </w:rPr>
        <w:t>دانشجو</w:t>
      </w:r>
      <w:r w:rsidR="00400733" w:rsidRPr="00400733">
        <w:rPr>
          <w:rFonts w:hint="cs"/>
          <w:sz w:val="20"/>
          <w:szCs w:val="22"/>
          <w:rtl/>
        </w:rPr>
        <w:t>ی</w:t>
      </w:r>
      <w:r w:rsidR="00400733" w:rsidRPr="00400733">
        <w:rPr>
          <w:sz w:val="20"/>
          <w:szCs w:val="22"/>
          <w:rtl/>
        </w:rPr>
        <w:t xml:space="preserve"> دکتر</w:t>
      </w:r>
      <w:r w:rsidR="00400733" w:rsidRPr="00400733">
        <w:rPr>
          <w:rFonts w:hint="cs"/>
          <w:sz w:val="20"/>
          <w:szCs w:val="22"/>
          <w:rtl/>
        </w:rPr>
        <w:t>ی</w:t>
      </w:r>
      <w:r w:rsidR="00400733" w:rsidRPr="00400733">
        <w:rPr>
          <w:sz w:val="20"/>
          <w:szCs w:val="22"/>
          <w:rtl/>
        </w:rPr>
        <w:t xml:space="preserve"> م</w:t>
      </w:r>
      <w:r w:rsidR="00400733" w:rsidRPr="00400733">
        <w:rPr>
          <w:rFonts w:hint="cs"/>
          <w:sz w:val="20"/>
          <w:szCs w:val="22"/>
          <w:rtl/>
        </w:rPr>
        <w:t>ی</w:t>
      </w:r>
      <w:r w:rsidR="00400733" w:rsidRPr="00400733">
        <w:rPr>
          <w:rFonts w:hint="eastAsia"/>
          <w:sz w:val="20"/>
          <w:szCs w:val="22"/>
          <w:rtl/>
        </w:rPr>
        <w:t>کروب‌شناس</w:t>
      </w:r>
      <w:r w:rsidR="00400733" w:rsidRPr="00400733">
        <w:rPr>
          <w:rFonts w:hint="cs"/>
          <w:sz w:val="20"/>
          <w:szCs w:val="22"/>
          <w:rtl/>
        </w:rPr>
        <w:t>ی</w:t>
      </w:r>
      <w:r w:rsidR="00400733" w:rsidRPr="00400733">
        <w:rPr>
          <w:rFonts w:hint="eastAsia"/>
          <w:sz w:val="20"/>
          <w:szCs w:val="22"/>
          <w:rtl/>
        </w:rPr>
        <w:t>،</w:t>
      </w:r>
      <w:r w:rsidR="00400733" w:rsidRPr="00400733">
        <w:rPr>
          <w:sz w:val="20"/>
          <w:szCs w:val="22"/>
          <w:rtl/>
        </w:rPr>
        <w:t xml:space="preserve"> دانشکده علوم، دانشگاه اصفهان، ا</w:t>
      </w:r>
      <w:r w:rsidR="00400733" w:rsidRPr="00400733">
        <w:rPr>
          <w:rFonts w:hint="cs"/>
          <w:sz w:val="20"/>
          <w:szCs w:val="22"/>
          <w:rtl/>
        </w:rPr>
        <w:t>ی</w:t>
      </w:r>
      <w:r w:rsidR="00400733" w:rsidRPr="00400733">
        <w:rPr>
          <w:rFonts w:hint="eastAsia"/>
          <w:sz w:val="20"/>
          <w:szCs w:val="22"/>
          <w:rtl/>
        </w:rPr>
        <w:t>ران</w:t>
      </w:r>
    </w:p>
    <w:p w14:paraId="5CF7F907" w14:textId="4ACC63C0" w:rsidR="004C03A6" w:rsidRDefault="004327D9" w:rsidP="006D79AB">
      <w:pPr>
        <w:tabs>
          <w:tab w:val="center" w:pos="4535"/>
          <w:tab w:val="right" w:pos="9070"/>
        </w:tabs>
        <w:spacing w:line="360" w:lineRule="auto"/>
        <w:rPr>
          <w:sz w:val="20"/>
          <w:szCs w:val="22"/>
          <w:rtl/>
        </w:rPr>
      </w:pPr>
      <w:r>
        <w:rPr>
          <w:sz w:val="20"/>
          <w:szCs w:val="22"/>
          <w:rtl/>
        </w:rPr>
        <w:tab/>
      </w:r>
      <w:r w:rsidR="00412D96">
        <w:rPr>
          <w:rFonts w:hint="cs"/>
          <w:sz w:val="20"/>
          <w:szCs w:val="22"/>
          <w:rtl/>
        </w:rPr>
        <w:t xml:space="preserve">2- </w:t>
      </w:r>
      <w:r w:rsidR="001563DB">
        <w:rPr>
          <w:rFonts w:hint="cs"/>
          <w:sz w:val="20"/>
          <w:szCs w:val="22"/>
          <w:rtl/>
        </w:rPr>
        <w:t xml:space="preserve"> </w:t>
      </w:r>
      <w:r w:rsidR="00400733" w:rsidRPr="00400733">
        <w:rPr>
          <w:sz w:val="20"/>
          <w:szCs w:val="22"/>
          <w:rtl/>
        </w:rPr>
        <w:t>دانشجو</w:t>
      </w:r>
      <w:r w:rsidR="00400733" w:rsidRPr="00400733">
        <w:rPr>
          <w:rFonts w:hint="cs"/>
          <w:sz w:val="20"/>
          <w:szCs w:val="22"/>
          <w:rtl/>
        </w:rPr>
        <w:t>ی</w:t>
      </w:r>
      <w:r w:rsidR="00400733" w:rsidRPr="00400733">
        <w:rPr>
          <w:sz w:val="20"/>
          <w:szCs w:val="22"/>
          <w:rtl/>
        </w:rPr>
        <w:t xml:space="preserve"> </w:t>
      </w:r>
      <w:r w:rsidR="00400733">
        <w:rPr>
          <w:rFonts w:hint="cs"/>
          <w:sz w:val="20"/>
          <w:szCs w:val="22"/>
          <w:rtl/>
        </w:rPr>
        <w:t>کارشناسی ارشد</w:t>
      </w:r>
      <w:r w:rsidR="00400733" w:rsidRPr="00400733">
        <w:rPr>
          <w:sz w:val="20"/>
          <w:szCs w:val="22"/>
          <w:rtl/>
        </w:rPr>
        <w:t xml:space="preserve"> م</w:t>
      </w:r>
      <w:r w:rsidR="00400733" w:rsidRPr="00400733">
        <w:rPr>
          <w:rFonts w:hint="cs"/>
          <w:sz w:val="20"/>
          <w:szCs w:val="22"/>
          <w:rtl/>
        </w:rPr>
        <w:t>ی</w:t>
      </w:r>
      <w:r w:rsidR="00400733" w:rsidRPr="00400733">
        <w:rPr>
          <w:rFonts w:hint="eastAsia"/>
          <w:sz w:val="20"/>
          <w:szCs w:val="22"/>
          <w:rtl/>
        </w:rPr>
        <w:t>کروب‌شناس</w:t>
      </w:r>
      <w:r w:rsidR="00400733" w:rsidRPr="00400733">
        <w:rPr>
          <w:rFonts w:hint="cs"/>
          <w:sz w:val="20"/>
          <w:szCs w:val="22"/>
          <w:rtl/>
        </w:rPr>
        <w:t>ی</w:t>
      </w:r>
      <w:r w:rsidR="00400733" w:rsidRPr="00400733">
        <w:rPr>
          <w:rFonts w:hint="eastAsia"/>
          <w:sz w:val="20"/>
          <w:szCs w:val="22"/>
          <w:rtl/>
        </w:rPr>
        <w:t>،</w:t>
      </w:r>
      <w:r w:rsidR="00400733" w:rsidRPr="00400733">
        <w:rPr>
          <w:sz w:val="20"/>
          <w:szCs w:val="22"/>
          <w:rtl/>
        </w:rPr>
        <w:t xml:space="preserve"> دانشکده علوم، دانشگاه اصفهان، ا</w:t>
      </w:r>
      <w:r w:rsidR="00400733" w:rsidRPr="00400733">
        <w:rPr>
          <w:rFonts w:hint="cs"/>
          <w:sz w:val="20"/>
          <w:szCs w:val="22"/>
          <w:rtl/>
        </w:rPr>
        <w:t>ی</w:t>
      </w:r>
      <w:r w:rsidR="00400733" w:rsidRPr="00400733">
        <w:rPr>
          <w:rFonts w:hint="eastAsia"/>
          <w:sz w:val="20"/>
          <w:szCs w:val="22"/>
          <w:rtl/>
        </w:rPr>
        <w:t>ران</w:t>
      </w:r>
    </w:p>
    <w:p w14:paraId="16EAF00A" w14:textId="07441D13" w:rsidR="004327D9" w:rsidRPr="006D79AB" w:rsidRDefault="00400733" w:rsidP="006D79AB">
      <w:pPr>
        <w:tabs>
          <w:tab w:val="center" w:pos="4535"/>
          <w:tab w:val="right" w:pos="9070"/>
        </w:tabs>
        <w:spacing w:line="360" w:lineRule="auto"/>
        <w:jc w:val="center"/>
        <w:rPr>
          <w:sz w:val="20"/>
          <w:szCs w:val="22"/>
          <w:rtl/>
        </w:rPr>
      </w:pPr>
      <w:hyperlink r:id="rId6" w:history="1">
        <w:r w:rsidRPr="00FD55EA">
          <w:rPr>
            <w:rStyle w:val="Hyperlink"/>
            <w:sz w:val="20"/>
            <w:szCs w:val="22"/>
          </w:rPr>
          <w:t>Sabere.nuri@yahoo.com</w:t>
        </w:r>
      </w:hyperlink>
      <w:r>
        <w:rPr>
          <w:sz w:val="20"/>
          <w:szCs w:val="22"/>
        </w:rPr>
        <w:t xml:space="preserve"> , </w:t>
      </w:r>
      <w:hyperlink r:id="rId7" w:history="1">
        <w:r w:rsidRPr="00FD55EA">
          <w:rPr>
            <w:rStyle w:val="Hyperlink"/>
            <w:sz w:val="20"/>
            <w:szCs w:val="22"/>
          </w:rPr>
          <w:t>homakeshavarz1985@gmail.com</w:t>
        </w:r>
      </w:hyperlink>
      <w:r>
        <w:rPr>
          <w:sz w:val="20"/>
          <w:szCs w:val="22"/>
        </w:rPr>
        <w:t xml:space="preserve"> </w:t>
      </w:r>
    </w:p>
    <w:p w14:paraId="0E662458" w14:textId="0D4980F1" w:rsidR="002257D8" w:rsidRPr="001563DB" w:rsidRDefault="004327D9" w:rsidP="006D79AB">
      <w:pPr>
        <w:spacing w:line="360" w:lineRule="auto"/>
        <w:rPr>
          <w:b/>
          <w:bCs/>
          <w:sz w:val="24"/>
          <w:szCs w:val="28"/>
          <w:rtl/>
        </w:rPr>
      </w:pPr>
      <w:r>
        <w:rPr>
          <w:rFonts w:hint="cs"/>
          <w:b/>
          <w:bCs/>
          <w:sz w:val="24"/>
          <w:szCs w:val="28"/>
          <w:rtl/>
        </w:rPr>
        <w:t>چکیده</w:t>
      </w:r>
    </w:p>
    <w:p w14:paraId="7F8D02D4" w14:textId="3B76CE72" w:rsidR="00412D96" w:rsidRPr="006A4D07" w:rsidRDefault="00412D96" w:rsidP="006D79AB">
      <w:pPr>
        <w:autoSpaceDE w:val="0"/>
        <w:autoSpaceDN w:val="0"/>
        <w:adjustRightInd w:val="0"/>
        <w:spacing w:after="0" w:line="360" w:lineRule="auto"/>
        <w:jc w:val="both"/>
        <w:rPr>
          <w:rFonts w:ascii="Calibri" w:hAnsi="Calibri"/>
          <w:b/>
          <w:bCs/>
          <w:szCs w:val="22"/>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 xml:space="preserve">: </w:t>
      </w:r>
      <w:r w:rsidR="00AD292C" w:rsidRPr="00AD292C">
        <w:rPr>
          <w:rFonts w:ascii="Calibri" w:hAnsi="Calibri"/>
          <w:sz w:val="24"/>
          <w:rtl/>
        </w:rPr>
        <w:t>پست</w:t>
      </w:r>
      <w:r w:rsidR="00AD292C" w:rsidRPr="00AD292C">
        <w:rPr>
          <w:rFonts w:ascii="Calibri" w:hAnsi="Calibri"/>
          <w:sz w:val="24"/>
          <w:rtl/>
        </w:rPr>
        <w:softHyphen/>
        <w:t>بیوتیک</w:t>
      </w:r>
      <w:r w:rsidR="00AD292C" w:rsidRPr="00AD292C">
        <w:rPr>
          <w:rFonts w:ascii="Calibri" w:hAnsi="Calibri"/>
          <w:sz w:val="24"/>
          <w:rtl/>
        </w:rPr>
        <w:softHyphen/>
        <w:t xml:space="preserve"> به ترکیبات تولید شده توسط میکروارگانیسم‌ها، متابولیت‌ها، قطعات یا بقایای سلولی آن</w:t>
      </w:r>
      <w:r w:rsidR="00AD292C">
        <w:rPr>
          <w:rFonts w:ascii="Calibri" w:hAnsi="Calibri"/>
          <w:sz w:val="24"/>
          <w:rtl/>
        </w:rPr>
        <w:softHyphen/>
      </w:r>
      <w:r w:rsidR="00AD292C" w:rsidRPr="00AD292C">
        <w:rPr>
          <w:rFonts w:ascii="Calibri" w:hAnsi="Calibri"/>
          <w:sz w:val="24"/>
          <w:rtl/>
        </w:rPr>
        <w:t>ها و یا محصولات مشتق شده از آن</w:t>
      </w:r>
      <w:r w:rsidR="00AD292C">
        <w:rPr>
          <w:rFonts w:ascii="Calibri" w:hAnsi="Calibri"/>
          <w:sz w:val="24"/>
          <w:rtl/>
        </w:rPr>
        <w:softHyphen/>
      </w:r>
      <w:r w:rsidR="00AD292C" w:rsidRPr="00AD292C">
        <w:rPr>
          <w:rFonts w:ascii="Calibri" w:hAnsi="Calibri"/>
          <w:sz w:val="24"/>
          <w:rtl/>
        </w:rPr>
        <w:t>ها اطلاق می</w:t>
      </w:r>
      <w:r w:rsidR="00AD292C" w:rsidRPr="00AD292C">
        <w:rPr>
          <w:rFonts w:ascii="Calibri" w:hAnsi="Calibri"/>
          <w:sz w:val="24"/>
          <w:rtl/>
        </w:rPr>
        <w:softHyphen/>
        <w:t>شود  که وقتی در مقادیر کافی و دوز مناسب تجویز شود، سلامت و تندرستی را ارتقا می‌دهد</w:t>
      </w:r>
      <w:r w:rsidR="00AD292C" w:rsidRPr="00AD292C">
        <w:rPr>
          <w:rFonts w:ascii="Calibri" w:hAnsi="Calibri"/>
          <w:sz w:val="24"/>
        </w:rPr>
        <w:t>.</w:t>
      </w:r>
      <w:r w:rsidR="00AD292C" w:rsidRPr="00AD292C">
        <w:rPr>
          <w:rFonts w:ascii="Calibri" w:hAnsi="Calibri"/>
          <w:sz w:val="24"/>
          <w:rtl/>
        </w:rPr>
        <w:t xml:space="preserve"> در مورد پست</w:t>
      </w:r>
      <w:r w:rsidR="00AD292C" w:rsidRPr="00AD292C">
        <w:rPr>
          <w:rFonts w:ascii="Calibri" w:hAnsi="Calibri"/>
          <w:sz w:val="24"/>
          <w:rtl/>
        </w:rPr>
        <w:softHyphen/>
        <w:t>بیوتیک</w:t>
      </w:r>
      <w:r w:rsidR="00AD292C" w:rsidRPr="00AD292C">
        <w:rPr>
          <w:rFonts w:ascii="Calibri" w:hAnsi="Calibri"/>
          <w:sz w:val="24"/>
          <w:rtl/>
        </w:rPr>
        <w:softHyphen/>
        <w:t>ها، هیچ میکروب زنده</w:t>
      </w:r>
      <w:r w:rsidR="00AD292C" w:rsidRPr="00AD292C">
        <w:rPr>
          <w:rFonts w:ascii="Calibri" w:hAnsi="Calibri"/>
          <w:sz w:val="24"/>
          <w:rtl/>
        </w:rPr>
        <w:softHyphen/>
        <w:t>ای دخیل نیست و به همین دلیل نگرانی در مورد انتقال مقاومت آنتی بیوتیکی و تحریک سیستم ایمنی علیه میکروب</w:t>
      </w:r>
      <w:r w:rsidR="00AD292C">
        <w:rPr>
          <w:rFonts w:ascii="Calibri" w:hAnsi="Calibri"/>
          <w:sz w:val="24"/>
          <w:rtl/>
        </w:rPr>
        <w:softHyphen/>
      </w:r>
      <w:r w:rsidR="00AD292C" w:rsidRPr="00AD292C">
        <w:rPr>
          <w:rFonts w:ascii="Calibri" w:hAnsi="Calibri"/>
          <w:sz w:val="24"/>
          <w:rtl/>
        </w:rPr>
        <w:t>های زنده در جمعیت</w:t>
      </w:r>
      <w:r w:rsidR="00AD292C">
        <w:rPr>
          <w:rFonts w:ascii="Calibri" w:hAnsi="Calibri"/>
          <w:sz w:val="24"/>
          <w:rtl/>
        </w:rPr>
        <w:softHyphen/>
      </w:r>
      <w:r w:rsidR="00AD292C" w:rsidRPr="00AD292C">
        <w:rPr>
          <w:rFonts w:ascii="Calibri" w:hAnsi="Calibri"/>
          <w:sz w:val="24"/>
          <w:rtl/>
        </w:rPr>
        <w:t>های آسیب پذیر (مانند نوزادان، افراد مسن و افراد دارای نقص ایمنی) برطرف می</w:t>
      </w:r>
      <w:r w:rsidR="00AD292C" w:rsidRPr="00AD292C">
        <w:rPr>
          <w:rFonts w:ascii="Calibri" w:hAnsi="Calibri"/>
          <w:sz w:val="24"/>
          <w:rtl/>
        </w:rPr>
        <w:softHyphen/>
        <w:t>شود.</w:t>
      </w:r>
      <w:r w:rsidR="00AD292C" w:rsidRPr="00AD292C">
        <w:rPr>
          <w:rFonts w:ascii="Calibri" w:hAnsi="Calibri"/>
          <w:sz w:val="24"/>
        </w:rPr>
        <w:t xml:space="preserve"> </w:t>
      </w:r>
      <w:r w:rsidR="00AD292C" w:rsidRPr="00AD292C">
        <w:rPr>
          <w:rFonts w:ascii="Calibri" w:hAnsi="Calibri" w:hint="cs"/>
          <w:sz w:val="24"/>
          <w:rtl/>
        </w:rPr>
        <w:t xml:space="preserve"> عفونت</w:t>
      </w:r>
      <w:r w:rsidR="00AD292C" w:rsidRPr="00AD292C">
        <w:rPr>
          <w:rFonts w:ascii="Calibri" w:hAnsi="Calibri"/>
          <w:sz w:val="24"/>
          <w:rtl/>
        </w:rPr>
        <w:softHyphen/>
      </w:r>
      <w:r w:rsidR="00AD292C" w:rsidRPr="00AD292C">
        <w:rPr>
          <w:rFonts w:ascii="Calibri" w:hAnsi="Calibri" w:hint="cs"/>
          <w:sz w:val="24"/>
          <w:rtl/>
        </w:rPr>
        <w:t xml:space="preserve">های تنفسی یک مشکل بهداشت عمومی به ویژه برای کودکان کمتر از پنج سال </w:t>
      </w:r>
      <w:r w:rsidR="00AD292C">
        <w:rPr>
          <w:rFonts w:ascii="Calibri" w:hAnsi="Calibri" w:hint="cs"/>
          <w:sz w:val="24"/>
          <w:rtl/>
        </w:rPr>
        <w:t xml:space="preserve">است </w:t>
      </w:r>
      <w:r w:rsidR="00AD292C" w:rsidRPr="00AD292C">
        <w:rPr>
          <w:rFonts w:ascii="Calibri" w:hAnsi="Calibri" w:hint="cs"/>
          <w:sz w:val="24"/>
          <w:rtl/>
        </w:rPr>
        <w:t>که مشخصا در برابر عفونت آسیب پذیر هستند به شمار می</w:t>
      </w:r>
      <w:r w:rsidR="00AD292C" w:rsidRPr="00AD292C">
        <w:rPr>
          <w:rFonts w:ascii="Calibri" w:hAnsi="Calibri"/>
          <w:sz w:val="24"/>
          <w:rtl/>
        </w:rPr>
        <w:softHyphen/>
      </w:r>
      <w:r w:rsidR="00AD292C" w:rsidRPr="00AD292C">
        <w:rPr>
          <w:rFonts w:ascii="Calibri" w:hAnsi="Calibri" w:hint="cs"/>
          <w:sz w:val="24"/>
          <w:rtl/>
        </w:rPr>
        <w:t>آید.</w:t>
      </w:r>
    </w:p>
    <w:p w14:paraId="4765DAD4" w14:textId="5A3DB53F" w:rsidR="00AD292C" w:rsidRPr="00AD292C" w:rsidRDefault="00412D96" w:rsidP="006D79AB">
      <w:pPr>
        <w:autoSpaceDE w:val="0"/>
        <w:autoSpaceDN w:val="0"/>
        <w:adjustRightInd w:val="0"/>
        <w:spacing w:after="0" w:line="360" w:lineRule="auto"/>
        <w:jc w:val="both"/>
        <w:rPr>
          <w:rFonts w:ascii="Calibri" w:hAnsi="Calibri"/>
          <w:sz w:val="24"/>
          <w:rtl/>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AD292C" w:rsidRPr="00AD292C">
        <w:rPr>
          <w:rFonts w:ascii="Calibri" w:hAnsi="Calibri"/>
          <w:sz w:val="24"/>
          <w:rtl/>
        </w:rPr>
        <w:t>هدف از این مطالعه بررسی تاثیر پست</w:t>
      </w:r>
      <w:r w:rsidR="00AD292C" w:rsidRPr="00AD292C">
        <w:rPr>
          <w:rFonts w:ascii="Calibri" w:hAnsi="Calibri"/>
          <w:sz w:val="24"/>
          <w:rtl/>
        </w:rPr>
        <w:softHyphen/>
        <w:t>بیوتیک</w:t>
      </w:r>
      <w:r w:rsidR="00AD292C" w:rsidRPr="00AD292C">
        <w:rPr>
          <w:rFonts w:ascii="Calibri" w:hAnsi="Calibri"/>
          <w:sz w:val="24"/>
          <w:rtl/>
        </w:rPr>
        <w:softHyphen/>
        <w:t xml:space="preserve">ها بر کاهش </w:t>
      </w:r>
      <w:r w:rsidR="00722CD9">
        <w:rPr>
          <w:rFonts w:ascii="Calibri" w:hAnsi="Calibri" w:hint="cs"/>
          <w:sz w:val="24"/>
          <w:rtl/>
        </w:rPr>
        <w:t xml:space="preserve">ابتلا به </w:t>
      </w:r>
      <w:r w:rsidR="00AD292C" w:rsidRPr="00AD292C">
        <w:rPr>
          <w:rFonts w:ascii="Calibri" w:hAnsi="Calibri"/>
          <w:sz w:val="24"/>
          <w:rtl/>
        </w:rPr>
        <w:t>عفونت های تنفسی است.</w:t>
      </w:r>
    </w:p>
    <w:p w14:paraId="358A7F64" w14:textId="7B42BD7E" w:rsidR="002257D8" w:rsidRDefault="00412D96" w:rsidP="006D79AB">
      <w:pPr>
        <w:autoSpaceDE w:val="0"/>
        <w:autoSpaceDN w:val="0"/>
        <w:adjustRightInd w:val="0"/>
        <w:spacing w:after="0" w:line="360" w:lineRule="auto"/>
        <w:jc w:val="lowKashida"/>
        <w:rPr>
          <w:rFonts w:ascii="Calibri" w:hAnsi="Calibri"/>
          <w:sz w:val="24"/>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AD292C" w:rsidRPr="00AD292C">
        <w:rPr>
          <w:rFonts w:asciiTheme="majorBidi" w:eastAsiaTheme="minorHAnsi" w:hAnsiTheme="majorBidi"/>
          <w:sz w:val="24"/>
          <w:rtl/>
        </w:rPr>
        <w:t xml:space="preserve"> </w:t>
      </w:r>
      <w:r w:rsidR="00AD292C" w:rsidRPr="00AD292C">
        <w:rPr>
          <w:rFonts w:asciiTheme="majorBidi" w:hAnsiTheme="majorBidi"/>
          <w:sz w:val="24"/>
          <w:rtl/>
        </w:rPr>
        <w:t>مطالعات پیش بالینی نشان می‌دهد که سلول‌های</w:t>
      </w:r>
      <w:r w:rsidR="00AD292C" w:rsidRPr="00AD292C">
        <w:rPr>
          <w:rFonts w:asciiTheme="majorBidi" w:hAnsiTheme="majorBidi"/>
          <w:sz w:val="24"/>
          <w:lang w:bidi="ar-SA"/>
        </w:rPr>
        <w:t xml:space="preserve"> T </w:t>
      </w:r>
      <w:r w:rsidR="00AD292C" w:rsidRPr="00AD292C">
        <w:rPr>
          <w:rFonts w:asciiTheme="majorBidi" w:hAnsiTheme="majorBidi"/>
          <w:sz w:val="24"/>
          <w:rtl/>
        </w:rPr>
        <w:t>تنظیمی می‌توانند توسط لیز باکتریایی القا شوند و ممکن است پاسخ‌های آلرژیک سلول</w:t>
      </w:r>
      <w:r w:rsidR="00AD292C" w:rsidRPr="00AD292C">
        <w:rPr>
          <w:rFonts w:asciiTheme="majorBidi" w:hAnsiTheme="majorBidi"/>
          <w:sz w:val="24"/>
          <w:lang w:bidi="ar-SA"/>
        </w:rPr>
        <w:t xml:space="preserve"> T-helper </w:t>
      </w:r>
      <w:r w:rsidR="00AD292C" w:rsidRPr="00AD292C">
        <w:rPr>
          <w:rFonts w:asciiTheme="majorBidi" w:hAnsiTheme="majorBidi"/>
          <w:sz w:val="24"/>
          <w:rtl/>
        </w:rPr>
        <w:t>نوع 2 را کاهش دهند</w:t>
      </w:r>
      <w:r w:rsidR="00AD292C" w:rsidRPr="00AD292C">
        <w:rPr>
          <w:rFonts w:asciiTheme="majorBidi" w:hAnsiTheme="majorBidi"/>
          <w:sz w:val="24"/>
          <w:lang w:bidi="ar-SA"/>
        </w:rPr>
        <w:t>.</w:t>
      </w:r>
      <w:r w:rsidR="00AD292C" w:rsidRPr="00AD292C">
        <w:rPr>
          <w:rFonts w:asciiTheme="majorBidi" w:hAnsiTheme="majorBidi"/>
          <w:sz w:val="24"/>
          <w:rtl/>
        </w:rPr>
        <w:t xml:space="preserve"> پیشگیری موفقیت آمیز در برابر همه پاتوژن های رایج تنفسی با پست</w:t>
      </w:r>
      <w:r w:rsidR="00AD292C">
        <w:rPr>
          <w:rFonts w:asciiTheme="majorBidi" w:hAnsiTheme="majorBidi"/>
          <w:sz w:val="24"/>
          <w:rtl/>
        </w:rPr>
        <w:softHyphen/>
      </w:r>
      <w:r w:rsidR="00AD292C" w:rsidRPr="00AD292C">
        <w:rPr>
          <w:rFonts w:asciiTheme="majorBidi" w:hAnsiTheme="majorBidi"/>
          <w:sz w:val="24"/>
          <w:rtl/>
        </w:rPr>
        <w:t>بیوتیک</w:t>
      </w:r>
      <w:r w:rsidR="00AD292C">
        <w:rPr>
          <w:rFonts w:asciiTheme="majorBidi" w:hAnsiTheme="majorBidi"/>
          <w:sz w:val="24"/>
          <w:rtl/>
        </w:rPr>
        <w:softHyphen/>
      </w:r>
      <w:r w:rsidR="00AD292C" w:rsidRPr="00AD292C">
        <w:rPr>
          <w:rFonts w:asciiTheme="majorBidi" w:hAnsiTheme="majorBidi"/>
          <w:sz w:val="24"/>
          <w:rtl/>
        </w:rPr>
        <w:t>ها امکان</w:t>
      </w:r>
      <w:r w:rsidR="00AD292C">
        <w:rPr>
          <w:rFonts w:asciiTheme="majorBidi" w:hAnsiTheme="majorBidi"/>
          <w:sz w:val="24"/>
          <w:rtl/>
        </w:rPr>
        <w:softHyphen/>
      </w:r>
      <w:r w:rsidR="00AD292C" w:rsidRPr="00AD292C">
        <w:rPr>
          <w:rFonts w:asciiTheme="majorBidi" w:hAnsiTheme="majorBidi"/>
          <w:sz w:val="24"/>
          <w:rtl/>
        </w:rPr>
        <w:t>پذیر نیست و لیزهای باکتریایی به نظر می رسد قادر به هدف قرار دادن سلول</w:t>
      </w:r>
      <w:r w:rsidR="00AD292C">
        <w:rPr>
          <w:rFonts w:asciiTheme="majorBidi" w:hAnsiTheme="majorBidi"/>
          <w:sz w:val="24"/>
          <w:rtl/>
        </w:rPr>
        <w:softHyphen/>
      </w:r>
      <w:r w:rsidR="00AD292C" w:rsidRPr="00AD292C">
        <w:rPr>
          <w:rFonts w:asciiTheme="majorBidi" w:hAnsiTheme="majorBidi"/>
          <w:sz w:val="24"/>
          <w:rtl/>
        </w:rPr>
        <w:t>های ایمنی خاص از طریق فعال سازی گیرنده شناسایی پاتوژن هستند</w:t>
      </w:r>
      <w:r w:rsidR="00AD292C" w:rsidRPr="00AD292C">
        <w:rPr>
          <w:rFonts w:asciiTheme="majorBidi" w:hAnsiTheme="majorBidi"/>
          <w:sz w:val="24"/>
          <w:lang w:bidi="ar-SA"/>
        </w:rPr>
        <w:t>.</w:t>
      </w:r>
      <w:r w:rsidR="00AD292C" w:rsidRPr="00AD292C">
        <w:rPr>
          <w:rFonts w:asciiTheme="majorBidi" w:hAnsiTheme="majorBidi"/>
          <w:sz w:val="24"/>
          <w:rtl/>
        </w:rPr>
        <w:t xml:space="preserve"> تجویز 90 روزه</w:t>
      </w:r>
      <w:r w:rsidR="00AD292C" w:rsidRPr="00AD292C">
        <w:rPr>
          <w:rFonts w:asciiTheme="majorBidi" w:hAnsiTheme="majorBidi"/>
          <w:sz w:val="24"/>
          <w:rtl/>
        </w:rPr>
        <w:softHyphen/>
        <w:t>ی لاشه</w:t>
      </w:r>
      <w:r w:rsidR="00AD292C">
        <w:rPr>
          <w:rFonts w:asciiTheme="majorBidi" w:hAnsiTheme="majorBidi"/>
          <w:sz w:val="24"/>
          <w:rtl/>
        </w:rPr>
        <w:softHyphen/>
      </w:r>
      <w:r w:rsidR="00AD292C" w:rsidRPr="00AD292C">
        <w:rPr>
          <w:rFonts w:asciiTheme="majorBidi" w:hAnsiTheme="majorBidi"/>
          <w:sz w:val="24"/>
          <w:rtl/>
        </w:rPr>
        <w:t xml:space="preserve">ی </w:t>
      </w:r>
      <w:r w:rsidR="00AD292C" w:rsidRPr="00AD292C">
        <w:rPr>
          <w:rFonts w:asciiTheme="majorBidi" w:hAnsiTheme="majorBidi"/>
          <w:i/>
          <w:iCs/>
          <w:sz w:val="24"/>
          <w:rtl/>
        </w:rPr>
        <w:t xml:space="preserve">لاکتوباسیلوس پاراکازئی به </w:t>
      </w:r>
      <w:r w:rsidR="00AD292C" w:rsidRPr="00AD292C">
        <w:rPr>
          <w:rFonts w:asciiTheme="majorBidi" w:hAnsiTheme="majorBidi"/>
          <w:sz w:val="24"/>
          <w:rtl/>
        </w:rPr>
        <w:t>کودکان سالم با جامعه آماری 537 نفر، نشان داد استفاده پست</w:t>
      </w:r>
      <w:r w:rsidR="00AD292C" w:rsidRPr="00AD292C">
        <w:rPr>
          <w:rFonts w:asciiTheme="majorBidi" w:hAnsiTheme="majorBidi"/>
          <w:sz w:val="24"/>
          <w:rtl/>
        </w:rPr>
        <w:softHyphen/>
        <w:t>بیوتیک تعداد ابتلا به فارنژیت، لارنژیت، تراکئیت و رینیت را به طور قابل توجهی کاهش می</w:t>
      </w:r>
      <w:r w:rsidR="00AD292C" w:rsidRPr="00AD292C">
        <w:rPr>
          <w:rFonts w:asciiTheme="majorBidi" w:hAnsiTheme="majorBidi"/>
          <w:sz w:val="24"/>
          <w:rtl/>
        </w:rPr>
        <w:softHyphen/>
        <w:t>دهد. چندین مطالعه تأیید می کند که داشتن مزایای سلامتی پست بیوتیک</w:t>
      </w:r>
      <w:r w:rsidR="00AD292C" w:rsidRPr="00AD292C">
        <w:rPr>
          <w:rFonts w:asciiTheme="majorBidi" w:hAnsiTheme="majorBidi"/>
          <w:sz w:val="24"/>
          <w:rtl/>
        </w:rPr>
        <w:softHyphen/>
        <w:t xml:space="preserve">ها مستلزم زنده بودن </w:t>
      </w:r>
      <w:r w:rsidR="00AD292C" w:rsidRPr="00AD292C">
        <w:rPr>
          <w:rFonts w:asciiTheme="majorBidi" w:hAnsiTheme="majorBidi"/>
          <w:sz w:val="24"/>
          <w:rtl/>
        </w:rPr>
        <w:lastRenderedPageBreak/>
        <w:t>سلول نیست</w:t>
      </w:r>
      <w:r w:rsidR="00AD292C" w:rsidRPr="00AD292C">
        <w:rPr>
          <w:rFonts w:asciiTheme="majorBidi" w:hAnsiTheme="majorBidi"/>
          <w:sz w:val="24"/>
          <w:lang w:bidi="ar-SA"/>
        </w:rPr>
        <w:t>.</w:t>
      </w:r>
      <w:r w:rsidR="00AD292C" w:rsidRPr="00AD292C">
        <w:rPr>
          <w:rFonts w:asciiTheme="majorBidi" w:hAnsiTheme="majorBidi"/>
          <w:sz w:val="24"/>
          <w:rtl/>
        </w:rPr>
        <w:t xml:space="preserve"> تحقیقات نشان داده اند که تیمار با باکتری لیز شده باعث القای ایمنی ذاتی شده و منجر به نتایج مثبت در کاهش عفونت های مکرر دستگاه تنفسی در دوران کودکی و بیماری های مزمن ریوی در بزرگسالان شده است.</w:t>
      </w:r>
    </w:p>
    <w:p w14:paraId="1D45E4A4" w14:textId="77777777" w:rsidR="004327D9" w:rsidRPr="002257D8" w:rsidRDefault="004327D9" w:rsidP="006D79AB">
      <w:pPr>
        <w:autoSpaceDE w:val="0"/>
        <w:autoSpaceDN w:val="0"/>
        <w:adjustRightInd w:val="0"/>
        <w:spacing w:after="0" w:line="360" w:lineRule="auto"/>
        <w:rPr>
          <w:rFonts w:ascii="B Lotus"/>
          <w:sz w:val="24"/>
          <w:lang w:bidi="ar-SA"/>
        </w:rPr>
      </w:pPr>
    </w:p>
    <w:p w14:paraId="1D611BBB" w14:textId="6B5FBA6D" w:rsidR="00F304B1" w:rsidRDefault="00412D96" w:rsidP="006D79AB">
      <w:pPr>
        <w:spacing w:after="120" w:line="360" w:lineRule="auto"/>
        <w:jc w:val="both"/>
        <w:rPr>
          <w:rtl/>
        </w:rPr>
      </w:pPr>
      <w:r w:rsidRPr="00412D96">
        <w:rPr>
          <w:rFonts w:hint="cs"/>
          <w:b/>
          <w:bCs/>
          <w:rtl/>
        </w:rPr>
        <w:t>ک</w:t>
      </w:r>
      <w:r>
        <w:rPr>
          <w:b/>
          <w:bCs/>
          <w:rtl/>
        </w:rPr>
        <w:t>ليد واژه ها</w:t>
      </w:r>
      <w:r w:rsidRPr="00412D96">
        <w:rPr>
          <w:b/>
          <w:bCs/>
          <w:rtl/>
        </w:rPr>
        <w:t xml:space="preserve">: </w:t>
      </w:r>
      <w:r w:rsidR="001563DB" w:rsidRPr="001563DB">
        <w:rPr>
          <w:rtl/>
        </w:rPr>
        <w:t>پست</w:t>
      </w:r>
      <w:r w:rsidR="001563DB" w:rsidRPr="001563DB">
        <w:rPr>
          <w:rtl/>
        </w:rPr>
        <w:softHyphen/>
        <w:t>بیوتیک، سیستم تنفسی، بیماری</w:t>
      </w:r>
      <w:r w:rsidR="001563DB" w:rsidRPr="001563DB">
        <w:rPr>
          <w:rtl/>
        </w:rPr>
        <w:softHyphen/>
        <w:t>های عفونی</w:t>
      </w:r>
    </w:p>
    <w:p w14:paraId="6DF7D9E1" w14:textId="57E45752" w:rsidR="004B6BC1" w:rsidRPr="001563DB" w:rsidRDefault="00F304B1" w:rsidP="001563DB">
      <w:pPr>
        <w:bidi w:val="0"/>
        <w:spacing w:after="0" w:line="240" w:lineRule="auto"/>
      </w:pPr>
      <w:r>
        <w:rPr>
          <w:rtl/>
        </w:rPr>
        <w:br w:type="page"/>
      </w:r>
      <w:r w:rsidR="004B6BC1">
        <w:rPr>
          <w:rFonts w:cs="Times New Roman"/>
          <w:b/>
          <w:bCs/>
          <w:sz w:val="30"/>
          <w:szCs w:val="30"/>
          <w:lang w:bidi="ar-SA"/>
        </w:rPr>
        <w:lastRenderedPageBreak/>
        <w:t>Abstract</w:t>
      </w:r>
    </w:p>
    <w:p w14:paraId="586E84B3" w14:textId="77777777" w:rsidR="004B6BC1" w:rsidRDefault="004B6BC1" w:rsidP="004B6BC1">
      <w:pPr>
        <w:bidi w:val="0"/>
        <w:spacing w:after="0" w:line="240" w:lineRule="auto"/>
        <w:rPr>
          <w:rFonts w:cs="Times New Roman"/>
          <w:b/>
          <w:bCs/>
          <w:sz w:val="30"/>
          <w:szCs w:val="30"/>
          <w:rtl/>
          <w:lang w:bidi="ar-SA"/>
        </w:rPr>
      </w:pPr>
    </w:p>
    <w:p w14:paraId="4840CB34" w14:textId="3A66DAAF" w:rsidR="00D6006D" w:rsidRDefault="00722CD9" w:rsidP="00D6006D">
      <w:pPr>
        <w:bidi w:val="0"/>
        <w:spacing w:after="0" w:line="360" w:lineRule="auto"/>
        <w:jc w:val="center"/>
        <w:rPr>
          <w:rFonts w:cs="Times New Roman"/>
          <w:b/>
          <w:bCs/>
          <w:sz w:val="30"/>
          <w:szCs w:val="30"/>
          <w:rtl/>
          <w:lang w:bidi="ar-SA"/>
        </w:rPr>
      </w:pPr>
      <w:r w:rsidRPr="00722CD9">
        <w:rPr>
          <w:rFonts w:cs="Times New Roman"/>
          <w:b/>
          <w:bCs/>
          <w:sz w:val="30"/>
          <w:szCs w:val="30"/>
          <w:lang w:val="en" w:bidi="ar-SA"/>
        </w:rPr>
        <w:t>A review of the effect of postbiotics on reducing the incidence of respiratory infections</w:t>
      </w:r>
    </w:p>
    <w:p w14:paraId="689137E4" w14:textId="75FB6439" w:rsidR="00F304B1" w:rsidRPr="00D6006D" w:rsidRDefault="00D6006D" w:rsidP="00D6006D">
      <w:pPr>
        <w:bidi w:val="0"/>
        <w:spacing w:after="0" w:line="360" w:lineRule="auto"/>
        <w:jc w:val="center"/>
        <w:rPr>
          <w:rFonts w:cs="Times New Roman"/>
          <w:b/>
          <w:bCs/>
          <w:sz w:val="30"/>
          <w:szCs w:val="30"/>
          <w:lang w:bidi="ar-SA"/>
        </w:rPr>
      </w:pPr>
      <w:r>
        <w:rPr>
          <w:rFonts w:cs="Times New Roman"/>
          <w:sz w:val="24"/>
          <w:lang w:bidi="ar-SA"/>
        </w:rPr>
        <w:t>Sabere Nouri</w:t>
      </w:r>
      <w:r w:rsidR="00F304B1" w:rsidRPr="009828EA">
        <w:rPr>
          <w:rFonts w:cs="Times New Roman"/>
          <w:sz w:val="24"/>
          <w:lang w:bidi="ar-SA"/>
        </w:rPr>
        <w:t xml:space="preserve"> </w:t>
      </w:r>
      <w:r w:rsidR="00F304B1" w:rsidRPr="009828EA">
        <w:rPr>
          <w:rFonts w:cs="Times New Roman"/>
          <w:sz w:val="24"/>
          <w:vertAlign w:val="superscript"/>
          <w:lang w:bidi="ar-SA"/>
        </w:rPr>
        <w:t>1</w:t>
      </w:r>
      <w:r w:rsidR="00F304B1" w:rsidRPr="009828EA">
        <w:rPr>
          <w:rFonts w:cs="Times New Roman"/>
          <w:sz w:val="24"/>
          <w:lang w:bidi="ar-SA"/>
        </w:rPr>
        <w:t xml:space="preserve">, </w:t>
      </w:r>
      <w:r>
        <w:rPr>
          <w:rFonts w:cs="Times New Roman"/>
          <w:sz w:val="24"/>
          <w:lang w:bidi="ar-SA"/>
        </w:rPr>
        <w:t>Homa Keshavarz</w:t>
      </w:r>
      <w:r w:rsidR="00F304B1" w:rsidRPr="009828EA">
        <w:rPr>
          <w:rFonts w:cs="Times New Roman"/>
          <w:sz w:val="24"/>
          <w:lang w:bidi="ar-SA"/>
        </w:rPr>
        <w:t xml:space="preserve"> </w:t>
      </w:r>
      <w:r w:rsidR="00F304B1" w:rsidRPr="009828EA">
        <w:rPr>
          <w:rFonts w:cs="Times New Roman"/>
          <w:sz w:val="24"/>
          <w:vertAlign w:val="superscript"/>
          <w:lang w:bidi="ar-SA"/>
        </w:rPr>
        <w:t>2</w:t>
      </w:r>
    </w:p>
    <w:p w14:paraId="261A1C11" w14:textId="355CF2F2" w:rsidR="00F304B1" w:rsidRPr="009828EA" w:rsidRDefault="00F304B1" w:rsidP="00D6006D">
      <w:pPr>
        <w:bidi w:val="0"/>
        <w:spacing w:line="360" w:lineRule="auto"/>
        <w:jc w:val="center"/>
        <w:rPr>
          <w:rFonts w:cs="Times New Roman"/>
          <w:sz w:val="24"/>
          <w:lang w:bidi="ar-SA"/>
        </w:rPr>
      </w:pPr>
      <w:r w:rsidRPr="009828EA">
        <w:rPr>
          <w:rFonts w:cs="Times New Roman"/>
          <w:sz w:val="24"/>
          <w:lang w:bidi="ar-SA"/>
        </w:rPr>
        <w:t>1</w:t>
      </w:r>
      <w:r w:rsidRPr="00D6006D">
        <w:rPr>
          <w:rFonts w:cs="Times New Roman"/>
          <w:sz w:val="24"/>
          <w:lang w:bidi="ar-SA"/>
        </w:rPr>
        <w:t>-</w:t>
      </w:r>
      <w:r w:rsidR="00D6006D" w:rsidRPr="00D6006D">
        <w:rPr>
          <w:sz w:val="24"/>
        </w:rPr>
        <w:t xml:space="preserve"> PhD candidate, </w:t>
      </w:r>
      <w:r w:rsidR="00D6006D" w:rsidRPr="00D6006D">
        <w:rPr>
          <w:rFonts w:cs="Times New Roman"/>
          <w:sz w:val="24"/>
          <w:lang w:bidi="ar-SA"/>
        </w:rPr>
        <w:t>Department of Cell and Molecular Biology and Microbiology, Faculty of Biological Science and Technology, University of Isfahan, Isfahan, Iran.</w:t>
      </w:r>
    </w:p>
    <w:p w14:paraId="4BD34DB2" w14:textId="29D691DB" w:rsidR="00F304B1" w:rsidRPr="009828EA" w:rsidRDefault="00F304B1" w:rsidP="00D6006D">
      <w:pPr>
        <w:bidi w:val="0"/>
        <w:spacing w:line="360" w:lineRule="auto"/>
        <w:jc w:val="center"/>
        <w:rPr>
          <w:rFonts w:cs="Times New Roman"/>
          <w:sz w:val="24"/>
          <w:lang w:bidi="ar-SA"/>
        </w:rPr>
      </w:pPr>
      <w:r w:rsidRPr="009828EA">
        <w:rPr>
          <w:rFonts w:cs="Times New Roman"/>
          <w:sz w:val="24"/>
          <w:lang w:bidi="ar-SA"/>
        </w:rPr>
        <w:t>2</w:t>
      </w:r>
      <w:r w:rsidRPr="00D6006D">
        <w:rPr>
          <w:rFonts w:cs="Times New Roman"/>
          <w:sz w:val="24"/>
          <w:lang w:bidi="ar-SA"/>
        </w:rPr>
        <w:t xml:space="preserve">- </w:t>
      </w:r>
      <w:r w:rsidR="00D6006D">
        <w:rPr>
          <w:sz w:val="24"/>
        </w:rPr>
        <w:t>Master science student</w:t>
      </w:r>
      <w:r w:rsidR="00D6006D" w:rsidRPr="00D6006D">
        <w:rPr>
          <w:sz w:val="24"/>
        </w:rPr>
        <w:t xml:space="preserve">, </w:t>
      </w:r>
      <w:r w:rsidR="00D6006D" w:rsidRPr="00D6006D">
        <w:rPr>
          <w:rFonts w:cs="Times New Roman"/>
          <w:sz w:val="24"/>
          <w:lang w:bidi="ar-SA"/>
        </w:rPr>
        <w:t>Department of Cell and Molecular Biology and Microbiology, Faculty of Biological Science and Technology, University of Isfahan, Isfahan, Iran.</w:t>
      </w:r>
    </w:p>
    <w:p w14:paraId="4112274D" w14:textId="01B3657C" w:rsidR="00D6006D" w:rsidRPr="00D6006D" w:rsidRDefault="00D6006D" w:rsidP="00D6006D">
      <w:pPr>
        <w:autoSpaceDE w:val="0"/>
        <w:autoSpaceDN w:val="0"/>
        <w:bidi w:val="0"/>
        <w:adjustRightInd w:val="0"/>
        <w:spacing w:after="0" w:line="360" w:lineRule="auto"/>
        <w:jc w:val="center"/>
        <w:rPr>
          <w:rFonts w:ascii="Calibri" w:hAnsi="Calibri" w:cs="B Lotus"/>
          <w:sz w:val="24"/>
          <w:vertAlign w:val="superscript"/>
        </w:rPr>
      </w:pPr>
      <w:hyperlink r:id="rId8" w:history="1">
        <w:r w:rsidRPr="00FD55EA">
          <w:rPr>
            <w:rStyle w:val="Hyperlink"/>
            <w:sz w:val="20"/>
            <w:szCs w:val="22"/>
          </w:rPr>
          <w:t>Sabere.nuri@yahoo.com</w:t>
        </w:r>
      </w:hyperlink>
      <w:r>
        <w:rPr>
          <w:sz w:val="20"/>
          <w:szCs w:val="22"/>
        </w:rPr>
        <w:t xml:space="preserve"> , </w:t>
      </w:r>
      <w:hyperlink r:id="rId9" w:history="1">
        <w:r w:rsidRPr="00FD55EA">
          <w:rPr>
            <w:rStyle w:val="Hyperlink"/>
            <w:sz w:val="20"/>
            <w:szCs w:val="22"/>
          </w:rPr>
          <w:t>homakeshavarz1985@gmail.com</w:t>
        </w:r>
      </w:hyperlink>
    </w:p>
    <w:p w14:paraId="16774CDE" w14:textId="77777777" w:rsidR="00722CD9" w:rsidRDefault="00F304B1" w:rsidP="00722CD9">
      <w:pPr>
        <w:bidi w:val="0"/>
        <w:spacing w:line="360" w:lineRule="auto"/>
        <w:jc w:val="both"/>
        <w:rPr>
          <w:rFonts w:asciiTheme="majorBidi" w:hAnsiTheme="majorBidi" w:cstheme="majorBidi"/>
          <w:sz w:val="24"/>
          <w:rtl/>
        </w:rPr>
      </w:pPr>
      <w:r w:rsidRPr="00F149FF">
        <w:rPr>
          <w:rFonts w:asciiTheme="majorBidi" w:hAnsiTheme="majorBidi" w:cstheme="majorBidi"/>
          <w:b/>
          <w:bCs/>
          <w:sz w:val="24"/>
          <w:lang w:bidi="ar-SA"/>
        </w:rPr>
        <w:t xml:space="preserve">Statement of Problem: </w:t>
      </w:r>
      <w:r w:rsidR="00D6006D" w:rsidRPr="00D6006D">
        <w:rPr>
          <w:rFonts w:asciiTheme="majorBidi" w:hAnsiTheme="majorBidi" w:cstheme="majorBidi"/>
          <w:color w:val="212121"/>
          <w:sz w:val="24"/>
          <w:lang w:val="en"/>
        </w:rPr>
        <w:t xml:space="preserve">Postbiotics refer to compounds produced by microorganisms. They are </w:t>
      </w:r>
      <w:r w:rsidR="00D6006D" w:rsidRPr="00D6006D">
        <w:rPr>
          <w:rFonts w:asciiTheme="majorBidi" w:hAnsiTheme="majorBidi" w:cstheme="majorBidi"/>
          <w:color w:val="212121"/>
          <w:sz w:val="24"/>
          <w:lang w:val="en"/>
        </w:rPr>
        <w:t>microorganism’s</w:t>
      </w:r>
      <w:r w:rsidR="00D6006D" w:rsidRPr="00D6006D">
        <w:rPr>
          <w:rFonts w:asciiTheme="majorBidi" w:hAnsiTheme="majorBidi" w:cstheme="majorBidi"/>
          <w:color w:val="212121"/>
          <w:sz w:val="24"/>
          <w:lang w:val="en"/>
        </w:rPr>
        <w:t xml:space="preserve"> metabolites, their components or cell debris, or products derived from them, which, when administered in sufficient quantities and appropriate doses, promote health and well-being.</w:t>
      </w:r>
      <w:r w:rsidR="00722CD9">
        <w:rPr>
          <w:rFonts w:asciiTheme="majorBidi" w:hAnsiTheme="majorBidi" w:cstheme="majorBidi"/>
          <w:color w:val="212121"/>
          <w:sz w:val="24"/>
          <w:lang w:val="en"/>
        </w:rPr>
        <w:t xml:space="preserve"> </w:t>
      </w:r>
      <w:r w:rsidR="00722CD9" w:rsidRPr="00722CD9">
        <w:rPr>
          <w:rFonts w:asciiTheme="majorBidi" w:hAnsiTheme="majorBidi" w:cstheme="majorBidi"/>
          <w:color w:val="212121"/>
          <w:sz w:val="24"/>
          <w:lang w:val="en"/>
        </w:rPr>
        <w:t>In the case of postbiotics, non-viable microbes are involved, so concerns about the transmission of antibiotic resistance and immune system stimulation against live microbes in vulnerable populations (such as infants, the elderly, and immunocompromised individuals) are allayed.</w:t>
      </w:r>
      <w:r w:rsidR="00722CD9" w:rsidRPr="00722CD9">
        <w:t xml:space="preserve"> </w:t>
      </w:r>
      <w:r w:rsidR="00722CD9" w:rsidRPr="00722CD9">
        <w:rPr>
          <w:rFonts w:asciiTheme="majorBidi" w:hAnsiTheme="majorBidi" w:cstheme="majorBidi"/>
          <w:color w:val="212121"/>
          <w:sz w:val="24"/>
          <w:lang w:val="en"/>
        </w:rPr>
        <w:t>Respiratory infections are a public health problem, especially for children under five, who are vulnerable to infection.</w:t>
      </w:r>
    </w:p>
    <w:p w14:paraId="53A76A7C" w14:textId="5DB57C88" w:rsidR="00F304B1" w:rsidRPr="00722CD9" w:rsidRDefault="00F304B1" w:rsidP="00722CD9">
      <w:pPr>
        <w:bidi w:val="0"/>
        <w:spacing w:line="360" w:lineRule="auto"/>
        <w:jc w:val="both"/>
        <w:rPr>
          <w:rFonts w:asciiTheme="majorBidi" w:hAnsiTheme="majorBidi" w:cstheme="majorBidi"/>
          <w:color w:val="212121"/>
          <w:sz w:val="24"/>
          <w:lang w:val="en"/>
        </w:rPr>
      </w:pP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722CD9" w:rsidRPr="00722CD9">
        <w:rPr>
          <w:rFonts w:asciiTheme="majorBidi" w:hAnsiTheme="majorBidi" w:cstheme="majorBidi"/>
          <w:sz w:val="24"/>
          <w:lang w:bidi="ar-SA"/>
        </w:rPr>
        <w:t>The aim of this study was to evaluate the effect of post-biotics on reducing the incidence of respiratory infections.</w:t>
      </w:r>
    </w:p>
    <w:p w14:paraId="7D180C57" w14:textId="7446A8D6" w:rsidR="00F304B1" w:rsidRPr="00BB2A3A" w:rsidRDefault="00F304B1" w:rsidP="00F304B1">
      <w:pPr>
        <w:bidi w:val="0"/>
        <w:spacing w:line="360" w:lineRule="auto"/>
        <w:jc w:val="both"/>
        <w:rPr>
          <w:rFonts w:asciiTheme="majorBidi" w:hAnsiTheme="majorBidi" w:cstheme="majorBidi"/>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sidR="00E53257" w:rsidRPr="00E53257">
        <w:rPr>
          <w:rFonts w:asciiTheme="majorBidi" w:hAnsiTheme="majorBidi" w:cstheme="majorBidi"/>
          <w:sz w:val="24"/>
        </w:rPr>
        <w:t>Preclinical studies showed that regulatory T</w:t>
      </w:r>
      <w:r w:rsidR="00716BF6">
        <w:rPr>
          <w:rFonts w:asciiTheme="majorBidi" w:hAnsiTheme="majorBidi" w:cstheme="majorBidi"/>
          <w:sz w:val="24"/>
        </w:rPr>
        <w:t>-</w:t>
      </w:r>
      <w:r w:rsidR="00E53257" w:rsidRPr="00E53257">
        <w:rPr>
          <w:rFonts w:asciiTheme="majorBidi" w:hAnsiTheme="majorBidi" w:cstheme="majorBidi"/>
          <w:sz w:val="24"/>
        </w:rPr>
        <w:t>cells can be induced by bacterial lysis and may reduce allergic responses to T-helper cells type 2.</w:t>
      </w:r>
      <w:r w:rsidR="007F30D5">
        <w:rPr>
          <w:rFonts w:asciiTheme="majorBidi" w:hAnsiTheme="majorBidi" w:cstheme="majorBidi"/>
          <w:sz w:val="24"/>
        </w:rPr>
        <w:t xml:space="preserve"> </w:t>
      </w:r>
      <w:r w:rsidR="007F30D5" w:rsidRPr="007F30D5">
        <w:rPr>
          <w:rFonts w:asciiTheme="majorBidi" w:hAnsiTheme="majorBidi" w:cstheme="majorBidi"/>
          <w:sz w:val="24"/>
        </w:rPr>
        <w:t>Successful prevention of all common respiratory pathogens is not possible with postbiotics, and bacterial lysates appear to be able to target specific immune cells by activating pathogen recognition receptors.</w:t>
      </w:r>
      <w:r w:rsidR="007F30D5" w:rsidRPr="007F30D5">
        <w:t xml:space="preserve"> </w:t>
      </w:r>
      <w:r w:rsidR="007F30D5" w:rsidRPr="007F30D5">
        <w:rPr>
          <w:rFonts w:asciiTheme="majorBidi" w:hAnsiTheme="majorBidi" w:cstheme="majorBidi"/>
          <w:sz w:val="24"/>
        </w:rPr>
        <w:t xml:space="preserve">90-day administration of </w:t>
      </w:r>
      <w:r w:rsidR="007F30D5" w:rsidRPr="007F30D5">
        <w:rPr>
          <w:rFonts w:asciiTheme="majorBidi" w:hAnsiTheme="majorBidi" w:cstheme="majorBidi"/>
          <w:i/>
          <w:iCs/>
          <w:sz w:val="24"/>
        </w:rPr>
        <w:t>Lactobacillus paracasei</w:t>
      </w:r>
      <w:r w:rsidR="007F30D5" w:rsidRPr="007F30D5">
        <w:rPr>
          <w:rFonts w:asciiTheme="majorBidi" w:hAnsiTheme="majorBidi" w:cstheme="majorBidi"/>
          <w:sz w:val="24"/>
        </w:rPr>
        <w:t xml:space="preserve"> carcasses to healthy children with a statistical population of 537 people showed that postbiotic use significantly reduced the incidence of pharyngitis, laryngitis, tracheitis, and rhinitis.</w:t>
      </w:r>
      <w:r w:rsidR="0037177C" w:rsidRPr="0037177C">
        <w:t xml:space="preserve"> </w:t>
      </w:r>
      <w:r w:rsidR="0037177C" w:rsidRPr="0037177C">
        <w:rPr>
          <w:rFonts w:asciiTheme="majorBidi" w:hAnsiTheme="majorBidi" w:cstheme="majorBidi"/>
          <w:sz w:val="24"/>
        </w:rPr>
        <w:t xml:space="preserve">Several studies confirm that the health benefits of post-biotics do not require cell viability. Research has shown that treatment with lysed </w:t>
      </w:r>
      <w:r w:rsidR="0037177C" w:rsidRPr="0037177C">
        <w:rPr>
          <w:rFonts w:asciiTheme="majorBidi" w:hAnsiTheme="majorBidi" w:cstheme="majorBidi"/>
          <w:sz w:val="24"/>
        </w:rPr>
        <w:lastRenderedPageBreak/>
        <w:t>bacteria induces innate immunity and leads to positive results in reducing recurrent respiratory infections in childhood and chronic lung disease in adults.</w:t>
      </w:r>
      <w:r>
        <w:rPr>
          <w:rFonts w:asciiTheme="majorBidi" w:hAnsiTheme="majorBidi" w:cstheme="majorBidi"/>
          <w:color w:val="212121"/>
          <w:sz w:val="24"/>
          <w:lang w:val="en"/>
        </w:rPr>
        <w:t xml:space="preserve"> </w:t>
      </w:r>
    </w:p>
    <w:p w14:paraId="1E9E6B5B" w14:textId="4E32C97F" w:rsidR="000A7A81" w:rsidRDefault="00F304B1" w:rsidP="000A7A81">
      <w:pPr>
        <w:bidi w:val="0"/>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sidR="00716BF6">
        <w:rPr>
          <w:rStyle w:val="jlqj4b"/>
          <w:lang w:val="en"/>
        </w:rPr>
        <w:t xml:space="preserve">Postbiotic, Respiratory </w:t>
      </w:r>
      <w:r w:rsidR="00716BF6">
        <w:rPr>
          <w:rStyle w:val="jlqj4b"/>
          <w:lang w:val="en"/>
        </w:rPr>
        <w:t>track</w:t>
      </w:r>
      <w:r w:rsidR="00716BF6">
        <w:rPr>
          <w:rStyle w:val="jlqj4b"/>
          <w:lang w:val="en"/>
        </w:rPr>
        <w:t>, Infectious diseases</w:t>
      </w:r>
    </w:p>
    <w:p w14:paraId="000F84A7" w14:textId="195747F1" w:rsidR="00F304B1" w:rsidRPr="00E53257" w:rsidRDefault="00F304B1" w:rsidP="00F304B1">
      <w:pPr>
        <w:spacing w:after="120" w:line="240" w:lineRule="auto"/>
        <w:jc w:val="both"/>
      </w:pPr>
    </w:p>
    <w:sectPr w:rsidR="00F304B1" w:rsidRPr="00E53257" w:rsidSect="000A7A81">
      <w:headerReference w:type="default" r:id="rId10"/>
      <w:footerReference w:type="default" r:id="rId11"/>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ABBEAE" w14:textId="77777777" w:rsidR="00BD7E8C" w:rsidRDefault="00BD7E8C" w:rsidP="004C03A6">
      <w:pPr>
        <w:spacing w:after="0" w:line="240" w:lineRule="auto"/>
      </w:pPr>
      <w:r>
        <w:separator/>
      </w:r>
    </w:p>
  </w:endnote>
  <w:endnote w:type="continuationSeparator" w:id="0">
    <w:p w14:paraId="3AAD0953" w14:textId="77777777" w:rsidR="00BD7E8C" w:rsidRDefault="00BD7E8C"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04D37F18-9955-43B6-925D-0795AD6655B7}"/>
    <w:embedBold r:id="rId2" w:fontKey="{53205327-A3E1-4354-AF4A-34E582D3B4FD}"/>
    <w:embedItalic r:id="rId3" w:fontKey="{0F758045-9A13-4705-BC25-F6122D161912}"/>
  </w:font>
  <w:font w:name="B Nazanin">
    <w:panose1 w:val="00000400000000000000"/>
    <w:charset w:val="B2"/>
    <w:family w:val="auto"/>
    <w:pitch w:val="variable"/>
    <w:sig w:usb0="00002001" w:usb1="80000000" w:usb2="00000008" w:usb3="00000000" w:csb0="00000040" w:csb1="00000000"/>
    <w:embedRegular r:id="rId4" w:fontKey="{A319406A-259D-47D2-B4C9-B4BA79DB55CF}"/>
    <w:embedBold r:id="rId5" w:fontKey="{9834405F-B94E-484C-B985-07B70B9CC103}"/>
    <w:embedItalic r:id="rId6" w:fontKey="{C83E2CAC-7051-4811-863B-14A8C58981C2}"/>
  </w:font>
  <w:font w:name="Arial">
    <w:panose1 w:val="020B0604020202020204"/>
    <w:charset w:val="00"/>
    <w:family w:val="swiss"/>
    <w:pitch w:val="variable"/>
    <w:sig w:usb0="E0002EFF" w:usb1="C000785B" w:usb2="00000009" w:usb3="00000000" w:csb0="000001FF" w:csb1="00000000"/>
  </w:font>
  <w:font w:name="B Lotus">
    <w:panose1 w:val="00000400000000000000"/>
    <w:charset w:val="B2"/>
    <w:family w:val="auto"/>
    <w:pitch w:val="variable"/>
    <w:sig w:usb0="00002001" w:usb1="80000000" w:usb2="00000008" w:usb3="00000000" w:csb0="00000040" w:csb1="00000000"/>
    <w:embedRegular r:id="rId7" w:fontKey="{5A191761-89EB-4A50-9D4F-6D4AFE163ADD}"/>
    <w:embedBold r:id="rId8" w:fontKey="{C3A8780E-9D14-430A-A669-E0E6FAA063CC}"/>
  </w:font>
  <w:font w:name="Calibri Light">
    <w:panose1 w:val="020F0302020204030204"/>
    <w:charset w:val="00"/>
    <w:family w:val="swiss"/>
    <w:pitch w:val="variable"/>
    <w:sig w:usb0="E4002EFF" w:usb1="C000247B" w:usb2="00000009" w:usb3="00000000" w:csb0="000001FF" w:csb1="00000000"/>
    <w:embedRegular r:id="rId9" w:fontKey="{95448435-49AB-4602-8522-18794084B22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93067945"/>
      <w:docPartObj>
        <w:docPartGallery w:val="Page Numbers (Bottom of Page)"/>
        <w:docPartUnique/>
      </w:docPartObj>
    </w:sdtPr>
    <w:sdtEndPr>
      <w:rPr>
        <w:noProof/>
      </w:rPr>
    </w:sdtEndPr>
    <w:sdtContent>
      <w:p w14:paraId="49758731" w14:textId="77777777" w:rsidR="008D4D84" w:rsidRDefault="008D4D84">
        <w:pPr>
          <w:pStyle w:val="Footer"/>
          <w:jc w:val="center"/>
        </w:pPr>
        <w:r>
          <w:fldChar w:fldCharType="begin"/>
        </w:r>
        <w:r>
          <w:instrText xml:space="preserve"> PAGE   \* MERGEFORMAT </w:instrText>
        </w:r>
        <w:r>
          <w:fldChar w:fldCharType="separate"/>
        </w:r>
        <w:r w:rsidR="00F47222">
          <w:rPr>
            <w:noProof/>
            <w:rtl/>
          </w:rPr>
          <w:t>1</w:t>
        </w:r>
        <w:r>
          <w:rPr>
            <w:noProof/>
          </w:rPr>
          <w:fldChar w:fldCharType="end"/>
        </w:r>
      </w:p>
    </w:sdtContent>
  </w:sdt>
  <w:p w14:paraId="3CD03D51" w14:textId="77777777" w:rsidR="008D4D84" w:rsidRDefault="008D4D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01A76B" w14:textId="77777777" w:rsidR="00BD7E8C" w:rsidRDefault="00BD7E8C" w:rsidP="004C03A6">
      <w:pPr>
        <w:spacing w:after="0" w:line="240" w:lineRule="auto"/>
      </w:pPr>
      <w:r>
        <w:separator/>
      </w:r>
    </w:p>
  </w:footnote>
  <w:footnote w:type="continuationSeparator" w:id="0">
    <w:p w14:paraId="540BF058" w14:textId="77777777" w:rsidR="00BD7E8C" w:rsidRDefault="00BD7E8C"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99C08" w14:textId="77777777" w:rsidR="004C03A6" w:rsidRPr="004C7F9F" w:rsidRDefault="0049068A" w:rsidP="0049068A">
    <w:pPr>
      <w:pStyle w:val="Header"/>
      <w:spacing w:after="0"/>
    </w:pPr>
    <w:r w:rsidRPr="0049068A">
      <w:rPr>
        <w:noProof/>
      </w:rPr>
      <mc:AlternateContent>
        <mc:Choice Requires="wpg">
          <w:drawing>
            <wp:anchor distT="0" distB="0" distL="114300" distR="114300" simplePos="0" relativeHeight="251659264" behindDoc="0" locked="0" layoutInCell="1" allowOverlap="1" wp14:anchorId="7E795CA0" wp14:editId="10E35EEA">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5622"/>
    <w:rsid w:val="000A7A81"/>
    <w:rsid w:val="000B73A3"/>
    <w:rsid w:val="001563DB"/>
    <w:rsid w:val="00165622"/>
    <w:rsid w:val="00171FAD"/>
    <w:rsid w:val="0019679F"/>
    <w:rsid w:val="001A0EE7"/>
    <w:rsid w:val="001D7549"/>
    <w:rsid w:val="00205D88"/>
    <w:rsid w:val="002257D8"/>
    <w:rsid w:val="00235CAB"/>
    <w:rsid w:val="002B1E45"/>
    <w:rsid w:val="002B2B66"/>
    <w:rsid w:val="00304D2C"/>
    <w:rsid w:val="0033568B"/>
    <w:rsid w:val="00371613"/>
    <w:rsid w:val="0037177C"/>
    <w:rsid w:val="003B4A2C"/>
    <w:rsid w:val="003B765B"/>
    <w:rsid w:val="00400733"/>
    <w:rsid w:val="0040217D"/>
    <w:rsid w:val="00412D96"/>
    <w:rsid w:val="00421C63"/>
    <w:rsid w:val="00426A4C"/>
    <w:rsid w:val="004327D9"/>
    <w:rsid w:val="0049068A"/>
    <w:rsid w:val="004B6BC1"/>
    <w:rsid w:val="004C03A6"/>
    <w:rsid w:val="004C5279"/>
    <w:rsid w:val="004C7F9F"/>
    <w:rsid w:val="00570581"/>
    <w:rsid w:val="005D78AC"/>
    <w:rsid w:val="0068374A"/>
    <w:rsid w:val="006A4D07"/>
    <w:rsid w:val="006D79AB"/>
    <w:rsid w:val="00716BF6"/>
    <w:rsid w:val="00722CD9"/>
    <w:rsid w:val="00744BFE"/>
    <w:rsid w:val="00790253"/>
    <w:rsid w:val="007A6BF2"/>
    <w:rsid w:val="007F30D5"/>
    <w:rsid w:val="00822E9D"/>
    <w:rsid w:val="008D4D84"/>
    <w:rsid w:val="008E507E"/>
    <w:rsid w:val="0090205C"/>
    <w:rsid w:val="009200EE"/>
    <w:rsid w:val="00946A0D"/>
    <w:rsid w:val="009650F8"/>
    <w:rsid w:val="00995B0E"/>
    <w:rsid w:val="009A0C8E"/>
    <w:rsid w:val="00A97500"/>
    <w:rsid w:val="00AD292C"/>
    <w:rsid w:val="00AF561D"/>
    <w:rsid w:val="00B2767A"/>
    <w:rsid w:val="00B62996"/>
    <w:rsid w:val="00BD7E8C"/>
    <w:rsid w:val="00BE227A"/>
    <w:rsid w:val="00BF034E"/>
    <w:rsid w:val="00BF66E0"/>
    <w:rsid w:val="00C01619"/>
    <w:rsid w:val="00C02B72"/>
    <w:rsid w:val="00CC6620"/>
    <w:rsid w:val="00D402FD"/>
    <w:rsid w:val="00D4553B"/>
    <w:rsid w:val="00D6006D"/>
    <w:rsid w:val="00D84E62"/>
    <w:rsid w:val="00DD36F9"/>
    <w:rsid w:val="00E53257"/>
    <w:rsid w:val="00EF2329"/>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5CF5A7"/>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character" w:styleId="UnresolvedMention">
    <w:name w:val="Unresolved Mention"/>
    <w:basedOn w:val="DefaultParagraphFont"/>
    <w:uiPriority w:val="99"/>
    <w:semiHidden/>
    <w:unhideWhenUsed/>
    <w:rsid w:val="00400733"/>
    <w:rPr>
      <w:color w:val="605E5C"/>
      <w:shd w:val="clear" w:color="auto" w:fill="E1DFDD"/>
    </w:rPr>
  </w:style>
  <w:style w:type="character" w:customStyle="1" w:styleId="jlqj4b">
    <w:name w:val="jlqj4b"/>
    <w:basedOn w:val="DefaultParagraphFont"/>
    <w:rsid w:val="00716B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abere.nuri@yahoo.com"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mailto:homakeshavarz1985@gmail.com" TargetMode="Externa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Sabere.nuri@yahoo.com" TargetMode="External"/><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mailto:homakeshavarz1985@gmail.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4</Pages>
  <Words>660</Words>
  <Characters>3763</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4415</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Windows User</cp:lastModifiedBy>
  <cp:revision>3</cp:revision>
  <cp:lastPrinted>2021-10-20T09:40:00Z</cp:lastPrinted>
  <dcterms:created xsi:type="dcterms:W3CDTF">2022-02-03T09:27:00Z</dcterms:created>
  <dcterms:modified xsi:type="dcterms:W3CDTF">2022-02-03T10:04:00Z</dcterms:modified>
</cp:coreProperties>
</file>