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8E2" w:rsidRDefault="00CB58E2" w:rsidP="00CB58E2">
      <w:pPr>
        <w:pStyle w:val="Heading1"/>
        <w:bidi/>
        <w:rPr>
          <w:rtl/>
        </w:rPr>
      </w:pPr>
    </w:p>
    <w:p w:rsidR="00AD57DB" w:rsidRDefault="00C4385D" w:rsidP="00C4385D">
      <w:pPr>
        <w:pStyle w:val="Heading1"/>
        <w:bidi/>
        <w:spacing w:after="240"/>
        <w:rPr>
          <w:rtl/>
        </w:rPr>
      </w:pPr>
      <w:r>
        <w:rPr>
          <w:rFonts w:hint="cs"/>
          <w:rtl/>
        </w:rPr>
        <w:t xml:space="preserve">تهیه کامپوزیت‏های اپوکسی/پلی‏(آمیک‏اسید) و بررسی </w:t>
      </w:r>
      <w:r w:rsidR="003866DD">
        <w:rPr>
          <w:rFonts w:hint="cs"/>
          <w:rtl/>
        </w:rPr>
        <w:t xml:space="preserve">استحکام بین ‏لایه‏ای </w:t>
      </w:r>
      <w:r>
        <w:rPr>
          <w:rFonts w:hint="cs"/>
          <w:rtl/>
        </w:rPr>
        <w:t>آن‏ها</w:t>
      </w:r>
    </w:p>
    <w:p w:rsidR="00AC673E" w:rsidRPr="00C23FCC" w:rsidRDefault="00AC673E" w:rsidP="00AC673E">
      <w:pPr>
        <w:pStyle w:val="Heading1"/>
        <w:bidi/>
        <w:spacing w:after="240"/>
        <w:rPr>
          <w:sz w:val="24"/>
          <w:szCs w:val="24"/>
          <w:rtl/>
        </w:rPr>
      </w:pPr>
      <w:r>
        <w:rPr>
          <w:rFonts w:hint="cs"/>
          <w:sz w:val="24"/>
          <w:szCs w:val="24"/>
          <w:rtl/>
        </w:rPr>
        <w:t>محمد صادق صالحی، ایرج امیری امرایی</w:t>
      </w:r>
      <w:r w:rsidRPr="00C4385D">
        <w:rPr>
          <w:rFonts w:hint="cs"/>
          <w:sz w:val="24"/>
          <w:szCs w:val="24"/>
          <w:vertAlign w:val="superscript"/>
          <w:rtl/>
        </w:rPr>
        <w:t>*</w:t>
      </w:r>
      <w:r>
        <w:rPr>
          <w:rFonts w:hint="cs"/>
          <w:sz w:val="24"/>
          <w:szCs w:val="24"/>
          <w:rtl/>
        </w:rPr>
        <w:t>، مهرزاد مرتضایی، حسن فتاحی</w:t>
      </w:r>
      <w:r w:rsidRPr="00C23FCC">
        <w:rPr>
          <w:rFonts w:hint="cs"/>
          <w:sz w:val="24"/>
          <w:szCs w:val="24"/>
          <w:rtl/>
        </w:rPr>
        <w:t xml:space="preserve"> </w:t>
      </w:r>
    </w:p>
    <w:p w:rsidR="00AC673E" w:rsidRPr="00694EFB" w:rsidRDefault="00AC673E" w:rsidP="00AC673E">
      <w:pPr>
        <w:pStyle w:val="Heading1"/>
        <w:bidi/>
        <w:rPr>
          <w:b w:val="0"/>
          <w:bCs w:val="0"/>
          <w:sz w:val="20"/>
          <w:szCs w:val="20"/>
          <w:rtl/>
        </w:rPr>
      </w:pPr>
      <w:r>
        <w:rPr>
          <w:rFonts w:hint="cs"/>
          <w:b w:val="0"/>
          <w:bCs w:val="0"/>
          <w:sz w:val="20"/>
          <w:szCs w:val="20"/>
          <w:rtl/>
        </w:rPr>
        <w:t>پژوهشکده مهندسی کامپوزیت، دانشگاه صنعتی مالک اشتر، تهران</w:t>
      </w:r>
    </w:p>
    <w:p w:rsidR="00AC673E" w:rsidRPr="00C23FCC" w:rsidRDefault="00AC673E" w:rsidP="00AC673E">
      <w:pPr>
        <w:jc w:val="center"/>
        <w:rPr>
          <w:rFonts w:cs="B Nazanin"/>
          <w:sz w:val="20"/>
          <w:szCs w:val="20"/>
        </w:rPr>
      </w:pPr>
      <w:r>
        <w:rPr>
          <w:sz w:val="20"/>
          <w:szCs w:val="20"/>
        </w:rPr>
        <w:t>Iraj_amiri@yahoo.com</w:t>
      </w:r>
      <w:r w:rsidRPr="00C23FCC">
        <w:rPr>
          <w:sz w:val="20"/>
          <w:szCs w:val="20"/>
          <w:rtl/>
        </w:rPr>
        <w:t>٭</w:t>
      </w:r>
    </w:p>
    <w:p w:rsidR="002A578F" w:rsidRDefault="002A578F" w:rsidP="00CB58E2">
      <w:pPr>
        <w:jc w:val="lowKashida"/>
        <w:rPr>
          <w:rFonts w:cs="B Nazanin"/>
          <w:b/>
          <w:bCs/>
          <w:sz w:val="22"/>
          <w:szCs w:val="22"/>
        </w:rPr>
      </w:pPr>
    </w:p>
    <w:p w:rsidR="00CB58E2" w:rsidRPr="006D7D94" w:rsidRDefault="00CB58E2" w:rsidP="00CB58E2">
      <w:pPr>
        <w:jc w:val="lowKashida"/>
        <w:rPr>
          <w:rFonts w:cs="B Nazanin"/>
          <w:b/>
          <w:bCs/>
          <w:sz w:val="22"/>
          <w:szCs w:val="22"/>
          <w:rtl/>
        </w:rPr>
      </w:pPr>
      <w:r w:rsidRPr="006D7D94">
        <w:rPr>
          <w:rFonts w:cs="B Nazanin" w:hint="cs"/>
          <w:b/>
          <w:bCs/>
          <w:sz w:val="22"/>
          <w:szCs w:val="22"/>
          <w:rtl/>
        </w:rPr>
        <w:t xml:space="preserve">چکیده </w:t>
      </w:r>
    </w:p>
    <w:p w:rsidR="00E90BCE" w:rsidRPr="00E90BCE" w:rsidRDefault="00AC673E" w:rsidP="00AC673E">
      <w:pPr>
        <w:jc w:val="lowKashida"/>
        <w:rPr>
          <w:rFonts w:asciiTheme="majorBidi" w:hAnsiTheme="majorBidi" w:cs="B Nazanin"/>
          <w:b/>
          <w:rtl/>
        </w:rPr>
      </w:pPr>
      <w:r>
        <w:rPr>
          <w:rFonts w:asciiTheme="majorBidi" w:hAnsiTheme="majorBidi" w:cs="B Nazanin" w:hint="cs"/>
          <w:b/>
          <w:rtl/>
        </w:rPr>
        <w:t>در این پژوهش</w:t>
      </w:r>
      <w:r w:rsidR="00E90BCE" w:rsidRPr="00E90BCE">
        <w:rPr>
          <w:rFonts w:asciiTheme="majorBidi" w:hAnsiTheme="majorBidi" w:cs="B Nazanin" w:hint="cs"/>
          <w:b/>
          <w:rtl/>
        </w:rPr>
        <w:t xml:space="preserve"> به منظور مطالعه و بررسی میزان و نحوه اثرگذاری پلی(آمیک‏اسید) بر خواص کامپوزیت‏های چندلایه متشکل از الیاف شیشه و رزین اپوکسی/پلی(آمیک‏اسید)</w:t>
      </w:r>
      <w:r>
        <w:rPr>
          <w:rFonts w:asciiTheme="majorBidi" w:hAnsiTheme="majorBidi" w:cs="B Nazanin" w:hint="cs"/>
          <w:b/>
          <w:rtl/>
        </w:rPr>
        <w:t xml:space="preserve"> از آزمون استحکام بین لایه‏ای (</w:t>
      </w:r>
      <w:r w:rsidRPr="008A4AC6">
        <w:rPr>
          <w:rFonts w:asciiTheme="majorBidi" w:hAnsiTheme="majorBidi" w:cs="B Nazanin"/>
          <w:bCs/>
          <w:sz w:val="20"/>
          <w:szCs w:val="20"/>
        </w:rPr>
        <w:t>ILSS</w:t>
      </w:r>
      <w:r>
        <w:rPr>
          <w:rFonts w:asciiTheme="majorBidi" w:hAnsiTheme="majorBidi" w:cs="B Nazanin" w:hint="cs"/>
          <w:b/>
          <w:rtl/>
        </w:rPr>
        <w:t>)</w:t>
      </w:r>
      <w:r w:rsidR="00E90BCE" w:rsidRPr="00E90BCE">
        <w:rPr>
          <w:rFonts w:asciiTheme="majorBidi" w:hAnsiTheme="majorBidi" w:cs="B Nazanin" w:hint="cs"/>
          <w:b/>
          <w:rtl/>
        </w:rPr>
        <w:t xml:space="preserve"> ا</w:t>
      </w:r>
      <w:r w:rsidR="00FA6F40">
        <w:rPr>
          <w:rFonts w:asciiTheme="majorBidi" w:hAnsiTheme="majorBidi" w:cs="B Nazanin" w:hint="cs"/>
          <w:b/>
          <w:rtl/>
        </w:rPr>
        <w:t>ستفاده گردید. نتایج این آزمون‏ مکانیکی ثابت نمود</w:t>
      </w:r>
      <w:r w:rsidR="00E90BCE" w:rsidRPr="00E90BCE">
        <w:rPr>
          <w:rFonts w:asciiTheme="majorBidi" w:hAnsiTheme="majorBidi" w:cs="B Nazanin" w:hint="cs"/>
          <w:b/>
          <w:rtl/>
        </w:rPr>
        <w:t xml:space="preserve"> حضور پلی(آمیک‏اسید) سبب تغییر رفتار شکست کامپوزیت و ایجاد ناحیه گرمانرم شده و منجر به ارتقای چقرمگی کامپوزیت حاصل ‏می‏شود.</w:t>
      </w:r>
    </w:p>
    <w:p w:rsidR="00E90E2B" w:rsidRPr="00C23FCC" w:rsidRDefault="0013121C" w:rsidP="00C4385D">
      <w:pPr>
        <w:jc w:val="lowKashida"/>
      </w:pPr>
      <w:r w:rsidRPr="006D7D94">
        <w:rPr>
          <w:rFonts w:cs="B Nazanin" w:hint="cs"/>
          <w:b/>
          <w:bCs/>
          <w:sz w:val="22"/>
          <w:szCs w:val="22"/>
          <w:rtl/>
        </w:rPr>
        <w:t>کلید واژگان</w:t>
      </w:r>
      <w:r w:rsidRPr="006D7D94">
        <w:rPr>
          <w:rFonts w:cs="B Nazanin" w:hint="cs"/>
          <w:sz w:val="22"/>
          <w:szCs w:val="22"/>
          <w:rtl/>
        </w:rPr>
        <w:t>:</w:t>
      </w:r>
      <w:r w:rsidR="00D84B0E" w:rsidRPr="006D7D94">
        <w:rPr>
          <w:rFonts w:cs="B Nazanin" w:hint="cs"/>
          <w:sz w:val="22"/>
          <w:szCs w:val="22"/>
          <w:rtl/>
        </w:rPr>
        <w:t xml:space="preserve"> </w:t>
      </w:r>
      <w:r w:rsidR="00420F04">
        <w:rPr>
          <w:rFonts w:asciiTheme="majorBidi" w:hAnsiTheme="majorBidi" w:cs="B Nazanin" w:hint="cs"/>
          <w:rtl/>
        </w:rPr>
        <w:t>پلی‏(آمیک اسید)</w:t>
      </w:r>
      <w:r w:rsidR="00AC673E">
        <w:rPr>
          <w:rFonts w:asciiTheme="majorBidi" w:hAnsiTheme="majorBidi" w:cs="B Nazanin" w:hint="cs"/>
          <w:rtl/>
        </w:rPr>
        <w:t>،</w:t>
      </w:r>
      <w:r w:rsidR="00C4385D">
        <w:rPr>
          <w:rFonts w:asciiTheme="majorBidi" w:hAnsiTheme="majorBidi" w:cs="B Nazanin" w:hint="cs"/>
          <w:rtl/>
        </w:rPr>
        <w:t xml:space="preserve"> رزین اپوکسی، کامپوزیت،</w:t>
      </w:r>
      <w:r w:rsidR="00AC673E">
        <w:rPr>
          <w:rFonts w:asciiTheme="majorBidi" w:hAnsiTheme="majorBidi" w:cs="B Nazanin" w:hint="cs"/>
          <w:rtl/>
        </w:rPr>
        <w:t xml:space="preserve"> </w:t>
      </w:r>
      <w:r w:rsidR="00AC673E">
        <w:rPr>
          <w:rFonts w:asciiTheme="majorBidi" w:hAnsiTheme="majorBidi" w:cs="B Nazanin" w:hint="cs"/>
          <w:b/>
          <w:rtl/>
        </w:rPr>
        <w:t>استحکام بین لایه‏ای</w:t>
      </w:r>
    </w:p>
    <w:p w:rsidR="00E90E2B" w:rsidRDefault="00E90E2B" w:rsidP="00E90E2B">
      <w:pPr>
        <w:jc w:val="lowKashida"/>
      </w:pPr>
    </w:p>
    <w:p w:rsidR="00E90E2B" w:rsidRPr="00215F77" w:rsidRDefault="00BA09D6" w:rsidP="00E90E2B">
      <w:pPr>
        <w:jc w:val="lowKashida"/>
        <w:rPr>
          <w:rFonts w:cs="B Nazanin"/>
          <w:b/>
          <w:bCs/>
          <w:rtl/>
        </w:rPr>
      </w:pPr>
      <w:r>
        <w:rPr>
          <w:rFonts w:cs="B Nazanin" w:hint="cs"/>
          <w:b/>
          <w:bCs/>
          <w:rtl/>
        </w:rPr>
        <w:t xml:space="preserve">1- </w:t>
      </w:r>
      <w:r w:rsidR="00215F77" w:rsidRPr="00215F77">
        <w:rPr>
          <w:rFonts w:cs="B Nazanin" w:hint="cs"/>
          <w:b/>
          <w:bCs/>
          <w:rtl/>
        </w:rPr>
        <w:t>مقدمه</w:t>
      </w:r>
    </w:p>
    <w:p w:rsidR="00E90E2B" w:rsidRPr="00297345" w:rsidRDefault="00297345" w:rsidP="00FA6F40">
      <w:pPr>
        <w:tabs>
          <w:tab w:val="right" w:pos="6099"/>
        </w:tabs>
        <w:jc w:val="lowKashida"/>
        <w:rPr>
          <w:rFonts w:cs="B Nazanin"/>
          <w:iCs/>
          <w:rtl/>
        </w:rPr>
      </w:pPr>
      <w:r w:rsidRPr="00297345">
        <w:rPr>
          <w:rFonts w:cs="B Nazanin" w:hint="cs"/>
          <w:rtl/>
          <w:lang w:bidi="ar-SA"/>
        </w:rPr>
        <w:t xml:space="preserve">عمده کامپوزیت‏های پلیمری تجاری که در حال حاضر مورد استفاده قرار می‏گیرند، کامپوزیت‏های بر پایه </w:t>
      </w:r>
      <w:r w:rsidRPr="003A79BD">
        <w:rPr>
          <w:rFonts w:cs="B Nazanin" w:hint="cs"/>
          <w:i/>
          <w:rtl/>
          <w:lang w:bidi="ar-SA"/>
        </w:rPr>
        <w:t>رزین</w:t>
      </w:r>
      <w:r w:rsidRPr="00297345">
        <w:rPr>
          <w:rFonts w:cs="B Nazanin" w:hint="cs"/>
          <w:iCs/>
          <w:rtl/>
          <w:lang w:bidi="ar-SA"/>
        </w:rPr>
        <w:t>‏</w:t>
      </w:r>
      <w:r w:rsidRPr="00297345">
        <w:rPr>
          <w:rFonts w:cs="B Nazanin" w:hint="cs"/>
          <w:i/>
          <w:rtl/>
          <w:lang w:bidi="ar-SA"/>
        </w:rPr>
        <w:t>های</w:t>
      </w:r>
      <w:r w:rsidRPr="00297345">
        <w:rPr>
          <w:rFonts w:cs="B Nazanin" w:hint="cs"/>
          <w:rtl/>
          <w:lang w:bidi="ar-SA"/>
        </w:rPr>
        <w:t xml:space="preserve"> اپوکسی می‏باشند.</w:t>
      </w:r>
      <w:r>
        <w:rPr>
          <w:rFonts w:cs="B Nazanin" w:hint="cs"/>
          <w:rtl/>
          <w:lang w:bidi="ar-SA"/>
        </w:rPr>
        <w:t xml:space="preserve"> کامپوزیت‏های متشکل از رزین‏های اپوکسی علی‏رغم خواص مکانیکی نسبتا مطلوب دارای نواقصی نظیر شکننده بودن می‏باشند. تحقیقات فراوانی در جهت بهبود خواص مکانیکی، خواص حرارتی و چقرمه کردن رزین‏های </w:t>
      </w:r>
      <w:r>
        <w:rPr>
          <w:rFonts w:cs="B Nazanin" w:hint="cs"/>
          <w:rtl/>
        </w:rPr>
        <w:t>اپوکسی صورت گرفته است. یکی از این روش‏ها آمیزه‏سازی رزین اپوکسی با سایر پلیمرهای با خواص عالی نظیر پلی‏ایمیدها به منظور ساخت کامپوزیت می‏باشد</w:t>
      </w:r>
      <w:r w:rsidR="00FA6F40">
        <w:rPr>
          <w:rFonts w:cs="B Nazanin"/>
        </w:rPr>
        <w:t>]</w:t>
      </w:r>
      <w:r w:rsidR="00FA6F40">
        <w:rPr>
          <w:rFonts w:cs="B Nazanin" w:hint="cs"/>
          <w:rtl/>
        </w:rPr>
        <w:t>1</w:t>
      </w:r>
      <w:r w:rsidR="00FA6F40">
        <w:rPr>
          <w:rFonts w:cs="B Nazanin"/>
        </w:rPr>
        <w:t>[</w:t>
      </w:r>
      <w:r>
        <w:rPr>
          <w:rFonts w:cs="B Nazanin" w:hint="cs"/>
          <w:rtl/>
        </w:rPr>
        <w:t>. به دلیل انحلال ناپذیری ذاتی پلی‏ایمیدها و مشکلات فرآیندی، ساخت کامپوزیت‏های اپوکسی/پلی ایمید با مشکلاتی مواجه است. به عنوان راه حلی برای این معضلات استفاده از پیش‏ماده پلی‏ایمید</w:t>
      </w:r>
      <w:r w:rsidR="003A79BD">
        <w:rPr>
          <w:rFonts w:cs="B Nazanin" w:hint="cs"/>
          <w:rtl/>
        </w:rPr>
        <w:t>،</w:t>
      </w:r>
      <w:r>
        <w:rPr>
          <w:rFonts w:cs="B Nazanin" w:hint="cs"/>
          <w:rtl/>
        </w:rPr>
        <w:t xml:space="preserve"> یعنی پلی‏(آمیک‏اسید)</w:t>
      </w:r>
      <w:r w:rsidR="003A79BD">
        <w:rPr>
          <w:rFonts w:cs="B Nazanin" w:hint="cs"/>
          <w:rtl/>
        </w:rPr>
        <w:t xml:space="preserve"> می‏تواند مفید و موثر باشد</w:t>
      </w:r>
      <w:r w:rsidR="00FA6F40">
        <w:rPr>
          <w:rFonts w:cs="B Nazanin"/>
        </w:rPr>
        <w:t>]</w:t>
      </w:r>
      <w:r w:rsidR="00FA6F40">
        <w:rPr>
          <w:rFonts w:cs="B Nazanin" w:hint="cs"/>
          <w:rtl/>
        </w:rPr>
        <w:t>2</w:t>
      </w:r>
      <w:r w:rsidR="00FA6F40">
        <w:rPr>
          <w:rFonts w:cs="B Nazanin"/>
        </w:rPr>
        <w:t>[</w:t>
      </w:r>
      <w:r w:rsidR="003A79BD">
        <w:rPr>
          <w:rFonts w:cs="B Nazanin" w:hint="cs"/>
          <w:rtl/>
        </w:rPr>
        <w:t>.</w:t>
      </w:r>
      <w:r>
        <w:rPr>
          <w:rFonts w:cs="B Nazanin" w:hint="cs"/>
          <w:rtl/>
        </w:rPr>
        <w:t xml:space="preserve"> </w:t>
      </w:r>
      <w:r w:rsidR="003A79BD">
        <w:rPr>
          <w:rFonts w:cs="B Nazanin" w:hint="cs"/>
          <w:rtl/>
        </w:rPr>
        <w:t>پلی‏آمیک‏اسید</w:t>
      </w:r>
      <w:r>
        <w:rPr>
          <w:rFonts w:cs="B Nazanin" w:hint="cs"/>
          <w:rtl/>
        </w:rPr>
        <w:t xml:space="preserve"> دارای گروه‏های عاملی </w:t>
      </w:r>
      <w:r w:rsidR="003A79BD">
        <w:rPr>
          <w:rFonts w:cs="B Nazanin" w:hint="cs"/>
          <w:rtl/>
        </w:rPr>
        <w:t xml:space="preserve">کربوکسیلیک اسید و آمیدی می‏باشد که </w:t>
      </w:r>
      <w:r>
        <w:rPr>
          <w:rFonts w:cs="B Nazanin" w:hint="cs"/>
          <w:rtl/>
        </w:rPr>
        <w:t>قابل</w:t>
      </w:r>
      <w:r w:rsidR="003A79BD">
        <w:rPr>
          <w:rFonts w:cs="B Nazanin" w:hint="cs"/>
          <w:rtl/>
        </w:rPr>
        <w:t>یت</w:t>
      </w:r>
      <w:r>
        <w:rPr>
          <w:rFonts w:cs="B Nazanin" w:hint="cs"/>
          <w:rtl/>
        </w:rPr>
        <w:t xml:space="preserve"> واکنش با گروه‏های اکسیران موجود در اپوکسی </w:t>
      </w:r>
      <w:r w:rsidR="003A79BD">
        <w:rPr>
          <w:rFonts w:cs="B Nazanin" w:hint="cs"/>
          <w:rtl/>
        </w:rPr>
        <w:t>را دارا هستند</w:t>
      </w:r>
      <w:r w:rsidR="00FA6F40">
        <w:rPr>
          <w:rFonts w:cs="B Nazanin"/>
        </w:rPr>
        <w:t>]</w:t>
      </w:r>
      <w:r w:rsidR="00FA6F40">
        <w:rPr>
          <w:rFonts w:cs="B Nazanin" w:hint="cs"/>
          <w:rtl/>
        </w:rPr>
        <w:t>3</w:t>
      </w:r>
      <w:r w:rsidR="00FA6F40">
        <w:rPr>
          <w:rFonts w:cs="B Nazanin"/>
        </w:rPr>
        <w:t>[</w:t>
      </w:r>
      <w:r w:rsidR="003A79BD">
        <w:rPr>
          <w:rFonts w:cs="B Nazanin" w:hint="cs"/>
          <w:rtl/>
        </w:rPr>
        <w:t>. ساخت کامپوزیت‏های متشکل از الیاف شیشه، رزین‏های اپوکسی و پلی‏آمیک اسید بر پایه مونومرهای پارافنیلن‏دی‏آمین/بیس(فتالیک دی انیدرید) و بررسی اثر حضور پلی‏آمیک‏اسید بر استحکام بین لایه‏ای و چقرمگی این کامپوزیت‏ها هدف از انجام این پژوهش است.</w:t>
      </w:r>
    </w:p>
    <w:p w:rsidR="00580702" w:rsidRDefault="00BA09D6" w:rsidP="00E90E2B">
      <w:pPr>
        <w:jc w:val="lowKashida"/>
        <w:rPr>
          <w:rFonts w:cs="B Nazanin"/>
          <w:b/>
          <w:bCs/>
          <w:rtl/>
        </w:rPr>
      </w:pPr>
      <w:r>
        <w:rPr>
          <w:rFonts w:cs="B Nazanin" w:hint="cs"/>
          <w:b/>
          <w:bCs/>
          <w:rtl/>
        </w:rPr>
        <w:t xml:space="preserve">2- </w:t>
      </w:r>
      <w:r w:rsidR="00580702" w:rsidRPr="00580702">
        <w:rPr>
          <w:rFonts w:cs="B Nazanin" w:hint="cs"/>
          <w:b/>
          <w:bCs/>
          <w:rtl/>
        </w:rPr>
        <w:t>بخش تجربی</w:t>
      </w:r>
    </w:p>
    <w:p w:rsidR="008F44F0" w:rsidRPr="00E25E42" w:rsidRDefault="008F44F0" w:rsidP="008F44F0">
      <w:pPr>
        <w:jc w:val="lowKashida"/>
        <w:rPr>
          <w:rFonts w:cs="B Nazanin"/>
          <w:b/>
          <w:bCs/>
          <w:rtl/>
        </w:rPr>
      </w:pPr>
      <w:r>
        <w:rPr>
          <w:rFonts w:cs="B Nazanin" w:hint="cs"/>
          <w:b/>
          <w:bCs/>
          <w:rtl/>
        </w:rPr>
        <w:t xml:space="preserve">2-1- </w:t>
      </w:r>
      <w:r w:rsidRPr="00E25E42">
        <w:rPr>
          <w:rFonts w:cs="B Nazanin" w:hint="cs"/>
          <w:b/>
          <w:bCs/>
          <w:rtl/>
        </w:rPr>
        <w:t>مواد</w:t>
      </w:r>
      <w:r>
        <w:rPr>
          <w:rFonts w:cs="B Nazanin" w:hint="cs"/>
          <w:b/>
          <w:bCs/>
          <w:rtl/>
        </w:rPr>
        <w:t xml:space="preserve"> شیمیایی</w:t>
      </w:r>
      <w:r w:rsidRPr="00E25E42">
        <w:rPr>
          <w:rFonts w:cs="B Nazanin" w:hint="cs"/>
          <w:b/>
          <w:bCs/>
          <w:rtl/>
        </w:rPr>
        <w:t xml:space="preserve"> استفاده شده </w:t>
      </w:r>
    </w:p>
    <w:p w:rsidR="00E25E42" w:rsidRPr="00AD71C9" w:rsidRDefault="008F44F0" w:rsidP="00AD71C9">
      <w:pPr>
        <w:jc w:val="lowKashida"/>
        <w:rPr>
          <w:rFonts w:cs="B Nazanin"/>
          <w:b/>
          <w:rtl/>
        </w:rPr>
      </w:pPr>
      <w:r>
        <w:rPr>
          <w:rFonts w:cs="B Nazanin" w:hint="cs"/>
          <w:b/>
          <w:rtl/>
        </w:rPr>
        <w:t xml:space="preserve">برای سنتز پلی‏(آمیک اسید) از </w:t>
      </w:r>
      <w:r>
        <w:rPr>
          <w:rFonts w:cs="B Nazanin" w:hint="cs"/>
          <w:rtl/>
        </w:rPr>
        <w:t xml:space="preserve">مونومرهای </w:t>
      </w:r>
      <w:r w:rsidRPr="008A4AC6">
        <w:rPr>
          <w:rFonts w:cs="B Nazanin" w:hint="cs"/>
          <w:color w:val="000000" w:themeColor="text1"/>
          <w:rtl/>
        </w:rPr>
        <w:t>بی</w:t>
      </w:r>
      <w:r w:rsidR="008A4AC6" w:rsidRPr="008A4AC6">
        <w:rPr>
          <w:rFonts w:cs="B Nazanin" w:hint="cs"/>
          <w:color w:val="000000" w:themeColor="text1"/>
          <w:rtl/>
        </w:rPr>
        <w:t>س</w:t>
      </w:r>
      <w:r w:rsidR="00832FB3">
        <w:rPr>
          <w:rFonts w:cs="B Nazanin" w:hint="cs"/>
          <w:color w:val="000000" w:themeColor="text1"/>
          <w:rtl/>
        </w:rPr>
        <w:t>(</w:t>
      </w:r>
      <w:r w:rsidR="008A4AC6" w:rsidRPr="008A4AC6">
        <w:rPr>
          <w:rFonts w:cs="B Nazanin" w:hint="cs"/>
          <w:color w:val="000000" w:themeColor="text1"/>
          <w:rtl/>
        </w:rPr>
        <w:t>‏</w:t>
      </w:r>
      <w:r w:rsidRPr="008A4AC6">
        <w:rPr>
          <w:rFonts w:cs="B Nazanin" w:hint="cs"/>
          <w:color w:val="000000" w:themeColor="text1"/>
          <w:rtl/>
        </w:rPr>
        <w:t>فتالیک</w:t>
      </w:r>
      <w:r>
        <w:rPr>
          <w:rFonts w:cs="B Nazanin" w:hint="cs"/>
          <w:rtl/>
        </w:rPr>
        <w:t xml:space="preserve"> دی انیدرید</w:t>
      </w:r>
      <w:r w:rsidR="00832FB3">
        <w:rPr>
          <w:rFonts w:cs="B Nazanin" w:hint="cs"/>
          <w:rtl/>
        </w:rPr>
        <w:t>)</w:t>
      </w:r>
      <w:bookmarkStart w:id="0" w:name="_GoBack"/>
      <w:bookmarkEnd w:id="0"/>
      <w:r>
        <w:rPr>
          <w:rFonts w:cs="B Nazanin" w:hint="cs"/>
          <w:rtl/>
        </w:rPr>
        <w:t xml:space="preserve"> تهیه شده از شرکت </w:t>
      </w:r>
      <w:r w:rsidRPr="009921C2">
        <w:rPr>
          <w:rFonts w:cs="B Nazanin" w:hint="cs"/>
          <w:b/>
          <w:rtl/>
        </w:rPr>
        <w:t>سنوا تک</w:t>
      </w:r>
      <w:r w:rsidRPr="009921C2">
        <w:rPr>
          <w:rFonts w:cs="B Nazanin"/>
          <w:b/>
          <w:vertAlign w:val="superscript"/>
          <w:rtl/>
        </w:rPr>
        <w:footnoteReference w:id="1"/>
      </w:r>
      <w:r w:rsidRPr="009921C2">
        <w:rPr>
          <w:rFonts w:cs="B Nazanin" w:hint="cs"/>
          <w:b/>
          <w:rtl/>
        </w:rPr>
        <w:t xml:space="preserve"> از کشور چین با خلوص 97%</w:t>
      </w:r>
      <w:r>
        <w:rPr>
          <w:rFonts w:cs="B Nazanin" w:hint="cs"/>
          <w:b/>
          <w:rtl/>
        </w:rPr>
        <w:t xml:space="preserve"> و مونومر پارافنیلن دی‏آمین تهیه شده از شرکت </w:t>
      </w:r>
      <w:r w:rsidRPr="009921C2">
        <w:rPr>
          <w:rFonts w:cs="B Nazanin" w:hint="cs"/>
          <w:b/>
          <w:rtl/>
        </w:rPr>
        <w:t>سیگما آلدریچ</w:t>
      </w:r>
      <w:r w:rsidRPr="009921C2">
        <w:rPr>
          <w:rFonts w:cs="B Nazanin"/>
          <w:b/>
          <w:vertAlign w:val="superscript"/>
          <w:rtl/>
        </w:rPr>
        <w:footnoteReference w:id="2"/>
      </w:r>
      <w:r w:rsidRPr="009921C2">
        <w:rPr>
          <w:rFonts w:cs="B Nazanin" w:hint="cs"/>
          <w:b/>
          <w:rtl/>
        </w:rPr>
        <w:t xml:space="preserve"> آلمان با خلوص 97%</w:t>
      </w:r>
      <w:r>
        <w:rPr>
          <w:rFonts w:cs="B Nazanin" w:hint="cs"/>
          <w:b/>
          <w:rtl/>
        </w:rPr>
        <w:t xml:space="preserve"> حلال دی‏متیل استامید تهیه شده از </w:t>
      </w:r>
      <w:r w:rsidRPr="00E25E42">
        <w:rPr>
          <w:rFonts w:cs="B Nazanin" w:hint="cs"/>
          <w:b/>
          <w:rtl/>
        </w:rPr>
        <w:t>شرکت مرک آلمان با خلوص 99%</w:t>
      </w:r>
      <w:r>
        <w:rPr>
          <w:rFonts w:cs="B Nazanin" w:hint="cs"/>
          <w:b/>
          <w:rtl/>
        </w:rPr>
        <w:t xml:space="preserve"> استفاده گردید. همچنین</w:t>
      </w:r>
      <w:r w:rsidRPr="009602D3">
        <w:rPr>
          <w:rFonts w:cs="B Nazanin" w:hint="cs"/>
          <w:b/>
          <w:rtl/>
        </w:rPr>
        <w:t xml:space="preserve"> از رزین اپوکسی با کد تجاری ایپون </w:t>
      </w:r>
      <w:r w:rsidRPr="009602D3">
        <w:rPr>
          <w:rFonts w:cs="B Nazanin"/>
          <w:b/>
          <w:vertAlign w:val="superscript"/>
          <w:rtl/>
        </w:rPr>
        <w:footnoteReference w:id="3"/>
      </w:r>
      <w:r w:rsidRPr="009602D3">
        <w:rPr>
          <w:rFonts w:cs="B Nazanin" w:hint="cs"/>
          <w:b/>
          <w:rtl/>
        </w:rPr>
        <w:t>828</w:t>
      </w:r>
      <w:r>
        <w:rPr>
          <w:rFonts w:cs="B Nazanin" w:hint="cs"/>
          <w:b/>
          <w:rtl/>
        </w:rPr>
        <w:t xml:space="preserve"> و رزین اپوکسی با کد تجاری سوانکور ساخت کشور تایوان استفاده شد.</w:t>
      </w:r>
    </w:p>
    <w:p w:rsidR="008F44F0" w:rsidRDefault="008F44F0" w:rsidP="00AD71C9">
      <w:pPr>
        <w:jc w:val="lowKashida"/>
        <w:rPr>
          <w:rFonts w:cs="B Nazanin"/>
          <w:b/>
          <w:bCs/>
          <w:rtl/>
        </w:rPr>
      </w:pPr>
      <w:r>
        <w:rPr>
          <w:rFonts w:cs="B Nazanin" w:hint="cs"/>
          <w:b/>
          <w:bCs/>
          <w:rtl/>
        </w:rPr>
        <w:lastRenderedPageBreak/>
        <w:t>2-</w:t>
      </w:r>
      <w:r w:rsidR="00AD71C9">
        <w:rPr>
          <w:rFonts w:cs="B Nazanin" w:hint="cs"/>
          <w:b/>
          <w:bCs/>
          <w:rtl/>
        </w:rPr>
        <w:t>2</w:t>
      </w:r>
      <w:r>
        <w:rPr>
          <w:rFonts w:cs="B Nazanin" w:hint="cs"/>
          <w:b/>
          <w:bCs/>
          <w:rtl/>
        </w:rPr>
        <w:t>-</w:t>
      </w:r>
      <w:r w:rsidRPr="008F44F0">
        <w:rPr>
          <w:rFonts w:cs="B Nazanin" w:hint="cs"/>
          <w:b/>
          <w:bCs/>
          <w:rtl/>
        </w:rPr>
        <w:t xml:space="preserve">  ساخت کامپوزیت</w:t>
      </w:r>
    </w:p>
    <w:p w:rsidR="008F44F0" w:rsidRPr="008F44F0" w:rsidRDefault="008F44F0" w:rsidP="002A78F1">
      <w:pPr>
        <w:jc w:val="lowKashida"/>
        <w:rPr>
          <w:rFonts w:cs="B Nazanin"/>
          <w:rtl/>
        </w:rPr>
      </w:pPr>
      <w:r>
        <w:rPr>
          <w:rFonts w:cs="B Nazanin" w:hint="cs"/>
          <w:rtl/>
        </w:rPr>
        <w:t>به منظور ساخت کامپوزیت چند لایه، ابتدا پلی</w:t>
      </w:r>
      <w:r w:rsidR="00AD71C9">
        <w:rPr>
          <w:rFonts w:cs="B Nazanin" w:hint="cs"/>
          <w:rtl/>
        </w:rPr>
        <w:t>(</w:t>
      </w:r>
      <w:r>
        <w:rPr>
          <w:rFonts w:cs="B Nazanin" w:hint="cs"/>
          <w:rtl/>
        </w:rPr>
        <w:t>‏آمیک</w:t>
      </w:r>
      <w:r w:rsidR="00AD71C9">
        <w:rPr>
          <w:rFonts w:cs="B Nazanin" w:hint="cs"/>
          <w:rtl/>
        </w:rPr>
        <w:t>‏</w:t>
      </w:r>
      <w:r>
        <w:rPr>
          <w:rFonts w:cs="B Nazanin" w:hint="cs"/>
          <w:rtl/>
        </w:rPr>
        <w:t>اسید</w:t>
      </w:r>
      <w:r w:rsidR="00AD71C9">
        <w:rPr>
          <w:rFonts w:cs="B Nazanin" w:hint="cs"/>
          <w:rtl/>
        </w:rPr>
        <w:t>) بر پایه مونومرهای پارافنیلن‏دی‏آمین/بیس(فتالیک دی انیدرید) و در حلال دی‏متیل‏استامید سنتز شد. ویسکوزیته ذاتی پلی‏آمیک اسید سنتز شده 4/0 بود. پلی(‏آمیک‏اسید) تهیه شده</w:t>
      </w:r>
      <w:r>
        <w:rPr>
          <w:rFonts w:cs="B Nazanin" w:hint="cs"/>
          <w:rtl/>
        </w:rPr>
        <w:t xml:space="preserve"> بر روی پارچه متشکل از الیاف شیشه پوشش داده شد سپس با استفاده از رزین اپوکسی پیش آغشته تهیه گردید. </w:t>
      </w:r>
      <w:r w:rsidR="00A93715">
        <w:rPr>
          <w:rFonts w:cs="B Nazanin" w:hint="cs"/>
          <w:rtl/>
        </w:rPr>
        <w:t>در ادامه</w:t>
      </w:r>
      <w:r>
        <w:rPr>
          <w:rFonts w:cs="B Nazanin" w:hint="cs"/>
          <w:rtl/>
        </w:rPr>
        <w:t xml:space="preserve"> </w:t>
      </w:r>
      <w:r w:rsidR="00A93715">
        <w:rPr>
          <w:rFonts w:cs="B Nazanin" w:hint="cs"/>
          <w:rtl/>
        </w:rPr>
        <w:t>کامپوزیت‏هایی</w:t>
      </w:r>
      <w:r>
        <w:rPr>
          <w:rFonts w:cs="B Nazanin" w:hint="cs"/>
          <w:rtl/>
        </w:rPr>
        <w:t xml:space="preserve"> </w:t>
      </w:r>
      <w:r w:rsidRPr="008F44F0">
        <w:rPr>
          <w:rFonts w:cs="B Nazanin" w:hint="cs"/>
          <w:rtl/>
        </w:rPr>
        <w:t xml:space="preserve">12لایه با روش کیسه خلاء به منظور استخراج رزین اضافه و حباب‏های موجود در ساختار و با سیکل پخت </w:t>
      </w:r>
      <w:r w:rsidR="00AD71C9">
        <w:rPr>
          <w:rFonts w:cs="B Nazanin" w:hint="cs"/>
          <w:rtl/>
        </w:rPr>
        <w:t xml:space="preserve">1 ساعت در 130 درجه سانتیگراد و 1ساعت در150 درجه سانتیگراد و با نرخ افزایش حرارت </w:t>
      </w:r>
      <w:r w:rsidR="00AD71C9" w:rsidRPr="008D218A">
        <w:rPr>
          <w:rFonts w:cs="B Nazanin"/>
          <w:sz w:val="20"/>
          <w:szCs w:val="20"/>
        </w:rPr>
        <w:t>C</w:t>
      </w:r>
      <w:r w:rsidR="00AD71C9" w:rsidRPr="008D218A">
        <w:rPr>
          <w:rFonts w:cs="B Nazanin"/>
        </w:rPr>
        <w:t>/min</w:t>
      </w:r>
      <w:r w:rsidR="00AD71C9" w:rsidRPr="008D218A">
        <w:rPr>
          <w:rtl/>
          <w:lang w:bidi="he-IL"/>
        </w:rPr>
        <w:t>֯</w:t>
      </w:r>
      <w:r w:rsidR="002A78F1" w:rsidRPr="008D218A">
        <w:rPr>
          <w:rFonts w:cs="B Nazanin"/>
          <w:sz w:val="20"/>
          <w:szCs w:val="20"/>
        </w:rPr>
        <w:t>2</w:t>
      </w:r>
      <w:r w:rsidR="00AD71C9">
        <w:rPr>
          <w:rFonts w:cs="B Nazanin"/>
        </w:rPr>
        <w:t xml:space="preserve"> </w:t>
      </w:r>
      <w:r w:rsidR="00AD71C9" w:rsidRPr="00AD71C9">
        <w:rPr>
          <w:rFonts w:cs="B Nazanin" w:hint="cs"/>
          <w:rtl/>
        </w:rPr>
        <w:t xml:space="preserve"> </w:t>
      </w:r>
      <w:r w:rsidRPr="008F44F0">
        <w:rPr>
          <w:rFonts w:cs="B Nazanin" w:hint="cs"/>
          <w:rtl/>
        </w:rPr>
        <w:t xml:space="preserve">ساخته شدند. </w:t>
      </w:r>
    </w:p>
    <w:p w:rsidR="00580702" w:rsidRPr="008F44F0" w:rsidRDefault="008F44F0" w:rsidP="008F44F0">
      <w:pPr>
        <w:jc w:val="lowKashida"/>
        <w:rPr>
          <w:rFonts w:cs="B Nazanin"/>
        </w:rPr>
      </w:pPr>
      <w:r w:rsidRPr="008F44F0">
        <w:rPr>
          <w:rFonts w:cs="B Nazanin" w:hint="cs"/>
          <w:rtl/>
        </w:rPr>
        <w:t>برای اندازه</w:t>
      </w:r>
      <w:r w:rsidRPr="008F44F0">
        <w:rPr>
          <w:rFonts w:cs="B Nazanin"/>
          <w:rtl/>
        </w:rPr>
        <w:softHyphen/>
      </w:r>
      <w:r w:rsidRPr="008F44F0">
        <w:rPr>
          <w:rFonts w:cs="B Nazanin" w:hint="cs"/>
          <w:rtl/>
        </w:rPr>
        <w:t>گیری استحکام برشی کامپوزیت</w:t>
      </w:r>
      <w:r w:rsidRPr="008F44F0">
        <w:rPr>
          <w:rFonts w:cs="B Nazanin"/>
          <w:rtl/>
        </w:rPr>
        <w:softHyphen/>
      </w:r>
      <w:r w:rsidRPr="008F44F0">
        <w:rPr>
          <w:rFonts w:cs="B Nazanin" w:hint="cs"/>
          <w:rtl/>
        </w:rPr>
        <w:t>های ساخته شده از دستگاه گوتک</w:t>
      </w:r>
      <w:r w:rsidRPr="008F44F0">
        <w:rPr>
          <w:rFonts w:cs="B Nazanin"/>
          <w:vertAlign w:val="superscript"/>
          <w:rtl/>
        </w:rPr>
        <w:footnoteReference w:id="4"/>
      </w:r>
      <w:r w:rsidRPr="008F44F0">
        <w:rPr>
          <w:rFonts w:cs="B Nazanin" w:hint="cs"/>
          <w:rtl/>
        </w:rPr>
        <w:t xml:space="preserve"> مدل </w:t>
      </w:r>
      <w:r w:rsidRPr="008F44F0">
        <w:rPr>
          <w:rFonts w:cs="B Nazanin"/>
        </w:rPr>
        <w:t xml:space="preserve"> </w:t>
      </w:r>
      <w:r w:rsidRPr="0023128E">
        <w:rPr>
          <w:rFonts w:cs="B Nazanin"/>
          <w:sz w:val="20"/>
          <w:szCs w:val="20"/>
        </w:rPr>
        <w:t>Al-7000 LA 10</w:t>
      </w:r>
      <w:r w:rsidRPr="0023128E">
        <w:rPr>
          <w:rFonts w:cs="B Nazanin" w:hint="cs"/>
          <w:sz w:val="20"/>
          <w:szCs w:val="20"/>
          <w:rtl/>
        </w:rPr>
        <w:t xml:space="preserve"> </w:t>
      </w:r>
      <w:r w:rsidRPr="008F44F0">
        <w:rPr>
          <w:rFonts w:cs="B Nazanin" w:hint="cs"/>
          <w:rtl/>
        </w:rPr>
        <w:t>استفاده شد. سرعت اندازه</w:t>
      </w:r>
      <w:r w:rsidRPr="008F44F0">
        <w:rPr>
          <w:rFonts w:cs="B Nazanin"/>
          <w:rtl/>
        </w:rPr>
        <w:softHyphen/>
      </w:r>
      <w:r w:rsidRPr="008F44F0">
        <w:rPr>
          <w:rFonts w:cs="B Nazanin" w:hint="cs"/>
          <w:rtl/>
        </w:rPr>
        <w:t xml:space="preserve">گیری آزمون </w:t>
      </w:r>
      <w:r w:rsidRPr="00FA6F40">
        <w:rPr>
          <w:rFonts w:cs="B Nazanin"/>
          <w:sz w:val="20"/>
          <w:szCs w:val="20"/>
        </w:rPr>
        <w:t>1</w:t>
      </w:r>
      <w:r w:rsidRPr="008F44F0">
        <w:rPr>
          <w:rFonts w:cs="B Nazanin"/>
        </w:rPr>
        <w:t xml:space="preserve"> </w:t>
      </w:r>
      <w:r w:rsidRPr="0023128E">
        <w:rPr>
          <w:rFonts w:cs="B Nazanin"/>
          <w:sz w:val="20"/>
          <w:szCs w:val="20"/>
        </w:rPr>
        <w:t>mm/min</w:t>
      </w:r>
      <w:r w:rsidRPr="0023128E">
        <w:rPr>
          <w:rFonts w:cs="B Nazanin" w:hint="cs"/>
          <w:sz w:val="20"/>
          <w:szCs w:val="20"/>
          <w:rtl/>
        </w:rPr>
        <w:t xml:space="preserve"> </w:t>
      </w:r>
      <w:r w:rsidRPr="008F44F0">
        <w:rPr>
          <w:rFonts w:cs="B Nazanin" w:hint="cs"/>
          <w:rtl/>
        </w:rPr>
        <w:t>بود و تا شکست لایه</w:t>
      </w:r>
      <w:r w:rsidRPr="008F44F0">
        <w:rPr>
          <w:rFonts w:cs="B Nazanin"/>
          <w:rtl/>
        </w:rPr>
        <w:softHyphen/>
      </w:r>
      <w:r w:rsidRPr="008F44F0">
        <w:rPr>
          <w:rFonts w:cs="B Nazanin" w:hint="cs"/>
          <w:rtl/>
        </w:rPr>
        <w:t>ها ادامه پیدا کرد.</w:t>
      </w:r>
    </w:p>
    <w:p w:rsidR="00DB5CD5" w:rsidRPr="00DB5CD5" w:rsidRDefault="00BA09D6" w:rsidP="00DB5CD5">
      <w:pPr>
        <w:jc w:val="lowKashida"/>
        <w:rPr>
          <w:rFonts w:cs="B Nazanin"/>
          <w:b/>
          <w:bCs/>
          <w:rtl/>
        </w:rPr>
      </w:pPr>
      <w:r>
        <w:rPr>
          <w:rFonts w:cs="B Nazanin" w:hint="cs"/>
          <w:b/>
          <w:bCs/>
          <w:rtl/>
        </w:rPr>
        <w:t xml:space="preserve">3- </w:t>
      </w:r>
      <w:r w:rsidR="00DB5CD5" w:rsidRPr="00DB5CD5">
        <w:rPr>
          <w:rFonts w:cs="B Nazanin" w:hint="cs"/>
          <w:b/>
          <w:bCs/>
          <w:rtl/>
        </w:rPr>
        <w:t>نتايج</w:t>
      </w:r>
      <w:r w:rsidR="00DB5CD5">
        <w:rPr>
          <w:rFonts w:cs="B Nazanin" w:hint="cs"/>
          <w:b/>
          <w:bCs/>
          <w:rtl/>
        </w:rPr>
        <w:t xml:space="preserve"> و بحث</w:t>
      </w:r>
    </w:p>
    <w:p w:rsidR="00E90BCE" w:rsidRPr="00E90BCE" w:rsidRDefault="00E90BCE" w:rsidP="00E90BCE">
      <w:pPr>
        <w:jc w:val="lowKashida"/>
        <w:rPr>
          <w:rFonts w:cs="B Nazanin"/>
          <w:rtl/>
        </w:rPr>
      </w:pPr>
      <w:r w:rsidRPr="00E90BCE">
        <w:rPr>
          <w:rFonts w:cs="B Nazanin" w:hint="cs"/>
          <w:rtl/>
        </w:rPr>
        <w:t>میزان استحکام بین‏لایه‏ای در کامپوزیت‏های چندلایه‏ای که با مواد پیش‏آغشته ساخته می‏شوند به عوامل متعددی نظیر؛ محتوای رزین پیش‏آغشته، نوع رزین استفاده شده، نوع الیاف استفاده شده، میزان نفوذ رزین به داخل بافت پارچه، میزان چسبندگی پلیمر به الیاف و همچنین میزان نفوذ لایه‏ها درهم، وابسته می‏باشد</w:t>
      </w:r>
      <w:r w:rsidR="00FA6F40" w:rsidRPr="005D3C2F">
        <w:rPr>
          <w:rFonts w:cs="B Nazanin"/>
        </w:rPr>
        <w:t>]</w:t>
      </w:r>
      <w:r w:rsidR="00FA6F40" w:rsidRPr="005D3C2F">
        <w:rPr>
          <w:rFonts w:cs="B Nazanin" w:hint="cs"/>
          <w:rtl/>
        </w:rPr>
        <w:t>4</w:t>
      </w:r>
      <w:r w:rsidR="00FA6F40" w:rsidRPr="005D3C2F">
        <w:rPr>
          <w:rFonts w:cs="B Nazanin"/>
        </w:rPr>
        <w:t>[</w:t>
      </w:r>
      <w:r w:rsidRPr="005D3C2F">
        <w:rPr>
          <w:rFonts w:cs="B Nazanin" w:hint="cs"/>
          <w:rtl/>
        </w:rPr>
        <w:t>.</w:t>
      </w:r>
    </w:p>
    <w:p w:rsidR="00FA6F40" w:rsidRPr="00FA6F40" w:rsidRDefault="00E90BCE" w:rsidP="00C03FE6">
      <w:pPr>
        <w:jc w:val="lowKashida"/>
        <w:rPr>
          <w:rFonts w:cs="B Nazanin"/>
          <w:rtl/>
        </w:rPr>
      </w:pPr>
      <w:r w:rsidRPr="00E90BCE">
        <w:rPr>
          <w:rFonts w:cs="B Nazanin" w:hint="cs"/>
          <w:rtl/>
        </w:rPr>
        <w:t>کامپوزیت‏هایی با هدف بررسی اثر نوع رزین استفاده شده در پیش‏آغشته بر خواص نهایی کامپوزیت با تاکید بر تاثیر حضور پلی‏آمیک اسید، ساخته شد. ابتدا برای مقایسه بهتر، کامپوزیت حاوی رزین اپوکسی سوانکور ساخته شد، سپس نمونه کامپوزیتی حاوی رزین اپوکسی ایپون828/سوانکور با نسبت 1:1 تهیه گردید که از این دو نمونه به عنوان شاهد استفاده شد.</w:t>
      </w:r>
      <w:r w:rsidR="00C03FE6">
        <w:rPr>
          <w:rFonts w:cs="B Nazanin"/>
        </w:rPr>
        <w:t xml:space="preserve"> </w:t>
      </w:r>
      <w:r w:rsidR="00AF7040" w:rsidRPr="00E90BCE">
        <w:rPr>
          <w:rFonts w:cs="B Nazanin" w:hint="cs"/>
          <w:rtl/>
        </w:rPr>
        <w:t xml:space="preserve">جدول </w:t>
      </w:r>
      <w:r w:rsidR="00AF7040">
        <w:rPr>
          <w:rFonts w:cs="B Nazanin" w:hint="cs"/>
          <w:rtl/>
        </w:rPr>
        <w:t>1</w:t>
      </w:r>
      <w:r w:rsidR="00AF7040" w:rsidRPr="00E90BCE">
        <w:rPr>
          <w:rFonts w:cs="B Nazanin" w:hint="cs"/>
          <w:rtl/>
        </w:rPr>
        <w:t xml:space="preserve"> نتایج آزمون </w:t>
      </w:r>
      <w:r w:rsidR="00AF7040" w:rsidRPr="0023128E">
        <w:rPr>
          <w:rFonts w:cs="B Nazanin"/>
          <w:sz w:val="20"/>
          <w:szCs w:val="20"/>
        </w:rPr>
        <w:t>ILSS</w:t>
      </w:r>
      <w:r w:rsidR="00AF7040" w:rsidRPr="0023128E">
        <w:rPr>
          <w:rFonts w:cs="B Nazanin" w:hint="cs"/>
          <w:sz w:val="20"/>
          <w:szCs w:val="20"/>
          <w:rtl/>
        </w:rPr>
        <w:t xml:space="preserve"> </w:t>
      </w:r>
      <w:r w:rsidR="00AF7040" w:rsidRPr="00E90BCE">
        <w:rPr>
          <w:rFonts w:cs="B Nazanin" w:hint="cs"/>
          <w:rtl/>
        </w:rPr>
        <w:t xml:space="preserve">را نشان می‏دهد. </w:t>
      </w:r>
      <w:bookmarkStart w:id="1" w:name="_Toc3019531"/>
    </w:p>
    <w:p w:rsidR="00E90BCE" w:rsidRPr="00AC673E" w:rsidRDefault="00AC673E" w:rsidP="002A78F1">
      <w:pPr>
        <w:jc w:val="center"/>
        <w:rPr>
          <w:rFonts w:cs="B Nazanin"/>
          <w:b/>
          <w:sz w:val="20"/>
          <w:szCs w:val="20"/>
        </w:rPr>
      </w:pPr>
      <w:r>
        <w:rPr>
          <w:rFonts w:cs="B Nazanin" w:hint="cs"/>
          <w:b/>
          <w:sz w:val="20"/>
          <w:szCs w:val="20"/>
          <w:rtl/>
        </w:rPr>
        <w:t xml:space="preserve">جدول1: </w:t>
      </w:r>
      <w:r w:rsidR="00E90BCE" w:rsidRPr="00AC673E">
        <w:rPr>
          <w:rFonts w:cs="B Nazanin" w:hint="cs"/>
          <w:b/>
          <w:sz w:val="20"/>
          <w:szCs w:val="20"/>
          <w:rtl/>
        </w:rPr>
        <w:t xml:space="preserve">نتایج حاصل از آزمون </w:t>
      </w:r>
      <w:r w:rsidR="00E90BCE" w:rsidRPr="00AC673E">
        <w:rPr>
          <w:rFonts w:cs="B Nazanin"/>
          <w:bCs/>
          <w:sz w:val="20"/>
          <w:szCs w:val="20"/>
        </w:rPr>
        <w:t>ILSS</w:t>
      </w:r>
      <w:bookmarkEnd w:id="1"/>
    </w:p>
    <w:tbl>
      <w:tblPr>
        <w:tblStyle w:val="PlainTable41"/>
        <w:bidiVisual/>
        <w:tblW w:w="0" w:type="auto"/>
        <w:jc w:val="center"/>
        <w:tblLook w:val="04A0" w:firstRow="1" w:lastRow="0" w:firstColumn="1" w:lastColumn="0" w:noHBand="0" w:noVBand="1"/>
      </w:tblPr>
      <w:tblGrid>
        <w:gridCol w:w="1672"/>
        <w:gridCol w:w="1244"/>
        <w:gridCol w:w="1285"/>
        <w:gridCol w:w="1889"/>
        <w:gridCol w:w="1330"/>
        <w:gridCol w:w="1101"/>
      </w:tblGrid>
      <w:tr w:rsidR="00E90BCE" w:rsidRPr="00E90BCE" w:rsidTr="00FA6F40">
        <w:trPr>
          <w:cnfStyle w:val="100000000000" w:firstRow="1" w:lastRow="0" w:firstColumn="0" w:lastColumn="0" w:oddVBand="0" w:evenVBand="0" w:oddHBand="0" w:evenHBand="0" w:firstRowFirstColumn="0" w:firstRowLastColumn="0" w:lastRowFirstColumn="0" w:lastRowLastColumn="0"/>
          <w:trHeight w:val="455"/>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tcPr>
          <w:p w:rsidR="00E90BCE" w:rsidRPr="00C03FE6" w:rsidRDefault="00E90BCE" w:rsidP="0023128E">
            <w:pPr>
              <w:jc w:val="lowKashida"/>
              <w:rPr>
                <w:rFonts w:cs="B Nazanin"/>
              </w:rPr>
            </w:pPr>
            <w:r w:rsidRPr="00C03FE6">
              <w:rPr>
                <w:rFonts w:cs="B Nazanin" w:hint="cs"/>
                <w:rtl/>
              </w:rPr>
              <w:t>محتوی</w:t>
            </w:r>
            <w:r w:rsidRPr="00C03FE6">
              <w:rPr>
                <w:rFonts w:cs="B Nazanin"/>
                <w:rtl/>
              </w:rPr>
              <w:t xml:space="preserve"> </w:t>
            </w:r>
            <w:r w:rsidRPr="00C03FE6">
              <w:rPr>
                <w:rFonts w:cs="B Nazanin" w:hint="cs"/>
                <w:rtl/>
              </w:rPr>
              <w:t>رزین</w:t>
            </w:r>
            <w:r w:rsidRPr="00C03FE6">
              <w:rPr>
                <w:rFonts w:cs="B Nazanin"/>
                <w:rtl/>
              </w:rPr>
              <w:t xml:space="preserve"> (%</w:t>
            </w:r>
            <w:r w:rsidR="0023128E" w:rsidRPr="00C03FE6">
              <w:rPr>
                <w:rFonts w:cs="B Nazanin"/>
                <w:sz w:val="20"/>
                <w:szCs w:val="20"/>
              </w:rPr>
              <w:t>wt</w:t>
            </w:r>
            <w:r w:rsidRPr="00C03FE6">
              <w:rPr>
                <w:rFonts w:cs="B Nazanin"/>
                <w:rtl/>
              </w:rPr>
              <w:t>)</w:t>
            </w:r>
          </w:p>
        </w:tc>
        <w:tc>
          <w:tcPr>
            <w:tcW w:w="0" w:type="auto"/>
            <w:tcBorders>
              <w:top w:val="single" w:sz="4" w:space="0" w:color="auto"/>
              <w:bottom w:val="single" w:sz="4" w:space="0" w:color="auto"/>
            </w:tcBorders>
          </w:tcPr>
          <w:p w:rsidR="00E90BCE" w:rsidRPr="00C03FE6" w:rsidRDefault="00E90BCE" w:rsidP="0023128E">
            <w:pPr>
              <w:jc w:val="lowKashida"/>
              <w:cnfStyle w:val="100000000000" w:firstRow="1" w:lastRow="0" w:firstColumn="0" w:lastColumn="0" w:oddVBand="0" w:evenVBand="0" w:oddHBand="0" w:evenHBand="0" w:firstRowFirstColumn="0" w:firstRowLastColumn="0" w:lastRowFirstColumn="0" w:lastRowLastColumn="0"/>
              <w:rPr>
                <w:rFonts w:cs="B Nazanin"/>
              </w:rPr>
            </w:pPr>
            <w:r w:rsidRPr="00C03FE6">
              <w:rPr>
                <w:rFonts w:cs="B Nazanin"/>
                <w:sz w:val="20"/>
                <w:szCs w:val="20"/>
              </w:rPr>
              <w:t>ILSS (MPa)</w:t>
            </w:r>
          </w:p>
        </w:tc>
        <w:tc>
          <w:tcPr>
            <w:tcW w:w="0" w:type="auto"/>
            <w:tcBorders>
              <w:top w:val="single" w:sz="4" w:space="0" w:color="auto"/>
              <w:bottom w:val="single" w:sz="4" w:space="0" w:color="auto"/>
            </w:tcBorders>
          </w:tcPr>
          <w:p w:rsidR="00E90BCE" w:rsidRPr="00C03FE6" w:rsidRDefault="00E90BCE" w:rsidP="0023128E">
            <w:pPr>
              <w:jc w:val="lowKashida"/>
              <w:cnfStyle w:val="100000000000" w:firstRow="1" w:lastRow="0" w:firstColumn="0" w:lastColumn="0" w:oddVBand="0" w:evenVBand="0" w:oddHBand="0" w:evenHBand="0" w:firstRowFirstColumn="0" w:firstRowLastColumn="0" w:lastRowFirstColumn="0" w:lastRowLastColumn="0"/>
              <w:rPr>
                <w:rFonts w:cs="B Nazanin"/>
                <w:rtl/>
              </w:rPr>
            </w:pPr>
            <w:r w:rsidRPr="00C03FE6">
              <w:rPr>
                <w:rFonts w:cs="B Nazanin"/>
                <w:rtl/>
              </w:rPr>
              <w:t>ضخامت</w:t>
            </w:r>
            <w:r w:rsidRPr="00C03FE6">
              <w:rPr>
                <w:rFonts w:cs="B Nazanin"/>
              </w:rPr>
              <w:t>(</w:t>
            </w:r>
            <w:r w:rsidRPr="00C03FE6">
              <w:rPr>
                <w:rFonts w:cs="B Nazanin"/>
                <w:sz w:val="20"/>
                <w:szCs w:val="20"/>
              </w:rPr>
              <w:t>mm</w:t>
            </w:r>
            <w:r w:rsidRPr="00C03FE6">
              <w:rPr>
                <w:rFonts w:cs="B Nazanin"/>
              </w:rPr>
              <w:t>)</w:t>
            </w:r>
          </w:p>
        </w:tc>
        <w:tc>
          <w:tcPr>
            <w:tcW w:w="0" w:type="auto"/>
            <w:tcBorders>
              <w:top w:val="single" w:sz="4" w:space="0" w:color="auto"/>
              <w:bottom w:val="single" w:sz="4" w:space="0" w:color="auto"/>
            </w:tcBorders>
          </w:tcPr>
          <w:p w:rsidR="00E90BCE" w:rsidRPr="00C03FE6" w:rsidRDefault="00E90BCE" w:rsidP="0023128E">
            <w:pPr>
              <w:jc w:val="lowKashida"/>
              <w:cnfStyle w:val="100000000000" w:firstRow="1" w:lastRow="0" w:firstColumn="0" w:lastColumn="0" w:oddVBand="0" w:evenVBand="0" w:oddHBand="0" w:evenHBand="0" w:firstRowFirstColumn="0" w:firstRowLastColumn="0" w:lastRowFirstColumn="0" w:lastRowLastColumn="0"/>
              <w:rPr>
                <w:rFonts w:cs="B Nazanin"/>
                <w:rtl/>
              </w:rPr>
            </w:pPr>
            <w:r w:rsidRPr="00C03FE6">
              <w:rPr>
                <w:rFonts w:cs="B Nazanin"/>
                <w:rtl/>
              </w:rPr>
              <w:t>نسبت مواد</w:t>
            </w:r>
          </w:p>
        </w:tc>
        <w:tc>
          <w:tcPr>
            <w:tcW w:w="0" w:type="auto"/>
            <w:tcBorders>
              <w:top w:val="single" w:sz="4" w:space="0" w:color="auto"/>
              <w:bottom w:val="single" w:sz="4" w:space="0" w:color="auto"/>
            </w:tcBorders>
          </w:tcPr>
          <w:p w:rsidR="00E90BCE" w:rsidRPr="00C03FE6" w:rsidRDefault="00E90BCE" w:rsidP="0023128E">
            <w:pPr>
              <w:jc w:val="lowKashida"/>
              <w:cnfStyle w:val="100000000000" w:firstRow="1" w:lastRow="0" w:firstColumn="0" w:lastColumn="0" w:oddVBand="0" w:evenVBand="0" w:oddHBand="0" w:evenHBand="0" w:firstRowFirstColumn="0" w:firstRowLastColumn="0" w:lastRowFirstColumn="0" w:lastRowLastColumn="0"/>
              <w:rPr>
                <w:rFonts w:cs="B Nazanin"/>
              </w:rPr>
            </w:pPr>
            <w:r w:rsidRPr="00C03FE6">
              <w:rPr>
                <w:rFonts w:cs="B Nazanin"/>
                <w:rtl/>
              </w:rPr>
              <w:t>کد نمونه</w:t>
            </w:r>
          </w:p>
        </w:tc>
        <w:tc>
          <w:tcPr>
            <w:tcW w:w="0" w:type="auto"/>
            <w:tcBorders>
              <w:top w:val="single" w:sz="4" w:space="0" w:color="auto"/>
              <w:bottom w:val="single" w:sz="4" w:space="0" w:color="auto"/>
            </w:tcBorders>
          </w:tcPr>
          <w:p w:rsidR="00E90BCE" w:rsidRPr="00C03FE6" w:rsidRDefault="008A4AC6" w:rsidP="0023128E">
            <w:pPr>
              <w:spacing w:line="168" w:lineRule="auto"/>
              <w:jc w:val="lowKashida"/>
              <w:cnfStyle w:val="100000000000" w:firstRow="1" w:lastRow="0" w:firstColumn="0" w:lastColumn="0" w:oddVBand="0" w:evenVBand="0" w:oddHBand="0" w:evenHBand="0" w:firstRowFirstColumn="0" w:firstRowLastColumn="0" w:lastRowFirstColumn="0" w:lastRowLastColumn="0"/>
              <w:rPr>
                <w:rFonts w:cs="B Nazanin"/>
                <w:rtl/>
              </w:rPr>
            </w:pPr>
            <w:r>
              <w:rPr>
                <w:rFonts w:cs="B Nazanin" w:hint="cs"/>
                <w:rtl/>
              </w:rPr>
              <w:t>شماره نمونه</w:t>
            </w:r>
          </w:p>
        </w:tc>
      </w:tr>
      <w:tr w:rsidR="00E90BCE" w:rsidRPr="00E90BCE" w:rsidTr="00387C50">
        <w:trPr>
          <w:cnfStyle w:val="000000100000" w:firstRow="0" w:lastRow="0" w:firstColumn="0" w:lastColumn="0" w:oddVBand="0" w:evenVBand="0" w:oddHBand="1" w:evenHBand="0" w:firstRowFirstColumn="0" w:firstRowLastColumn="0" w:lastRowFirstColumn="0" w:lastRowLastColumn="0"/>
          <w:trHeight w:val="688"/>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vAlign w:val="center"/>
          </w:tcPr>
          <w:p w:rsidR="00E90BCE" w:rsidRPr="005D3C2F" w:rsidRDefault="00E90BCE" w:rsidP="00387C50">
            <w:pPr>
              <w:jc w:val="center"/>
              <w:rPr>
                <w:rFonts w:cs="B Nazanin"/>
                <w:b w:val="0"/>
                <w:bCs w:val="0"/>
                <w:rtl/>
              </w:rPr>
            </w:pPr>
            <w:r w:rsidRPr="005D3C2F">
              <w:rPr>
                <w:rFonts w:cs="B Nazanin"/>
                <w:b w:val="0"/>
                <w:bCs w:val="0"/>
                <w:rtl/>
              </w:rPr>
              <w:t>48</w:t>
            </w:r>
          </w:p>
        </w:tc>
        <w:tc>
          <w:tcPr>
            <w:tcW w:w="0" w:type="auto"/>
            <w:tcBorders>
              <w:top w:val="single" w:sz="4" w:space="0" w:color="auto"/>
            </w:tcBorders>
            <w:vAlign w:val="center"/>
          </w:tcPr>
          <w:p w:rsidR="00E90BCE" w:rsidRPr="005D3C2F"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Pr>
            </w:pPr>
            <w:r w:rsidRPr="005D3C2F">
              <w:rPr>
                <w:rFonts w:cs="B Nazanin"/>
                <w:rtl/>
              </w:rPr>
              <w:t>2</w:t>
            </w:r>
            <w:r w:rsidRPr="005D3C2F">
              <w:rPr>
                <w:rFonts w:ascii="Cambria" w:hAnsi="Cambria" w:cs="Cambria" w:hint="cs"/>
                <w:rtl/>
              </w:rPr>
              <w:t>±</w:t>
            </w:r>
            <w:r w:rsidRPr="005D3C2F">
              <w:rPr>
                <w:rFonts w:cs="B Nazanin"/>
                <w:rtl/>
              </w:rPr>
              <w:t>72/48</w:t>
            </w:r>
          </w:p>
        </w:tc>
        <w:tc>
          <w:tcPr>
            <w:tcW w:w="0" w:type="auto"/>
            <w:tcBorders>
              <w:top w:val="single" w:sz="4" w:space="0" w:color="auto"/>
            </w:tcBorders>
            <w:vAlign w:val="center"/>
          </w:tcPr>
          <w:p w:rsidR="00E90BCE" w:rsidRPr="005D3C2F"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tl/>
              </w:rPr>
            </w:pPr>
            <w:r w:rsidRPr="005D3C2F">
              <w:rPr>
                <w:rFonts w:cs="B Nazanin"/>
                <w:rtl/>
              </w:rPr>
              <w:t>6/2</w:t>
            </w:r>
          </w:p>
        </w:tc>
        <w:tc>
          <w:tcPr>
            <w:tcW w:w="0" w:type="auto"/>
            <w:tcBorders>
              <w:top w:val="single" w:sz="4" w:space="0" w:color="auto"/>
            </w:tcBorders>
            <w:vAlign w:val="center"/>
          </w:tcPr>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SWANCOR:100phr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Accelerator: 0.8phr</w:t>
            </w:r>
          </w:p>
        </w:tc>
        <w:tc>
          <w:tcPr>
            <w:tcW w:w="0" w:type="auto"/>
            <w:tcBorders>
              <w:top w:val="single" w:sz="4" w:space="0" w:color="auto"/>
            </w:tcBorders>
            <w:vAlign w:val="center"/>
          </w:tcPr>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FA6F40">
              <w:rPr>
                <w:rFonts w:cs="B Nazanin"/>
                <w:sz w:val="20"/>
                <w:szCs w:val="20"/>
              </w:rPr>
              <w:t>SW-Ac</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FA6F40">
              <w:rPr>
                <w:rFonts w:cs="B Nazanin" w:hint="cs"/>
                <w:sz w:val="20"/>
                <w:szCs w:val="20"/>
                <w:rtl/>
              </w:rPr>
              <w:t>اپوکسی</w:t>
            </w:r>
            <w:r w:rsidRPr="00FA6F40">
              <w:rPr>
                <w:rFonts w:cs="B Nazanin"/>
                <w:sz w:val="20"/>
                <w:szCs w:val="20"/>
                <w:rtl/>
              </w:rPr>
              <w:t xml:space="preserve"> سوانکور</w:t>
            </w:r>
          </w:p>
        </w:tc>
        <w:tc>
          <w:tcPr>
            <w:tcW w:w="0" w:type="auto"/>
            <w:tcBorders>
              <w:top w:val="single" w:sz="4" w:space="0" w:color="auto"/>
            </w:tcBorders>
            <w:vAlign w:val="center"/>
          </w:tcPr>
          <w:p w:rsidR="00E90BCE" w:rsidRPr="00E90BCE"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Pr>
            </w:pPr>
            <w:r w:rsidRPr="00E90BCE">
              <w:rPr>
                <w:rFonts w:cs="B Nazanin"/>
                <w:rtl/>
              </w:rPr>
              <w:t>1</w:t>
            </w:r>
          </w:p>
        </w:tc>
      </w:tr>
      <w:tr w:rsidR="00E90BCE" w:rsidRPr="00E90BCE" w:rsidTr="00387C50">
        <w:trPr>
          <w:trHeight w:val="1290"/>
          <w:jc w:val="center"/>
        </w:trPr>
        <w:tc>
          <w:tcPr>
            <w:cnfStyle w:val="001000000000" w:firstRow="0" w:lastRow="0" w:firstColumn="1" w:lastColumn="0" w:oddVBand="0" w:evenVBand="0" w:oddHBand="0" w:evenHBand="0" w:firstRowFirstColumn="0" w:firstRowLastColumn="0" w:lastRowFirstColumn="0" w:lastRowLastColumn="0"/>
            <w:tcW w:w="0" w:type="auto"/>
            <w:vAlign w:val="center"/>
          </w:tcPr>
          <w:p w:rsidR="00E90BCE" w:rsidRPr="005D3C2F" w:rsidRDefault="00E90BCE" w:rsidP="00387C50">
            <w:pPr>
              <w:jc w:val="center"/>
              <w:rPr>
                <w:rFonts w:cs="B Nazanin"/>
                <w:b w:val="0"/>
                <w:bCs w:val="0"/>
                <w:rtl/>
              </w:rPr>
            </w:pPr>
            <w:r w:rsidRPr="005D3C2F">
              <w:rPr>
                <w:rFonts w:cs="B Nazanin" w:hint="cs"/>
                <w:b w:val="0"/>
                <w:bCs w:val="0"/>
                <w:rtl/>
              </w:rPr>
              <w:t>8/27</w:t>
            </w:r>
          </w:p>
        </w:tc>
        <w:tc>
          <w:tcPr>
            <w:tcW w:w="0" w:type="auto"/>
            <w:vAlign w:val="center"/>
          </w:tcPr>
          <w:p w:rsidR="00E90BCE" w:rsidRPr="005D3C2F"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rPr>
            </w:pPr>
            <w:r w:rsidRPr="005D3C2F">
              <w:rPr>
                <w:rFonts w:cs="B Nazanin"/>
                <w:rtl/>
              </w:rPr>
              <w:t>2</w:t>
            </w:r>
            <w:r w:rsidRPr="005D3C2F">
              <w:rPr>
                <w:rFonts w:ascii="Cambria" w:hAnsi="Cambria" w:cs="Cambria" w:hint="cs"/>
                <w:rtl/>
              </w:rPr>
              <w:t>±</w:t>
            </w:r>
            <w:r w:rsidRPr="005D3C2F">
              <w:rPr>
                <w:rFonts w:cs="B Nazanin"/>
                <w:rtl/>
              </w:rPr>
              <w:t>4/36</w:t>
            </w:r>
          </w:p>
        </w:tc>
        <w:tc>
          <w:tcPr>
            <w:tcW w:w="0" w:type="auto"/>
            <w:vAlign w:val="center"/>
          </w:tcPr>
          <w:p w:rsidR="00E90BCE" w:rsidRPr="005D3C2F"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rPr>
            </w:pPr>
            <w:r w:rsidRPr="005D3C2F">
              <w:rPr>
                <w:rFonts w:cs="B Nazanin"/>
                <w:rtl/>
              </w:rPr>
              <w:t>88/1</w:t>
            </w:r>
          </w:p>
        </w:tc>
        <w:tc>
          <w:tcPr>
            <w:tcW w:w="0" w:type="auto"/>
            <w:vAlign w:val="center"/>
          </w:tcPr>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FA6F40">
              <w:rPr>
                <w:rFonts w:cs="B Nazanin"/>
                <w:sz w:val="20"/>
                <w:szCs w:val="20"/>
              </w:rPr>
              <w:t>SWANCOR: 100phr</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FA6F40">
              <w:rPr>
                <w:rFonts w:cs="B Nazanin"/>
                <w:sz w:val="20"/>
                <w:szCs w:val="20"/>
              </w:rPr>
              <w:t>Epon828: 100phr</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FA6F40">
              <w:rPr>
                <w:rFonts w:cs="B Nazanin"/>
                <w:sz w:val="20"/>
                <w:szCs w:val="20"/>
              </w:rPr>
              <w:t>Nano silica: 4phr</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FA6F40">
              <w:rPr>
                <w:rFonts w:cs="B Nazanin"/>
                <w:sz w:val="20"/>
                <w:szCs w:val="20"/>
              </w:rPr>
              <w:t>Dicy: 4phr</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FA6F40">
              <w:rPr>
                <w:rFonts w:cs="B Nazanin"/>
                <w:sz w:val="20"/>
                <w:szCs w:val="20"/>
              </w:rPr>
              <w:t>Accelerator: 1phr</w:t>
            </w:r>
          </w:p>
        </w:tc>
        <w:tc>
          <w:tcPr>
            <w:tcW w:w="0" w:type="auto"/>
            <w:vAlign w:val="center"/>
          </w:tcPr>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Pr>
            </w:pPr>
            <w:r w:rsidRPr="00FA6F40">
              <w:rPr>
                <w:rFonts w:cs="B Nazanin"/>
                <w:sz w:val="20"/>
                <w:szCs w:val="20"/>
              </w:rPr>
              <w:t>Ep-Si</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FA6F40">
              <w:rPr>
                <w:rFonts w:cs="B Nazanin" w:hint="cs"/>
                <w:sz w:val="20"/>
                <w:szCs w:val="20"/>
                <w:rtl/>
              </w:rPr>
              <w:t>اپوکسی</w:t>
            </w:r>
            <w:r w:rsidRPr="00FA6F40">
              <w:rPr>
                <w:rFonts w:cs="B Nazanin"/>
                <w:sz w:val="20"/>
                <w:szCs w:val="20"/>
                <w:rtl/>
              </w:rPr>
              <w:t xml:space="preserve"> سوانکور</w:t>
            </w:r>
          </w:p>
          <w:p w:rsidR="00E90BCE" w:rsidRPr="00FA6F40"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FA6F40">
              <w:rPr>
                <w:rFonts w:cs="B Nazanin" w:hint="cs"/>
                <w:sz w:val="20"/>
                <w:szCs w:val="20"/>
                <w:rtl/>
              </w:rPr>
              <w:t>اپوکسی</w:t>
            </w:r>
            <w:r w:rsidRPr="00FA6F40">
              <w:rPr>
                <w:rFonts w:cs="B Nazanin"/>
                <w:sz w:val="20"/>
                <w:szCs w:val="20"/>
                <w:rtl/>
              </w:rPr>
              <w:t xml:space="preserve"> </w:t>
            </w:r>
            <w:r w:rsidRPr="00FA6F40">
              <w:rPr>
                <w:rFonts w:cs="B Nazanin" w:hint="cs"/>
                <w:sz w:val="20"/>
                <w:szCs w:val="20"/>
                <w:rtl/>
              </w:rPr>
              <w:t>ایپون</w:t>
            </w:r>
            <w:r w:rsidRPr="00FA6F40">
              <w:rPr>
                <w:rFonts w:cs="B Nazanin"/>
                <w:sz w:val="20"/>
                <w:szCs w:val="20"/>
                <w:rtl/>
              </w:rPr>
              <w:t>828</w:t>
            </w:r>
          </w:p>
        </w:tc>
        <w:tc>
          <w:tcPr>
            <w:tcW w:w="0" w:type="auto"/>
            <w:vAlign w:val="center"/>
          </w:tcPr>
          <w:p w:rsidR="00E90BCE" w:rsidRPr="00E90BCE" w:rsidRDefault="00E90BCE" w:rsidP="00387C50">
            <w:pPr>
              <w:jc w:val="center"/>
              <w:cnfStyle w:val="000000000000" w:firstRow="0" w:lastRow="0" w:firstColumn="0" w:lastColumn="0" w:oddVBand="0" w:evenVBand="0" w:oddHBand="0" w:evenHBand="0" w:firstRowFirstColumn="0" w:firstRowLastColumn="0" w:lastRowFirstColumn="0" w:lastRowLastColumn="0"/>
              <w:rPr>
                <w:rFonts w:cs="B Nazanin"/>
              </w:rPr>
            </w:pPr>
            <w:r w:rsidRPr="00E90BCE">
              <w:rPr>
                <w:rFonts w:cs="B Nazanin"/>
                <w:rtl/>
              </w:rPr>
              <w:t>2</w:t>
            </w:r>
          </w:p>
        </w:tc>
      </w:tr>
      <w:tr w:rsidR="00E90BCE" w:rsidRPr="00E90BCE" w:rsidTr="00387C50">
        <w:trPr>
          <w:cnfStyle w:val="000000100000" w:firstRow="0" w:lastRow="0" w:firstColumn="0" w:lastColumn="0" w:oddVBand="0" w:evenVBand="0" w:oddHBand="1" w:evenHBand="0" w:firstRowFirstColumn="0" w:firstRowLastColumn="0" w:lastRowFirstColumn="0" w:lastRowLastColumn="0"/>
          <w:trHeight w:val="1405"/>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vAlign w:val="center"/>
          </w:tcPr>
          <w:p w:rsidR="00E90BCE" w:rsidRPr="005D3C2F" w:rsidRDefault="00E90BCE" w:rsidP="00387C50">
            <w:pPr>
              <w:jc w:val="center"/>
              <w:rPr>
                <w:rFonts w:cs="B Nazanin"/>
                <w:b w:val="0"/>
                <w:bCs w:val="0"/>
                <w:rtl/>
              </w:rPr>
            </w:pPr>
            <w:r w:rsidRPr="005D3C2F">
              <w:rPr>
                <w:rFonts w:cs="B Nazanin"/>
                <w:b w:val="0"/>
                <w:bCs w:val="0"/>
                <w:rtl/>
              </w:rPr>
              <w:t>19</w:t>
            </w:r>
          </w:p>
        </w:tc>
        <w:tc>
          <w:tcPr>
            <w:tcW w:w="0" w:type="auto"/>
            <w:tcBorders>
              <w:bottom w:val="single" w:sz="4" w:space="0" w:color="auto"/>
            </w:tcBorders>
            <w:vAlign w:val="center"/>
          </w:tcPr>
          <w:p w:rsidR="00E90BCE" w:rsidRPr="005D3C2F"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Pr>
            </w:pPr>
            <w:r w:rsidRPr="005D3C2F">
              <w:rPr>
                <w:rFonts w:cs="B Nazanin"/>
                <w:rtl/>
              </w:rPr>
              <w:t>2</w:t>
            </w:r>
            <w:r w:rsidRPr="005D3C2F">
              <w:rPr>
                <w:rFonts w:ascii="Cambria" w:hAnsi="Cambria" w:cs="Cambria" w:hint="cs"/>
                <w:rtl/>
              </w:rPr>
              <w:t>±</w:t>
            </w:r>
            <w:r w:rsidRPr="005D3C2F">
              <w:rPr>
                <w:rFonts w:cs="B Nazanin"/>
                <w:rtl/>
              </w:rPr>
              <w:t>01/30</w:t>
            </w:r>
          </w:p>
        </w:tc>
        <w:tc>
          <w:tcPr>
            <w:tcW w:w="0" w:type="auto"/>
            <w:tcBorders>
              <w:bottom w:val="single" w:sz="4" w:space="0" w:color="auto"/>
            </w:tcBorders>
            <w:vAlign w:val="center"/>
          </w:tcPr>
          <w:p w:rsidR="00E90BCE" w:rsidRPr="005D3C2F"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Pr>
            </w:pPr>
            <w:r w:rsidRPr="005D3C2F">
              <w:rPr>
                <w:rFonts w:cs="B Nazanin"/>
                <w:rtl/>
              </w:rPr>
              <w:t>05/2</w:t>
            </w:r>
          </w:p>
        </w:tc>
        <w:tc>
          <w:tcPr>
            <w:tcW w:w="0" w:type="auto"/>
            <w:tcBorders>
              <w:bottom w:val="single" w:sz="4" w:space="0" w:color="auto"/>
            </w:tcBorders>
            <w:vAlign w:val="center"/>
          </w:tcPr>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PAA: 12phr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SWANCOR: 100phr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Epon828: 100phr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Nano silica: 4phr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Dicy: 4phr</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FA6F40">
              <w:rPr>
                <w:rFonts w:cs="B Nazanin"/>
                <w:sz w:val="20"/>
                <w:szCs w:val="20"/>
              </w:rPr>
              <w:t>Accelerator: 1phr</w:t>
            </w:r>
          </w:p>
        </w:tc>
        <w:tc>
          <w:tcPr>
            <w:tcW w:w="0" w:type="auto"/>
            <w:tcBorders>
              <w:bottom w:val="single" w:sz="4" w:space="0" w:color="auto"/>
            </w:tcBorders>
            <w:vAlign w:val="center"/>
          </w:tcPr>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Pr>
            </w:pPr>
            <w:r w:rsidRPr="00FA6F40">
              <w:rPr>
                <w:rFonts w:cs="B Nazanin"/>
                <w:sz w:val="20"/>
                <w:szCs w:val="20"/>
              </w:rPr>
              <w:t>Ep-PAA</w:t>
            </w:r>
          </w:p>
          <w:p w:rsidR="00E90BCE" w:rsidRPr="00FA6F40" w:rsidRDefault="00E90BCE" w:rsidP="008A4AC6">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8D218A">
              <w:rPr>
                <w:rFonts w:cs="B Nazanin" w:hint="cs"/>
                <w:sz w:val="20"/>
                <w:szCs w:val="20"/>
                <w:rtl/>
              </w:rPr>
              <w:t>پلی(آمیک‏اسید)</w:t>
            </w:r>
            <w:r w:rsidRPr="008D218A">
              <w:rPr>
                <w:rFonts w:cs="B Nazanin"/>
                <w:sz w:val="20"/>
                <w:szCs w:val="20"/>
                <w:rtl/>
              </w:rPr>
              <w:t xml:space="preserve"> </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FA6F40">
              <w:rPr>
                <w:rFonts w:cs="B Nazanin" w:hint="cs"/>
                <w:sz w:val="20"/>
                <w:szCs w:val="20"/>
                <w:rtl/>
              </w:rPr>
              <w:t>اپوکسی</w:t>
            </w:r>
            <w:r w:rsidRPr="00FA6F40">
              <w:rPr>
                <w:rFonts w:cs="B Nazanin"/>
                <w:sz w:val="20"/>
                <w:szCs w:val="20"/>
                <w:rtl/>
              </w:rPr>
              <w:t xml:space="preserve"> سوانکور</w:t>
            </w:r>
          </w:p>
          <w:p w:rsidR="00E90BCE" w:rsidRPr="00FA6F40"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sz w:val="20"/>
                <w:szCs w:val="20"/>
                <w:rtl/>
              </w:rPr>
            </w:pPr>
            <w:r w:rsidRPr="00FA6F40">
              <w:rPr>
                <w:rFonts w:cs="B Nazanin" w:hint="cs"/>
                <w:sz w:val="20"/>
                <w:szCs w:val="20"/>
                <w:rtl/>
              </w:rPr>
              <w:t>اپوکسی</w:t>
            </w:r>
            <w:r w:rsidRPr="00FA6F40">
              <w:rPr>
                <w:rFonts w:cs="B Nazanin"/>
                <w:sz w:val="20"/>
                <w:szCs w:val="20"/>
                <w:rtl/>
              </w:rPr>
              <w:t xml:space="preserve"> </w:t>
            </w:r>
            <w:r w:rsidRPr="00FA6F40">
              <w:rPr>
                <w:rFonts w:cs="B Nazanin" w:hint="cs"/>
                <w:sz w:val="20"/>
                <w:szCs w:val="20"/>
                <w:rtl/>
              </w:rPr>
              <w:t>ایپون</w:t>
            </w:r>
            <w:r w:rsidRPr="00FA6F40">
              <w:rPr>
                <w:rFonts w:cs="B Nazanin"/>
                <w:sz w:val="20"/>
                <w:szCs w:val="20"/>
                <w:rtl/>
              </w:rPr>
              <w:t>828</w:t>
            </w:r>
          </w:p>
        </w:tc>
        <w:tc>
          <w:tcPr>
            <w:tcW w:w="0" w:type="auto"/>
            <w:tcBorders>
              <w:bottom w:val="single" w:sz="4" w:space="0" w:color="auto"/>
            </w:tcBorders>
            <w:vAlign w:val="center"/>
          </w:tcPr>
          <w:p w:rsidR="00E90BCE" w:rsidRPr="00E90BCE" w:rsidRDefault="00E90BCE" w:rsidP="00387C50">
            <w:pPr>
              <w:jc w:val="center"/>
              <w:cnfStyle w:val="000000100000" w:firstRow="0" w:lastRow="0" w:firstColumn="0" w:lastColumn="0" w:oddVBand="0" w:evenVBand="0" w:oddHBand="1" w:evenHBand="0" w:firstRowFirstColumn="0" w:firstRowLastColumn="0" w:lastRowFirstColumn="0" w:lastRowLastColumn="0"/>
              <w:rPr>
                <w:rFonts w:cs="B Nazanin"/>
              </w:rPr>
            </w:pPr>
            <w:r w:rsidRPr="00E90BCE">
              <w:rPr>
                <w:rFonts w:cs="B Nazanin"/>
                <w:rtl/>
              </w:rPr>
              <w:t>3</w:t>
            </w:r>
          </w:p>
        </w:tc>
      </w:tr>
    </w:tbl>
    <w:p w:rsidR="00E90BCE" w:rsidRPr="00E90BCE" w:rsidRDefault="00E90BCE" w:rsidP="00E90BCE">
      <w:pPr>
        <w:jc w:val="lowKashida"/>
        <w:rPr>
          <w:rFonts w:cs="B Nazanin"/>
          <w:rtl/>
        </w:rPr>
      </w:pPr>
    </w:p>
    <w:p w:rsidR="00C03FE6" w:rsidRDefault="00C03FE6" w:rsidP="00C03FE6">
      <w:pPr>
        <w:jc w:val="lowKashida"/>
        <w:rPr>
          <w:rFonts w:cs="B Nazanin"/>
        </w:rPr>
      </w:pPr>
      <w:r w:rsidRPr="00E90BCE">
        <w:rPr>
          <w:rFonts w:cs="B Nazanin" w:hint="cs"/>
          <w:rtl/>
        </w:rPr>
        <w:t xml:space="preserve">در نمونه شماره 1 تنها از رزین سوانکور استفاده شده است و کامپوزیت حاصل از آن بیشترین مقدار </w:t>
      </w:r>
      <w:r w:rsidRPr="00291910">
        <w:rPr>
          <w:rFonts w:cs="B Nazanin"/>
          <w:sz w:val="20"/>
          <w:szCs w:val="20"/>
        </w:rPr>
        <w:t>ILSS</w:t>
      </w:r>
      <w:r w:rsidRPr="00291910">
        <w:rPr>
          <w:rFonts w:cs="B Nazanin" w:hint="cs"/>
          <w:sz w:val="20"/>
          <w:szCs w:val="20"/>
          <w:rtl/>
        </w:rPr>
        <w:t xml:space="preserve"> </w:t>
      </w:r>
      <w:r w:rsidRPr="00E90BCE">
        <w:rPr>
          <w:rFonts w:cs="B Nazanin" w:hint="cs"/>
          <w:rtl/>
        </w:rPr>
        <w:t xml:space="preserve">را نتیجه داده است. به نظر می‏رسد دلیل این امر نفوذ بهتر رزین به داخل بافت پارچه باشد که سبب ایجاد محتوای رزین در حدود 48 درصد در کامپوزیت نهایی شده است. محتوای رزین بالاتر سبب نفوذ بهتر لایه‏ها به داخل هم شده است که این نفوذ استحکام بین لایه‏ای </w:t>
      </w:r>
      <w:r w:rsidRPr="00E90BCE">
        <w:rPr>
          <w:rFonts w:cs="B Nazanin" w:hint="cs"/>
          <w:rtl/>
        </w:rPr>
        <w:lastRenderedPageBreak/>
        <w:t xml:space="preserve">بیشتری را نتیجه داده است. در نمونه شماره 2 که از سیستم رزینی اپوکسی ایپون828/سوانکور استفاده شده است، مقدار </w:t>
      </w:r>
      <w:r w:rsidRPr="0023128E">
        <w:rPr>
          <w:rFonts w:cs="B Nazanin"/>
          <w:sz w:val="20"/>
          <w:szCs w:val="20"/>
        </w:rPr>
        <w:t>ILSS</w:t>
      </w:r>
      <w:r w:rsidRPr="0023128E">
        <w:rPr>
          <w:rFonts w:cs="B Nazanin" w:hint="cs"/>
          <w:sz w:val="20"/>
          <w:szCs w:val="20"/>
          <w:rtl/>
        </w:rPr>
        <w:t xml:space="preserve"> </w:t>
      </w:r>
      <w:r w:rsidRPr="00E90BCE">
        <w:rPr>
          <w:rFonts w:cs="B Nazanin" w:hint="cs"/>
          <w:rtl/>
        </w:rPr>
        <w:t xml:space="preserve">افت محسوسی داشته است. این موضوع احتمالا به دو دلیل رخ داده است؛ اول اینکه چون در ساخت این پیش‏آغشته از رزین رقیق‏تری استفاده شده است، به نظر می‏رسید مقدار زیادی از رزین به دلیل ویسکوزیته کمتر آن نسبت به نمونه شماره 1، از داخل بافت پارچه خارج شده است که این خود منجر به کاهش نفوذ بین‏لایه و کاهش استحکام بین‏لایه‏ها گردیده است. احتمال دوم، ضعف خواص رزین ایپون828 در مقایسه با رزین سوانکور می‏باشد که سبب کاهش خاصیت چسبندگی بین لایه‏ای کل شده است. با توجه به نتایج تحقیقات دیگری که با استفاده از این دو رزین انجام شده است احتمالا هردو عامل مطرح شده در فوق سبب کاهش استحکام </w:t>
      </w:r>
      <w:r w:rsidRPr="00291910">
        <w:rPr>
          <w:rFonts w:cs="B Nazanin"/>
          <w:sz w:val="20"/>
          <w:szCs w:val="20"/>
        </w:rPr>
        <w:t>ILSS</w:t>
      </w:r>
      <w:r w:rsidRPr="00291910">
        <w:rPr>
          <w:rFonts w:cs="B Nazanin" w:hint="cs"/>
          <w:sz w:val="20"/>
          <w:szCs w:val="20"/>
          <w:rtl/>
        </w:rPr>
        <w:t xml:space="preserve"> </w:t>
      </w:r>
      <w:r w:rsidRPr="00E90BCE">
        <w:rPr>
          <w:rFonts w:cs="B Nazanin" w:hint="cs"/>
          <w:rtl/>
        </w:rPr>
        <w:t xml:space="preserve">نمونه شماره 2 است. </w:t>
      </w:r>
      <w:bookmarkStart w:id="2" w:name="_Toc313092"/>
      <w:bookmarkStart w:id="3" w:name="_Toc313093"/>
      <w:bookmarkStart w:id="4" w:name="_Toc313094"/>
      <w:bookmarkStart w:id="5" w:name="_Toc313095"/>
      <w:bookmarkStart w:id="6" w:name="_Toc313096"/>
      <w:bookmarkStart w:id="7" w:name="_Toc313097"/>
      <w:bookmarkStart w:id="8" w:name="_Toc313098"/>
      <w:bookmarkStart w:id="9" w:name="_Toc313099"/>
      <w:bookmarkStart w:id="10" w:name="_Toc313100"/>
      <w:bookmarkStart w:id="11" w:name="_Toc313101"/>
      <w:bookmarkStart w:id="12" w:name="_Toc313102"/>
      <w:bookmarkStart w:id="13" w:name="_Toc313103"/>
      <w:bookmarkEnd w:id="2"/>
      <w:bookmarkEnd w:id="3"/>
      <w:bookmarkEnd w:id="4"/>
      <w:bookmarkEnd w:id="5"/>
      <w:bookmarkEnd w:id="6"/>
      <w:bookmarkEnd w:id="7"/>
      <w:bookmarkEnd w:id="8"/>
      <w:bookmarkEnd w:id="9"/>
      <w:bookmarkEnd w:id="10"/>
      <w:bookmarkEnd w:id="11"/>
      <w:bookmarkEnd w:id="12"/>
      <w:bookmarkEnd w:id="13"/>
    </w:p>
    <w:p w:rsidR="00E90BCE" w:rsidRPr="00E90BCE" w:rsidRDefault="00E90BCE" w:rsidP="00E90BCE">
      <w:pPr>
        <w:jc w:val="lowKashida"/>
        <w:rPr>
          <w:rFonts w:cs="B Nazanin"/>
          <w:rtl/>
        </w:rPr>
      </w:pPr>
      <w:r w:rsidRPr="00E90BCE">
        <w:rPr>
          <w:rFonts w:cs="B Nazanin" w:hint="cs"/>
          <w:rtl/>
        </w:rPr>
        <w:t xml:space="preserve">در نمونه شماره 3، پیش‏آغشته آن به صورت دومرحله‏ای ساخته شد، به گونه‏ای که در مرحله اول مخلوط رزین سوانکور با پلی‏آمیک اسید با نسبت 30:70 درصد وزنی تهیه شده و به پارچه اعمال گردید، هدف از ساخت این پیش‏آغشته به صورت دومرحله‏ای، استخراج حلال از داخل آمیزه بود تا اثرات مخرب حضور حلال بر خواص نهایی محصول به حداقل برسد. پس از استخراج حلال در مرحله اول، در مرحله دوم از سیستم رزینی آماده شده برای نمونه شماره 2 برای ساخت این پیش‏آغشته استفاده شد. نتایج </w:t>
      </w:r>
      <w:r w:rsidRPr="00291910">
        <w:rPr>
          <w:rFonts w:cs="B Nazanin"/>
          <w:sz w:val="20"/>
          <w:szCs w:val="20"/>
        </w:rPr>
        <w:t>ILSS</w:t>
      </w:r>
      <w:r w:rsidRPr="00291910">
        <w:rPr>
          <w:rFonts w:cs="B Nazanin" w:hint="cs"/>
          <w:sz w:val="20"/>
          <w:szCs w:val="20"/>
          <w:rtl/>
        </w:rPr>
        <w:t xml:space="preserve"> </w:t>
      </w:r>
      <w:r w:rsidRPr="00E90BCE">
        <w:rPr>
          <w:rFonts w:cs="B Nazanin" w:hint="cs"/>
          <w:rtl/>
        </w:rPr>
        <w:t xml:space="preserve">این نمونه در مقایسه با نمونه شماره 2، نشان‏دهنده کاهش نسبی در استحکام بین‏لایه‏ای است. مقایسه محتوی رزین این دو کامپوزیت (شماره 2 و 3) نشان می‏دهد کامپوزیت شماره 3 محتوی رزین نهایی کمتری دارد، در توضیح این موضوع می‏توان بیان کرد که چون پلی‏آمیک اسید اعمال شده در مرحله اول ساخت، روی سطح پارچه را پوشش داده است، این امر باعث کاهش توانایی جذب رزین پارچه در مرحله دوم شده است. کاهش میزان رزین نهایی و عدم نفوذ لایه‏‏ای به خاطر پوشش مرحله اول پلی(آمیک‏اسید)/اپوکسی، احتمالا سبب ایجاد یک سیستم دوفازی بین رزین مرحله اول و مرحله دوم در کامپوزیت شده است که نهایتا منجر به کاهش نفوذ لایه‏ها شده و سبب کاهش </w:t>
      </w:r>
      <w:r w:rsidRPr="00291910">
        <w:rPr>
          <w:rFonts w:cs="B Nazanin"/>
          <w:sz w:val="20"/>
          <w:szCs w:val="20"/>
        </w:rPr>
        <w:t>ILSS</w:t>
      </w:r>
      <w:r w:rsidRPr="00291910">
        <w:rPr>
          <w:rFonts w:cs="B Nazanin" w:hint="cs"/>
          <w:sz w:val="20"/>
          <w:szCs w:val="20"/>
          <w:rtl/>
        </w:rPr>
        <w:t xml:space="preserve"> </w:t>
      </w:r>
      <w:r w:rsidRPr="00E90BCE">
        <w:rPr>
          <w:rFonts w:cs="B Nazanin" w:hint="cs"/>
          <w:rtl/>
        </w:rPr>
        <w:t xml:space="preserve">گردیده است. احتمال دیگر در این رابطه این است که پلی(آمیک‏اسید) اضافه شده به سیستم پلیمری خود عامل اصلی افت خواص باشد. در تحلیل این احتمال به نظر می‏رسد از آنجایی که کامپوزیت شماره 3 با محتوی رزین حدود 8 درصد کمتر نسبت به نمونه شماره 2 مقدار </w:t>
      </w:r>
      <w:r w:rsidRPr="00291910">
        <w:rPr>
          <w:rFonts w:cs="B Nazanin"/>
          <w:sz w:val="20"/>
          <w:szCs w:val="20"/>
        </w:rPr>
        <w:t>ILSS</w:t>
      </w:r>
      <w:r w:rsidRPr="00291910">
        <w:rPr>
          <w:rFonts w:cs="B Nazanin" w:hint="cs"/>
          <w:sz w:val="20"/>
          <w:szCs w:val="20"/>
          <w:rtl/>
        </w:rPr>
        <w:t xml:space="preserve"> </w:t>
      </w:r>
      <w:r w:rsidRPr="00E90BCE">
        <w:rPr>
          <w:rFonts w:cs="B Nazanin" w:hint="cs"/>
          <w:rtl/>
        </w:rPr>
        <w:t>آن افت زیادی نداشته است، به نظر می‏رسد این احتمال ضعیف بوده و عامل اصلی افت استحکام بین لایه‏ای را باید در مشکلات فرآیندی ساخت کامپوزیت به صورت دو مرحله‏ای جستجو کرد.</w:t>
      </w:r>
    </w:p>
    <w:p w:rsidR="00C4385D" w:rsidRDefault="00C4385D" w:rsidP="00C4385D">
      <w:pPr>
        <w:rPr>
          <w:rFonts w:cs="B Nazanin"/>
          <w:noProof/>
          <w:rtl/>
          <w:lang w:bidi="ar-SA"/>
        </w:rPr>
      </w:pPr>
    </w:p>
    <w:p w:rsidR="00E90BCE" w:rsidRPr="00E90BCE" w:rsidRDefault="00FA6F40" w:rsidP="00C03FE6">
      <w:pPr>
        <w:rPr>
          <w:rFonts w:cs="B Nazanin"/>
          <w:noProof/>
          <w:rtl/>
          <w:lang w:bidi="ar-SA"/>
        </w:rPr>
      </w:pPr>
      <w:r w:rsidRPr="00E90BCE">
        <w:rPr>
          <w:rFonts w:cs="B Nazanin"/>
          <w:noProof/>
          <w:rtl/>
          <w:lang w:bidi="ar-SA"/>
        </w:rPr>
        <w:drawing>
          <wp:inline distT="0" distB="0" distL="0" distR="0">
            <wp:extent cx="2898140" cy="245772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W-AC.jpeg"/>
                    <pic:cNvPicPr/>
                  </pic:nvPicPr>
                  <pic:blipFill rotWithShape="1">
                    <a:blip r:embed="rId8" cstate="print">
                      <a:extLst>
                        <a:ext uri="{28A0092B-C50C-407E-A947-70E740481C1C}">
                          <a14:useLocalDpi xmlns:a14="http://schemas.microsoft.com/office/drawing/2010/main" val="0"/>
                        </a:ext>
                      </a:extLst>
                    </a:blip>
                    <a:srcRect r="29250" b="2661"/>
                    <a:stretch/>
                  </pic:blipFill>
                  <pic:spPr bwMode="auto">
                    <a:xfrm>
                      <a:off x="0" y="0"/>
                      <a:ext cx="2953242" cy="2504450"/>
                    </a:xfrm>
                    <a:prstGeom prst="rect">
                      <a:avLst/>
                    </a:prstGeom>
                    <a:ln>
                      <a:noFill/>
                    </a:ln>
                    <a:extLst>
                      <a:ext uri="{53640926-AAD7-44D8-BBD7-CCE9431645EC}">
                        <a14:shadowObscured xmlns:a14="http://schemas.microsoft.com/office/drawing/2010/main"/>
                      </a:ext>
                    </a:extLst>
                  </pic:spPr>
                </pic:pic>
              </a:graphicData>
            </a:graphic>
          </wp:inline>
        </w:drawing>
      </w:r>
      <w:r w:rsidRPr="00E90BCE">
        <w:rPr>
          <w:rFonts w:cs="B Nazanin"/>
          <w:noProof/>
          <w:lang w:bidi="ar-SA"/>
        </w:rPr>
        <w:drawing>
          <wp:inline distT="0" distB="0" distL="0" distR="0">
            <wp:extent cx="2957990" cy="24612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P-Si.jpeg"/>
                    <pic:cNvPicPr/>
                  </pic:nvPicPr>
                  <pic:blipFill rotWithShape="1">
                    <a:blip r:embed="rId9" cstate="print">
                      <a:extLst>
                        <a:ext uri="{28A0092B-C50C-407E-A947-70E740481C1C}">
                          <a14:useLocalDpi xmlns:a14="http://schemas.microsoft.com/office/drawing/2010/main" val="0"/>
                        </a:ext>
                      </a:extLst>
                    </a:blip>
                    <a:srcRect r="28806" b="2837"/>
                    <a:stretch/>
                  </pic:blipFill>
                  <pic:spPr bwMode="auto">
                    <a:xfrm>
                      <a:off x="0" y="0"/>
                      <a:ext cx="2990121" cy="2487995"/>
                    </a:xfrm>
                    <a:prstGeom prst="rect">
                      <a:avLst/>
                    </a:prstGeom>
                    <a:ln>
                      <a:noFill/>
                    </a:ln>
                    <a:extLst>
                      <a:ext uri="{53640926-AAD7-44D8-BBD7-CCE9431645EC}">
                        <a14:shadowObscured xmlns:a14="http://schemas.microsoft.com/office/drawing/2010/main"/>
                      </a:ext>
                    </a:extLst>
                  </pic:spPr>
                </pic:pic>
              </a:graphicData>
            </a:graphic>
          </wp:inline>
        </w:drawing>
      </w:r>
    </w:p>
    <w:p w:rsidR="00E90BCE" w:rsidRDefault="00FA6F40" w:rsidP="00C4385D">
      <w:pPr>
        <w:rPr>
          <w:rFonts w:cs="B Nazanin"/>
          <w:b/>
          <w:sz w:val="20"/>
          <w:szCs w:val="20"/>
          <w:rtl/>
        </w:rPr>
      </w:pPr>
      <w:bookmarkStart w:id="14" w:name="_Toc3019450"/>
      <w:r>
        <w:rPr>
          <w:rFonts w:cs="B Nazanin" w:hint="cs"/>
          <w:b/>
          <w:sz w:val="20"/>
          <w:szCs w:val="20"/>
          <w:rtl/>
        </w:rPr>
        <w:t xml:space="preserve">       </w:t>
      </w:r>
      <w:r w:rsidR="00C4385D">
        <w:rPr>
          <w:rFonts w:cs="B Nazanin" w:hint="cs"/>
          <w:b/>
          <w:sz w:val="20"/>
          <w:szCs w:val="20"/>
          <w:rtl/>
        </w:rPr>
        <w:t xml:space="preserve">      </w:t>
      </w:r>
      <w:r w:rsidR="00A93715">
        <w:rPr>
          <w:rFonts w:cs="B Nazanin" w:hint="cs"/>
          <w:b/>
          <w:sz w:val="20"/>
          <w:szCs w:val="20"/>
          <w:rtl/>
        </w:rPr>
        <w:t xml:space="preserve">شکل2: </w:t>
      </w:r>
      <w:r w:rsidR="00E90BCE" w:rsidRPr="00E90BCE">
        <w:rPr>
          <w:rFonts w:cs="B Nazanin" w:hint="cs"/>
          <w:b/>
          <w:sz w:val="20"/>
          <w:szCs w:val="20"/>
          <w:rtl/>
        </w:rPr>
        <w:t xml:space="preserve">نمودار </w:t>
      </w:r>
      <w:r w:rsidR="00E90BCE" w:rsidRPr="00C4385D">
        <w:rPr>
          <w:rFonts w:cs="B Nazanin"/>
          <w:bCs/>
          <w:sz w:val="16"/>
          <w:szCs w:val="16"/>
        </w:rPr>
        <w:t>ILSS</w:t>
      </w:r>
      <w:r w:rsidR="00E90BCE" w:rsidRPr="00C4385D">
        <w:rPr>
          <w:rFonts w:cs="B Nazanin"/>
          <w:b/>
          <w:sz w:val="16"/>
          <w:szCs w:val="16"/>
        </w:rPr>
        <w:t xml:space="preserve"> </w:t>
      </w:r>
      <w:r w:rsidR="00E90BCE" w:rsidRPr="00C4385D">
        <w:rPr>
          <w:rFonts w:cs="B Nazanin" w:hint="cs"/>
          <w:b/>
          <w:sz w:val="16"/>
          <w:szCs w:val="16"/>
          <w:rtl/>
        </w:rPr>
        <w:t xml:space="preserve"> </w:t>
      </w:r>
      <w:r w:rsidR="00E90BCE" w:rsidRPr="00E90BCE">
        <w:rPr>
          <w:rFonts w:cs="B Nazanin" w:hint="cs"/>
          <w:b/>
          <w:sz w:val="20"/>
          <w:szCs w:val="20"/>
          <w:rtl/>
        </w:rPr>
        <w:t>نمونه شماره 1</w:t>
      </w:r>
      <w:bookmarkStart w:id="15" w:name="_Toc3019451"/>
      <w:bookmarkEnd w:id="14"/>
      <w:r w:rsidR="00C4385D">
        <w:rPr>
          <w:rFonts w:cs="B Nazanin" w:hint="cs"/>
          <w:b/>
          <w:sz w:val="20"/>
          <w:szCs w:val="20"/>
          <w:rtl/>
        </w:rPr>
        <w:t xml:space="preserve">  </w:t>
      </w:r>
      <w:r>
        <w:rPr>
          <w:rFonts w:cs="B Nazanin" w:hint="cs"/>
          <w:b/>
          <w:sz w:val="20"/>
          <w:szCs w:val="20"/>
          <w:rtl/>
        </w:rPr>
        <w:t xml:space="preserve"> </w:t>
      </w:r>
      <w:r w:rsidR="00C03FE6">
        <w:rPr>
          <w:rFonts w:cs="B Nazanin"/>
          <w:b/>
          <w:sz w:val="20"/>
          <w:szCs w:val="20"/>
        </w:rPr>
        <w:t xml:space="preserve">                                      </w:t>
      </w:r>
      <w:r>
        <w:rPr>
          <w:rFonts w:cs="B Nazanin" w:hint="cs"/>
          <w:b/>
          <w:sz w:val="20"/>
          <w:szCs w:val="20"/>
          <w:rtl/>
        </w:rPr>
        <w:t xml:space="preserve">   </w:t>
      </w:r>
      <w:r w:rsidR="00C4385D">
        <w:rPr>
          <w:rFonts w:cs="B Nazanin" w:hint="cs"/>
          <w:b/>
          <w:sz w:val="20"/>
          <w:szCs w:val="20"/>
          <w:rtl/>
        </w:rPr>
        <w:t xml:space="preserve">  </w:t>
      </w:r>
      <w:r w:rsidR="00A93715" w:rsidRPr="00C4385D">
        <w:rPr>
          <w:rFonts w:cs="B Nazanin" w:hint="cs"/>
          <w:b/>
          <w:sz w:val="20"/>
          <w:szCs w:val="20"/>
          <w:rtl/>
        </w:rPr>
        <w:t xml:space="preserve">شکل3 </w:t>
      </w:r>
      <w:r w:rsidR="00E90BCE" w:rsidRPr="00C4385D">
        <w:rPr>
          <w:rFonts w:cs="B Nazanin" w:hint="cs"/>
          <w:b/>
          <w:sz w:val="20"/>
          <w:szCs w:val="20"/>
          <w:rtl/>
        </w:rPr>
        <w:t xml:space="preserve">نمودار </w:t>
      </w:r>
      <w:r w:rsidR="00E90BCE" w:rsidRPr="00C4385D">
        <w:rPr>
          <w:rFonts w:cs="B Nazanin"/>
          <w:bCs/>
          <w:sz w:val="16"/>
          <w:szCs w:val="16"/>
        </w:rPr>
        <w:t>ILSS</w:t>
      </w:r>
      <w:r w:rsidR="00E90BCE" w:rsidRPr="00C4385D">
        <w:rPr>
          <w:rFonts w:cs="B Nazanin"/>
          <w:b/>
          <w:sz w:val="16"/>
          <w:szCs w:val="16"/>
        </w:rPr>
        <w:t xml:space="preserve"> </w:t>
      </w:r>
      <w:r w:rsidR="00E90BCE" w:rsidRPr="00C4385D">
        <w:rPr>
          <w:rFonts w:cs="B Nazanin" w:hint="cs"/>
          <w:b/>
          <w:sz w:val="16"/>
          <w:szCs w:val="16"/>
          <w:rtl/>
        </w:rPr>
        <w:t xml:space="preserve"> </w:t>
      </w:r>
      <w:r w:rsidR="00E90BCE" w:rsidRPr="00C4385D">
        <w:rPr>
          <w:rFonts w:cs="B Nazanin" w:hint="cs"/>
          <w:b/>
          <w:sz w:val="20"/>
          <w:szCs w:val="20"/>
          <w:rtl/>
        </w:rPr>
        <w:t>نمونه شماره 2</w:t>
      </w:r>
      <w:bookmarkEnd w:id="15"/>
    </w:p>
    <w:p w:rsidR="00C4385D" w:rsidRPr="00C4385D" w:rsidRDefault="00C4385D" w:rsidP="00C4385D">
      <w:pPr>
        <w:jc w:val="center"/>
        <w:rPr>
          <w:rFonts w:cs="B Nazanin"/>
          <w:b/>
          <w:sz w:val="20"/>
          <w:szCs w:val="20"/>
          <w:rtl/>
        </w:rPr>
      </w:pPr>
    </w:p>
    <w:p w:rsidR="00E90BCE" w:rsidRPr="00E90BCE" w:rsidRDefault="00E90BCE" w:rsidP="00E90BCE">
      <w:pPr>
        <w:jc w:val="center"/>
        <w:rPr>
          <w:rFonts w:cs="B Nazanin"/>
        </w:rPr>
      </w:pPr>
      <w:r w:rsidRPr="00E90BCE">
        <w:rPr>
          <w:rFonts w:cs="B Nazanin"/>
          <w:noProof/>
          <w:lang w:bidi="ar-SA"/>
        </w:rPr>
        <w:drawing>
          <wp:inline distT="0" distB="0" distL="0" distR="0">
            <wp:extent cx="2552700" cy="1906467"/>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AA-EP.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86595" cy="1931782"/>
                    </a:xfrm>
                    <a:prstGeom prst="rect">
                      <a:avLst/>
                    </a:prstGeom>
                  </pic:spPr>
                </pic:pic>
              </a:graphicData>
            </a:graphic>
          </wp:inline>
        </w:drawing>
      </w:r>
    </w:p>
    <w:p w:rsidR="00E90BCE" w:rsidRPr="00C4385D" w:rsidRDefault="00A93715" w:rsidP="00E90BCE">
      <w:pPr>
        <w:jc w:val="center"/>
        <w:rPr>
          <w:rFonts w:cs="B Nazanin"/>
          <w:b/>
          <w:sz w:val="20"/>
          <w:szCs w:val="20"/>
          <w:rtl/>
        </w:rPr>
      </w:pPr>
      <w:bookmarkStart w:id="16" w:name="_Toc3019452"/>
      <w:r w:rsidRPr="00C4385D">
        <w:rPr>
          <w:rFonts w:cs="B Nazanin" w:hint="cs"/>
          <w:b/>
          <w:sz w:val="20"/>
          <w:szCs w:val="20"/>
          <w:rtl/>
        </w:rPr>
        <w:t xml:space="preserve">شکل 4: </w:t>
      </w:r>
      <w:r w:rsidR="00E90BCE" w:rsidRPr="00C4385D">
        <w:rPr>
          <w:rFonts w:cs="B Nazanin" w:hint="cs"/>
          <w:b/>
          <w:sz w:val="20"/>
          <w:szCs w:val="20"/>
          <w:rtl/>
        </w:rPr>
        <w:t xml:space="preserve">نمودار </w:t>
      </w:r>
      <w:r w:rsidR="00E90BCE" w:rsidRPr="00C4385D">
        <w:rPr>
          <w:rFonts w:cs="B Nazanin"/>
          <w:bCs/>
          <w:sz w:val="16"/>
          <w:szCs w:val="16"/>
        </w:rPr>
        <w:t>ILSS</w:t>
      </w:r>
      <w:r w:rsidR="00E90BCE" w:rsidRPr="00C4385D">
        <w:rPr>
          <w:rFonts w:cs="B Nazanin"/>
          <w:b/>
          <w:sz w:val="16"/>
          <w:szCs w:val="16"/>
        </w:rPr>
        <w:t xml:space="preserve"> </w:t>
      </w:r>
      <w:r w:rsidR="00E90BCE" w:rsidRPr="00C4385D">
        <w:rPr>
          <w:rFonts w:cs="B Nazanin" w:hint="cs"/>
          <w:b/>
          <w:sz w:val="16"/>
          <w:szCs w:val="16"/>
          <w:rtl/>
        </w:rPr>
        <w:t xml:space="preserve"> </w:t>
      </w:r>
      <w:r w:rsidR="00E90BCE" w:rsidRPr="00C4385D">
        <w:rPr>
          <w:rFonts w:cs="B Nazanin" w:hint="cs"/>
          <w:b/>
          <w:sz w:val="20"/>
          <w:szCs w:val="20"/>
          <w:rtl/>
        </w:rPr>
        <w:t>نمونه شماره 3</w:t>
      </w:r>
      <w:bookmarkEnd w:id="16"/>
    </w:p>
    <w:p w:rsidR="00E90BCE" w:rsidRPr="00E90BCE" w:rsidRDefault="00E90BCE" w:rsidP="00E90BCE">
      <w:pPr>
        <w:jc w:val="lowKashida"/>
        <w:rPr>
          <w:rFonts w:cs="B Nazanin"/>
          <w:rtl/>
        </w:rPr>
      </w:pPr>
    </w:p>
    <w:p w:rsidR="00691879" w:rsidRDefault="00E90BCE" w:rsidP="00A87C44">
      <w:pPr>
        <w:jc w:val="lowKashida"/>
        <w:rPr>
          <w:rFonts w:cs="B Nazanin"/>
          <w:rtl/>
        </w:rPr>
      </w:pPr>
      <w:r w:rsidRPr="00E90BCE">
        <w:rPr>
          <w:rFonts w:cs="B Nazanin" w:hint="cs"/>
          <w:rtl/>
        </w:rPr>
        <w:t xml:space="preserve">با وجود کاهش نسبی مقدار </w:t>
      </w:r>
      <w:r w:rsidRPr="00AF7040">
        <w:rPr>
          <w:rFonts w:cs="B Nazanin"/>
          <w:sz w:val="20"/>
          <w:szCs w:val="20"/>
        </w:rPr>
        <w:t>ILSS</w:t>
      </w:r>
      <w:r w:rsidRPr="00AF7040">
        <w:rPr>
          <w:rFonts w:cs="B Nazanin" w:hint="cs"/>
          <w:sz w:val="20"/>
          <w:szCs w:val="20"/>
          <w:rtl/>
        </w:rPr>
        <w:t xml:space="preserve"> </w:t>
      </w:r>
      <w:r w:rsidRPr="00E90BCE">
        <w:rPr>
          <w:rFonts w:cs="B Nazanin" w:hint="cs"/>
          <w:rtl/>
        </w:rPr>
        <w:t xml:space="preserve">نمونه شماره 3، همانگونه که از شکل‏های </w:t>
      </w:r>
      <w:r w:rsidR="00A87C44">
        <w:rPr>
          <w:rFonts w:cs="B Nazanin" w:hint="cs"/>
          <w:rtl/>
        </w:rPr>
        <w:t>2</w:t>
      </w:r>
      <w:r w:rsidRPr="00E90BCE">
        <w:rPr>
          <w:rFonts w:cs="B Nazanin" w:hint="cs"/>
          <w:rtl/>
        </w:rPr>
        <w:t xml:space="preserve"> و </w:t>
      </w:r>
      <w:r w:rsidR="00A87C44">
        <w:rPr>
          <w:rFonts w:cs="B Nazanin" w:hint="cs"/>
          <w:rtl/>
        </w:rPr>
        <w:t xml:space="preserve">3 </w:t>
      </w:r>
      <w:r w:rsidRPr="00E90BCE">
        <w:rPr>
          <w:rFonts w:cs="B Nazanin" w:hint="cs"/>
          <w:rtl/>
        </w:rPr>
        <w:t>قابل مشاهده است، کامپوزیت‏های فاقد پلی(آمیک‏اسید) دارای رفتار شکست ترد می‏باشند اما حضور پلی(آمیک‏اسید) باعث تغییر رفتار شکست ترد و ایجاد ناحیه پلاستیک شده است (شکل</w:t>
      </w:r>
      <w:r w:rsidR="00A87C44">
        <w:rPr>
          <w:rFonts w:cs="B Nazanin" w:hint="cs"/>
          <w:rtl/>
        </w:rPr>
        <w:t>3</w:t>
      </w:r>
      <w:r w:rsidRPr="00E90BCE">
        <w:rPr>
          <w:rFonts w:cs="B Nazanin" w:hint="cs"/>
          <w:rtl/>
        </w:rPr>
        <w:t>). دلیل این امر خاصیت گرمانرم پلی(آمیک‏اسید) و متعاقب آن خاصیت گرمانرم پلی‏ایمید مورد نظر است که منجر به تغییر رفتار شکست در کامپوزیت گردیده است. کامپوزیت مورد نظر در این پژوهش می‏تواند گزینه مناسبی در کاربردهای با اولویت استحکام بین‏لایه‏ای متوسط و چقرمگی بهبود یافته نسبت به کامپوزیت‏های حاوی اپوکسی خالص باشد.</w:t>
      </w:r>
    </w:p>
    <w:p w:rsidR="00DB5CD5" w:rsidRDefault="00DB5CD5" w:rsidP="00DB5CD5">
      <w:pPr>
        <w:jc w:val="lowKashida"/>
        <w:rPr>
          <w:rFonts w:cs="B Nazanin"/>
          <w:sz w:val="22"/>
          <w:szCs w:val="22"/>
          <w:rtl/>
        </w:rPr>
      </w:pPr>
    </w:p>
    <w:p w:rsidR="00DB5CD5" w:rsidRPr="00DB5CD5" w:rsidRDefault="00BA09D6" w:rsidP="00DB5CD5">
      <w:pPr>
        <w:jc w:val="lowKashida"/>
        <w:rPr>
          <w:rFonts w:cs="B Nazanin"/>
          <w:b/>
          <w:bCs/>
          <w:rtl/>
        </w:rPr>
      </w:pPr>
      <w:r>
        <w:rPr>
          <w:rFonts w:cs="B Nazanin" w:hint="cs"/>
          <w:b/>
          <w:bCs/>
          <w:rtl/>
        </w:rPr>
        <w:t xml:space="preserve">4- </w:t>
      </w:r>
      <w:r w:rsidR="00DB5CD5" w:rsidRPr="00DB5CD5">
        <w:rPr>
          <w:rFonts w:cs="B Nazanin" w:hint="cs"/>
          <w:b/>
          <w:bCs/>
          <w:rtl/>
        </w:rPr>
        <w:t xml:space="preserve">نتيجه‌گيری </w:t>
      </w:r>
    </w:p>
    <w:p w:rsidR="00DB5CD5" w:rsidRPr="00DB5CD5" w:rsidRDefault="00407FA5" w:rsidP="00A93715">
      <w:pPr>
        <w:jc w:val="lowKashida"/>
        <w:rPr>
          <w:rFonts w:cs="B Nazanin"/>
          <w:rtl/>
        </w:rPr>
      </w:pPr>
      <w:r>
        <w:rPr>
          <w:rFonts w:cs="B Nazanin" w:hint="cs"/>
          <w:rtl/>
          <w:lang w:bidi="ar-SA"/>
        </w:rPr>
        <w:t xml:space="preserve">   </w:t>
      </w:r>
      <w:r w:rsidR="002B5FAC" w:rsidRPr="002B5FAC">
        <w:rPr>
          <w:rFonts w:cs="B Nazanin" w:hint="cs"/>
          <w:rtl/>
          <w:lang w:bidi="ar-SA"/>
        </w:rPr>
        <w:t xml:space="preserve">نتایج آزمون </w:t>
      </w:r>
      <w:r w:rsidR="002B5FAC" w:rsidRPr="00AF7040">
        <w:rPr>
          <w:rFonts w:cs="B Nazanin"/>
          <w:sz w:val="20"/>
          <w:szCs w:val="20"/>
        </w:rPr>
        <w:t>ILSS</w:t>
      </w:r>
      <w:r w:rsidR="002B5FAC" w:rsidRPr="00AF7040">
        <w:rPr>
          <w:rFonts w:cs="B Nazanin" w:hint="cs"/>
          <w:sz w:val="20"/>
          <w:szCs w:val="20"/>
          <w:rtl/>
        </w:rPr>
        <w:t xml:space="preserve"> </w:t>
      </w:r>
      <w:r w:rsidR="002B5FAC" w:rsidRPr="002B5FAC">
        <w:rPr>
          <w:rFonts w:cs="B Nazanin" w:hint="cs"/>
          <w:rtl/>
        </w:rPr>
        <w:t xml:space="preserve">نشان داد میزان محتوی رزین در کامپوزیت نقش مهمی را در مقدار استحکام کششی بین‏لایه‏ای ایفا می‏کند. همچنین این نتایج نشان دادند که رزین اپوکسی سوانکور در مقایسه با رزین اپوکسی ایپون828 دارای خواص </w:t>
      </w:r>
      <w:r w:rsidR="002B5FAC" w:rsidRPr="00615A24">
        <w:rPr>
          <w:rFonts w:cs="B Nazanin"/>
          <w:sz w:val="20"/>
          <w:szCs w:val="20"/>
        </w:rPr>
        <w:t>ILSS</w:t>
      </w:r>
      <w:r w:rsidR="002B5FAC" w:rsidRPr="00615A24">
        <w:rPr>
          <w:rFonts w:cs="B Nazanin" w:hint="cs"/>
          <w:sz w:val="20"/>
          <w:szCs w:val="20"/>
          <w:rtl/>
        </w:rPr>
        <w:t xml:space="preserve"> </w:t>
      </w:r>
      <w:r w:rsidR="002B5FAC" w:rsidRPr="002B5FAC">
        <w:rPr>
          <w:rFonts w:cs="B Nazanin" w:hint="cs"/>
          <w:rtl/>
        </w:rPr>
        <w:t>به مراتب بهتری است. همچنین این آزمون نشان داد ساخت کامپوزیت اپوکسی/ پلی(آمیک‏اسید) به صورت دومرحله و با اعمال اپوکسی/پلی‏آمیک اسید در مرحله اول با هدف استخراج حلال پلی(آمیک‏اسید)، سبب کاهش جذب رزین در مرحله دوم شده و محتوی رزین نهایی کمتری را نتیجه می‏دهد. از این رو نفوذ بین لایه‏ای نیز کاهش پیدا نموده و مقدار استحکام بین‏لایه‏ای نیز متعاقباً کاهش می‏یابد. اما حضور پلی(آمیک‏اسید) و پلی‏ایمید که موادی گرمانرم هستند سبب تغییر رفتار شکست کامپوزیت و ایجاد ناحیه پلاستیک شده و در نهایت منجر به چقرمه‏تر شدن کامپوزیت نهایی و افزایش میزان جابجایی تا شکست کامپوزیت‏های چندلایه می‏شود.</w:t>
      </w:r>
    </w:p>
    <w:p w:rsidR="00DB5CD5" w:rsidRDefault="00DB5CD5" w:rsidP="00DB5CD5">
      <w:pPr>
        <w:jc w:val="lowKashida"/>
        <w:rPr>
          <w:rFonts w:cs="B Nazanin"/>
          <w:sz w:val="22"/>
          <w:szCs w:val="22"/>
          <w:rtl/>
        </w:rPr>
      </w:pPr>
    </w:p>
    <w:p w:rsidR="0013121C" w:rsidRPr="005D3C2F" w:rsidRDefault="0013121C" w:rsidP="0013121C">
      <w:pPr>
        <w:jc w:val="lowKashida"/>
        <w:rPr>
          <w:rFonts w:cs="B Nazanin"/>
          <w:b/>
          <w:bCs/>
        </w:rPr>
      </w:pPr>
      <w:r w:rsidRPr="005D3C2F">
        <w:rPr>
          <w:rFonts w:cs="B Nazanin" w:hint="cs"/>
          <w:b/>
          <w:bCs/>
          <w:rtl/>
        </w:rPr>
        <w:t xml:space="preserve">مراجع </w:t>
      </w:r>
    </w:p>
    <w:p w:rsidR="00AF7C7D" w:rsidRDefault="00AF7C7D" w:rsidP="00AF7C7D">
      <w:pPr>
        <w:bidi w:val="0"/>
        <w:jc w:val="lowKashida"/>
        <w:rPr>
          <w:rFonts w:cs="B Nazanin"/>
          <w:sz w:val="20"/>
          <w:szCs w:val="20"/>
        </w:rPr>
      </w:pPr>
      <w:r>
        <w:rPr>
          <w:rFonts w:cs="B Nazanin"/>
          <w:sz w:val="20"/>
          <w:szCs w:val="20"/>
        </w:rPr>
        <w:t xml:space="preserve">[1] </w:t>
      </w:r>
      <w:r w:rsidRPr="00AF7C7D">
        <w:rPr>
          <w:rFonts w:cs="B Nazanin"/>
          <w:sz w:val="20"/>
          <w:szCs w:val="20"/>
        </w:rPr>
        <w:t>Chen, Fenghua, et al. "Layered structure formation in the reaction-induced phase separation of epoxy/polyimide blends." </w:t>
      </w:r>
      <w:r w:rsidRPr="00AF7C7D">
        <w:rPr>
          <w:rFonts w:cs="B Nazanin"/>
          <w:i/>
          <w:iCs/>
          <w:sz w:val="20"/>
          <w:szCs w:val="20"/>
        </w:rPr>
        <w:t>Macromolecules</w:t>
      </w:r>
      <w:r w:rsidRPr="00AF7C7D">
        <w:rPr>
          <w:rFonts w:cs="B Nazanin"/>
          <w:sz w:val="20"/>
          <w:szCs w:val="20"/>
        </w:rPr>
        <w:t> 41.20 (2008): 7469-7477.</w:t>
      </w:r>
    </w:p>
    <w:p w:rsidR="00691879" w:rsidRDefault="00AF7C7D" w:rsidP="00AF7C7D">
      <w:pPr>
        <w:bidi w:val="0"/>
        <w:jc w:val="both"/>
        <w:rPr>
          <w:rFonts w:cs="B Nazanin"/>
          <w:sz w:val="20"/>
          <w:szCs w:val="20"/>
        </w:rPr>
      </w:pPr>
      <w:r>
        <w:rPr>
          <w:rFonts w:cs="B Nazanin"/>
          <w:sz w:val="20"/>
          <w:szCs w:val="20"/>
        </w:rPr>
        <w:t xml:space="preserve">[2] </w:t>
      </w:r>
      <w:r w:rsidRPr="00AF7C7D">
        <w:rPr>
          <w:rFonts w:cs="B Nazanin"/>
          <w:sz w:val="20"/>
          <w:szCs w:val="20"/>
        </w:rPr>
        <w:t>Gaw, K. O., and M. Kakimoto. "Polyimide-epoxy composites." </w:t>
      </w:r>
      <w:r w:rsidRPr="00AF7C7D">
        <w:rPr>
          <w:rFonts w:cs="B Nazanin"/>
          <w:i/>
          <w:iCs/>
          <w:sz w:val="20"/>
          <w:szCs w:val="20"/>
        </w:rPr>
        <w:t>Progress in Polyimide Chemistry I</w:t>
      </w:r>
      <w:r w:rsidRPr="00AF7C7D">
        <w:rPr>
          <w:rFonts w:cs="B Nazanin"/>
          <w:sz w:val="20"/>
          <w:szCs w:val="20"/>
        </w:rPr>
        <w:t>. Springer, Berlin, Heidelberg, 1999. 107-136.</w:t>
      </w:r>
    </w:p>
    <w:p w:rsidR="00E90E2B" w:rsidRDefault="00AF7C7D" w:rsidP="00AF7C7D">
      <w:pPr>
        <w:bidi w:val="0"/>
        <w:jc w:val="lowKashida"/>
        <w:rPr>
          <w:sz w:val="20"/>
          <w:szCs w:val="20"/>
        </w:rPr>
      </w:pPr>
      <w:r>
        <w:rPr>
          <w:sz w:val="20"/>
          <w:szCs w:val="20"/>
        </w:rPr>
        <w:t xml:space="preserve">[3] </w:t>
      </w:r>
      <w:r w:rsidRPr="00AF7C7D">
        <w:rPr>
          <w:sz w:val="20"/>
          <w:szCs w:val="20"/>
        </w:rPr>
        <w:t>Bakar, M., M. Okulska-Bożek, and M. Zygmunt. "Effect of poly (amic acid) and polyimide on the adhesive strength and fracture toughness of epoxy resin." </w:t>
      </w:r>
      <w:r w:rsidRPr="00AF7C7D">
        <w:rPr>
          <w:i/>
          <w:iCs/>
          <w:sz w:val="20"/>
          <w:szCs w:val="20"/>
        </w:rPr>
        <w:t>Materials Science</w:t>
      </w:r>
      <w:r w:rsidRPr="00AF7C7D">
        <w:rPr>
          <w:sz w:val="20"/>
          <w:szCs w:val="20"/>
        </w:rPr>
        <w:t> 47.3 (2011): 355-362.</w:t>
      </w:r>
    </w:p>
    <w:p w:rsidR="00AF7C7D" w:rsidRDefault="00AF7C7D" w:rsidP="005D3C2F">
      <w:pPr>
        <w:bidi w:val="0"/>
        <w:jc w:val="lowKashida"/>
      </w:pPr>
      <w:r>
        <w:rPr>
          <w:sz w:val="20"/>
          <w:szCs w:val="20"/>
        </w:rPr>
        <w:t xml:space="preserve">[4] </w:t>
      </w:r>
      <w:r w:rsidR="005D3C2F" w:rsidRPr="005D3C2F">
        <w:rPr>
          <w:sz w:val="20"/>
          <w:szCs w:val="20"/>
        </w:rPr>
        <w:t>Centea, Timotei, Lessa K. Grunenfelder, and Steven R. Nutt. "A review of out-of-autoclave prepregs–Material properties, process phenomena, and manufacturing considerations." </w:t>
      </w:r>
      <w:r w:rsidR="005D3C2F" w:rsidRPr="005D3C2F">
        <w:rPr>
          <w:i/>
          <w:iCs/>
          <w:sz w:val="20"/>
          <w:szCs w:val="20"/>
        </w:rPr>
        <w:t>Composites Part A: Applied Science and Manufacturing</w:t>
      </w:r>
      <w:r w:rsidR="005D3C2F" w:rsidRPr="005D3C2F">
        <w:rPr>
          <w:sz w:val="20"/>
          <w:szCs w:val="20"/>
        </w:rPr>
        <w:t> 70 (2015): 132-154.</w:t>
      </w:r>
    </w:p>
    <w:sectPr w:rsidR="00AF7C7D" w:rsidSect="0053046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095" w:rsidRDefault="00C73095" w:rsidP="001D68EC">
      <w:r>
        <w:separator/>
      </w:r>
    </w:p>
  </w:endnote>
  <w:endnote w:type="continuationSeparator" w:id="0">
    <w:p w:rsidR="00C73095" w:rsidRDefault="00C73095" w:rsidP="001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altName w:val="Mola"/>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20332005"/>
      <w:docPartObj>
        <w:docPartGallery w:val="Page Numbers (Bottom of Page)"/>
        <w:docPartUnique/>
      </w:docPartObj>
    </w:sdtPr>
    <w:sdtEndPr>
      <w:rPr>
        <w:noProof/>
      </w:rPr>
    </w:sdtEndPr>
    <w:sdtContent>
      <w:p w:rsidR="007049BD" w:rsidRDefault="002A080D">
        <w:pPr>
          <w:pStyle w:val="Footer"/>
          <w:jc w:val="center"/>
        </w:pPr>
        <w:r>
          <w:fldChar w:fldCharType="begin"/>
        </w:r>
        <w:r>
          <w:instrText xml:space="preserve"> PAGE   \* MERGEFORMAT </w:instrText>
        </w:r>
        <w:r>
          <w:fldChar w:fldCharType="separate"/>
        </w:r>
        <w:r w:rsidR="00832FB3">
          <w:rPr>
            <w:noProof/>
            <w:rtl/>
          </w:rPr>
          <w:t>1</w:t>
        </w:r>
        <w:r>
          <w:rPr>
            <w:noProof/>
          </w:rPr>
          <w:fldChar w:fldCharType="end"/>
        </w:r>
      </w:p>
    </w:sdtContent>
  </w:sdt>
  <w:p w:rsidR="007049BD" w:rsidRDefault="007049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095" w:rsidRDefault="00C73095" w:rsidP="004911F5">
      <w:pPr>
        <w:bidi w:val="0"/>
      </w:pPr>
      <w:r>
        <w:separator/>
      </w:r>
    </w:p>
  </w:footnote>
  <w:footnote w:type="continuationSeparator" w:id="0">
    <w:p w:rsidR="00C73095" w:rsidRDefault="00C73095" w:rsidP="001D68EC">
      <w:r>
        <w:continuationSeparator/>
      </w:r>
    </w:p>
  </w:footnote>
  <w:footnote w:id="1">
    <w:p w:rsidR="007049BD" w:rsidRDefault="007049BD" w:rsidP="008F44F0">
      <w:pPr>
        <w:pStyle w:val="FootnoteText"/>
        <w:bidi w:val="0"/>
      </w:pPr>
      <w:r>
        <w:rPr>
          <w:rStyle w:val="FootnoteReference"/>
        </w:rPr>
        <w:footnoteRef/>
      </w:r>
      <w:r>
        <w:rPr>
          <w:rtl/>
        </w:rPr>
        <w:t xml:space="preserve"> </w:t>
      </w:r>
      <w:r w:rsidRPr="005E3DFE">
        <w:t>Senova Tech</w:t>
      </w:r>
    </w:p>
  </w:footnote>
  <w:footnote w:id="2">
    <w:p w:rsidR="007049BD" w:rsidRDefault="007049BD" w:rsidP="008F44F0">
      <w:pPr>
        <w:pStyle w:val="FootnoteText"/>
        <w:bidi w:val="0"/>
      </w:pPr>
      <w:r>
        <w:rPr>
          <w:rStyle w:val="FootnoteReference"/>
        </w:rPr>
        <w:footnoteRef/>
      </w:r>
      <w:r>
        <w:rPr>
          <w:rtl/>
        </w:rPr>
        <w:t xml:space="preserve"> </w:t>
      </w:r>
      <w:r>
        <w:t>S</w:t>
      </w:r>
      <w:r w:rsidRPr="005E3DFE">
        <w:t>igma aldrich</w:t>
      </w:r>
    </w:p>
  </w:footnote>
  <w:footnote w:id="3">
    <w:p w:rsidR="007049BD" w:rsidRDefault="007049BD" w:rsidP="008F44F0">
      <w:pPr>
        <w:pStyle w:val="FootnoteText"/>
        <w:bidi w:val="0"/>
      </w:pPr>
      <w:r>
        <w:rPr>
          <w:rStyle w:val="FootnoteReference"/>
        </w:rPr>
        <w:footnoteRef/>
      </w:r>
      <w:r>
        <w:rPr>
          <w:rtl/>
        </w:rPr>
        <w:t xml:space="preserve"> </w:t>
      </w:r>
      <w:r>
        <w:t>Epon-828</w:t>
      </w:r>
    </w:p>
  </w:footnote>
  <w:footnote w:id="4">
    <w:p w:rsidR="007049BD" w:rsidRDefault="007049BD" w:rsidP="008F44F0">
      <w:pPr>
        <w:pStyle w:val="FootnoteText"/>
        <w:bidi w:val="0"/>
      </w:pPr>
      <w:r w:rsidRPr="0049377B">
        <w:rPr>
          <w:rStyle w:val="FootnoteReference"/>
          <w:rFonts w:ascii="Leelawadee UI" w:hAnsi="Leelawadee UI" w:cs="Leelawadee UI"/>
        </w:rPr>
        <w:footnoteRef/>
      </w:r>
      <w:r w:rsidRPr="0049377B">
        <w:rPr>
          <w:rFonts w:ascii="Leelawadee UI" w:hAnsi="Leelawadee UI" w:cs="Leelawadee UI"/>
          <w:rtl/>
        </w:rPr>
        <w:t xml:space="preserve"> </w:t>
      </w:r>
      <w:r w:rsidRPr="0049377B">
        <w:rPr>
          <w:rFonts w:ascii="Leelawadee UI" w:hAnsi="Leelawadee UI" w:cs="Leelawadee UI"/>
        </w:rPr>
        <w:t xml:space="preserve"> </w:t>
      </w:r>
      <w:r w:rsidRPr="00F7740B">
        <w:rPr>
          <w:rFonts w:asciiTheme="majorBidi" w:hAnsiTheme="majorBidi" w:cstheme="majorBidi"/>
        </w:rPr>
        <w:t>Gotech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9BD" w:rsidRDefault="007049BD" w:rsidP="00117C5E">
    <w:pPr>
      <w:pStyle w:val="Header"/>
      <w:bidi w:val="0"/>
      <w:jc w:val="center"/>
      <w:rPr>
        <w:noProof/>
      </w:rPr>
    </w:pPr>
    <w:r>
      <w:rPr>
        <w:rFonts w:hint="cs"/>
        <w:noProof/>
        <w:rtl/>
      </w:rPr>
      <w:t xml:space="preserve">  </w:t>
    </w:r>
    <w:r w:rsidRPr="00C74BC3">
      <w:rPr>
        <w:rFonts w:cs="Arial"/>
        <w:noProof/>
        <w:rtl/>
        <w:lang w:bidi="ar-SA"/>
      </w:rPr>
      <w:drawing>
        <wp:inline distT="0" distB="0" distL="0" distR="0">
          <wp:extent cx="895350" cy="800100"/>
          <wp:effectExtent l="0" t="0" r="0" b="0"/>
          <wp:docPr id="7" name="Picture 7" descr="C:\Users\ASUS\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241" cy="802683"/>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rPr>
      <w:t xml:space="preserve">  </w:t>
    </w:r>
    <w:r>
      <w:rPr>
        <w:noProof/>
      </w:rPr>
      <w:t xml:space="preserve"> </w:t>
    </w:r>
    <w:r w:rsidRPr="00117C5E">
      <w:rPr>
        <w:noProof/>
        <w:lang w:bidi="ar-SA"/>
      </w:rPr>
      <w:drawing>
        <wp:inline distT="0" distB="0" distL="0" distR="0">
          <wp:extent cx="3441940" cy="695204"/>
          <wp:effectExtent l="0" t="0" r="635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biLevel thresh="50000"/>
                    <a:extLst>
                      <a:ext uri="{28A0092B-C50C-407E-A947-70E740481C1C}">
                        <a14:useLocalDpi xmlns:a14="http://schemas.microsoft.com/office/drawing/2010/main" val="0"/>
                      </a:ext>
                    </a:extLst>
                  </a:blip>
                  <a:srcRect/>
                  <a:stretch>
                    <a:fillRect/>
                  </a:stretch>
                </pic:blipFill>
                <pic:spPr bwMode="auto">
                  <a:xfrm>
                    <a:off x="0" y="0"/>
                    <a:ext cx="3477113" cy="702308"/>
                  </a:xfrm>
                  <a:prstGeom prst="rect">
                    <a:avLst/>
                  </a:prstGeom>
                  <a:noFill/>
                  <a:ln>
                    <a:noFill/>
                  </a:ln>
                </pic:spPr>
              </pic:pic>
            </a:graphicData>
          </a:graphic>
        </wp:inline>
      </w:drawing>
    </w:r>
    <w:r>
      <w:rPr>
        <w:rFonts w:hint="cs"/>
        <w:noProof/>
        <w:rtl/>
      </w:rPr>
      <w:t xml:space="preserve"> </w:t>
    </w:r>
    <w:r>
      <w:rPr>
        <w:noProof/>
      </w:rPr>
      <w:t xml:space="preserve">  </w:t>
    </w:r>
    <w:r>
      <w:rPr>
        <w:rFonts w:hint="cs"/>
        <w:noProof/>
        <w:rtl/>
        <w:lang w:bidi="ar-SA"/>
      </w:rPr>
      <w:t xml:space="preserve">   </w:t>
    </w:r>
    <w:r>
      <w:rPr>
        <w:noProof/>
        <w:lang w:bidi="ar-SA"/>
      </w:rPr>
      <w:drawing>
        <wp:inline distT="0" distB="0" distL="0" distR="0">
          <wp:extent cx="904875" cy="819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07639" cy="821821"/>
                  </a:xfrm>
                  <a:prstGeom prst="rect">
                    <a:avLst/>
                  </a:prstGeom>
                  <a:noFill/>
                  <a:ln>
                    <a:noFill/>
                  </a:ln>
                </pic:spPr>
              </pic:pic>
            </a:graphicData>
          </a:graphic>
        </wp:inline>
      </w:drawing>
    </w:r>
  </w:p>
  <w:p w:rsidR="007049BD" w:rsidRPr="00E90E2B" w:rsidRDefault="00C73095" w:rsidP="00E90E2B">
    <w:pPr>
      <w:pStyle w:val="Header"/>
      <w:tabs>
        <w:tab w:val="left" w:pos="5550"/>
      </w:tabs>
      <w:rPr>
        <w:color w:val="002060"/>
      </w:rPr>
    </w:pPr>
    <w:r>
      <w:rPr>
        <w:noProof/>
        <w:color w:val="002060"/>
        <w:lang w:bidi="ar-SA"/>
      </w:rPr>
      <w:pict>
        <v:line id="Straight Connector 5" o:spid="_x0000_s2049"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4.5pt" to="47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" strokecolor="black [3213]">
          <v:stroke joinstyle="miter"/>
          <w10:wrap anchorx="margin"/>
        </v:line>
      </w:pict>
    </w:r>
    <w:r w:rsidR="007049BD" w:rsidRPr="00E90E2B">
      <w:rPr>
        <w:color w:val="002060"/>
      </w:rPr>
      <w:tab/>
    </w:r>
    <w:r w:rsidR="007049BD" w:rsidRPr="00E90E2B">
      <w:rPr>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6F4A83"/>
    <w:multiLevelType w:val="hybridMultilevel"/>
    <w:tmpl w:val="3BF489BA"/>
    <w:lvl w:ilvl="0" w:tplc="F0547C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02214B"/>
    <w:multiLevelType w:val="hybridMultilevel"/>
    <w:tmpl w:val="9AF098D0"/>
    <w:lvl w:ilvl="0" w:tplc="E7F8A10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DI1NzYwMTI1NDU2NjFR0lEKTi0uzszPAykwrAUA94+LZywAAAA="/>
  </w:docVars>
  <w:rsids>
    <w:rsidRoot w:val="00581C73"/>
    <w:rsid w:val="00020DCE"/>
    <w:rsid w:val="0002198E"/>
    <w:rsid w:val="000515BC"/>
    <w:rsid w:val="00074B36"/>
    <w:rsid w:val="000778B4"/>
    <w:rsid w:val="000D1D67"/>
    <w:rsid w:val="000D579A"/>
    <w:rsid w:val="00117C5E"/>
    <w:rsid w:val="00126C55"/>
    <w:rsid w:val="0013121C"/>
    <w:rsid w:val="00132A9D"/>
    <w:rsid w:val="0016392D"/>
    <w:rsid w:val="001666E2"/>
    <w:rsid w:val="001D68EC"/>
    <w:rsid w:val="0020703F"/>
    <w:rsid w:val="00215F77"/>
    <w:rsid w:val="0023128E"/>
    <w:rsid w:val="00262427"/>
    <w:rsid w:val="00291910"/>
    <w:rsid w:val="00292271"/>
    <w:rsid w:val="00297345"/>
    <w:rsid w:val="002A080D"/>
    <w:rsid w:val="002A578F"/>
    <w:rsid w:val="002A78F1"/>
    <w:rsid w:val="002B5FAC"/>
    <w:rsid w:val="003211B4"/>
    <w:rsid w:val="003866DD"/>
    <w:rsid w:val="00387C50"/>
    <w:rsid w:val="003A79BD"/>
    <w:rsid w:val="003C12E5"/>
    <w:rsid w:val="00400FFC"/>
    <w:rsid w:val="00406595"/>
    <w:rsid w:val="00407FA5"/>
    <w:rsid w:val="00420F04"/>
    <w:rsid w:val="00436C5F"/>
    <w:rsid w:val="004466D3"/>
    <w:rsid w:val="004623D9"/>
    <w:rsid w:val="00465A9E"/>
    <w:rsid w:val="004911F5"/>
    <w:rsid w:val="004C08AD"/>
    <w:rsid w:val="004F7D17"/>
    <w:rsid w:val="00530464"/>
    <w:rsid w:val="00580702"/>
    <w:rsid w:val="00581C73"/>
    <w:rsid w:val="00581F72"/>
    <w:rsid w:val="0059636E"/>
    <w:rsid w:val="005D3C2F"/>
    <w:rsid w:val="005D5B2E"/>
    <w:rsid w:val="00615A24"/>
    <w:rsid w:val="006309DC"/>
    <w:rsid w:val="00634B84"/>
    <w:rsid w:val="00691879"/>
    <w:rsid w:val="006B02C3"/>
    <w:rsid w:val="006D7D94"/>
    <w:rsid w:val="007049BD"/>
    <w:rsid w:val="0080567E"/>
    <w:rsid w:val="00832FB3"/>
    <w:rsid w:val="00856B19"/>
    <w:rsid w:val="00864F3A"/>
    <w:rsid w:val="008914E1"/>
    <w:rsid w:val="008A4AC6"/>
    <w:rsid w:val="008D1E8D"/>
    <w:rsid w:val="008D218A"/>
    <w:rsid w:val="008D2699"/>
    <w:rsid w:val="008F00F6"/>
    <w:rsid w:val="008F44F0"/>
    <w:rsid w:val="00904307"/>
    <w:rsid w:val="00934E45"/>
    <w:rsid w:val="009839B5"/>
    <w:rsid w:val="00991AF8"/>
    <w:rsid w:val="009921C2"/>
    <w:rsid w:val="009A6876"/>
    <w:rsid w:val="00A26F27"/>
    <w:rsid w:val="00A4164C"/>
    <w:rsid w:val="00A87C44"/>
    <w:rsid w:val="00A93715"/>
    <w:rsid w:val="00AC673E"/>
    <w:rsid w:val="00AD57DB"/>
    <w:rsid w:val="00AD71C9"/>
    <w:rsid w:val="00AF0C8B"/>
    <w:rsid w:val="00AF7040"/>
    <w:rsid w:val="00AF7C7D"/>
    <w:rsid w:val="00B776A7"/>
    <w:rsid w:val="00B837C7"/>
    <w:rsid w:val="00BA09D6"/>
    <w:rsid w:val="00BB58C4"/>
    <w:rsid w:val="00BC650A"/>
    <w:rsid w:val="00C03FE6"/>
    <w:rsid w:val="00C138AC"/>
    <w:rsid w:val="00C23FCC"/>
    <w:rsid w:val="00C4385D"/>
    <w:rsid w:val="00C44852"/>
    <w:rsid w:val="00C73095"/>
    <w:rsid w:val="00C74BC3"/>
    <w:rsid w:val="00C80D52"/>
    <w:rsid w:val="00CB58E2"/>
    <w:rsid w:val="00CF4704"/>
    <w:rsid w:val="00D61A52"/>
    <w:rsid w:val="00D84B0E"/>
    <w:rsid w:val="00D872A8"/>
    <w:rsid w:val="00DB5CD5"/>
    <w:rsid w:val="00DC092A"/>
    <w:rsid w:val="00E14A9C"/>
    <w:rsid w:val="00E25E42"/>
    <w:rsid w:val="00E43A0D"/>
    <w:rsid w:val="00E46AE2"/>
    <w:rsid w:val="00E81EBF"/>
    <w:rsid w:val="00E90BCE"/>
    <w:rsid w:val="00E90E2B"/>
    <w:rsid w:val="00F60A5D"/>
    <w:rsid w:val="00F7384A"/>
    <w:rsid w:val="00F90790"/>
    <w:rsid w:val="00FA6F40"/>
    <w:rsid w:val="00FF2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D05DD2E-39AF-4734-A4AE-4BD0A51EC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8E2"/>
    <w:pPr>
      <w:bidi/>
      <w:spacing w:after="0" w:line="240" w:lineRule="auto"/>
    </w:pPr>
    <w:rPr>
      <w:rFonts w:ascii="Times New Roman" w:eastAsia="Times New Roman" w:hAnsi="Times New Roman" w:cs="Times New Roman"/>
      <w:sz w:val="24"/>
      <w:szCs w:val="24"/>
      <w:lang w:bidi="fa-IR"/>
    </w:rPr>
  </w:style>
  <w:style w:type="paragraph" w:styleId="Heading1">
    <w:name w:val="heading 1"/>
    <w:basedOn w:val="Normal"/>
    <w:next w:val="Normal"/>
    <w:link w:val="Heading1Char"/>
    <w:qFormat/>
    <w:rsid w:val="00CB58E2"/>
    <w:pPr>
      <w:keepNext/>
      <w:bidi w:val="0"/>
      <w:jc w:val="center"/>
      <w:outlineLvl w:val="0"/>
    </w:pPr>
    <w:rPr>
      <w:rFonts w:cs="B Nazani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EC"/>
    <w:pPr>
      <w:tabs>
        <w:tab w:val="center" w:pos="4680"/>
        <w:tab w:val="right" w:pos="9360"/>
      </w:tabs>
    </w:pPr>
  </w:style>
  <w:style w:type="character" w:customStyle="1" w:styleId="HeaderChar">
    <w:name w:val="Header Char"/>
    <w:basedOn w:val="DefaultParagraphFont"/>
    <w:link w:val="Header"/>
    <w:uiPriority w:val="99"/>
    <w:rsid w:val="001D68EC"/>
  </w:style>
  <w:style w:type="paragraph" w:styleId="Footer">
    <w:name w:val="footer"/>
    <w:basedOn w:val="Normal"/>
    <w:link w:val="FooterChar"/>
    <w:uiPriority w:val="99"/>
    <w:unhideWhenUsed/>
    <w:rsid w:val="001D68EC"/>
    <w:pPr>
      <w:tabs>
        <w:tab w:val="center" w:pos="4680"/>
        <w:tab w:val="right" w:pos="9360"/>
      </w:tabs>
    </w:pPr>
  </w:style>
  <w:style w:type="character" w:customStyle="1" w:styleId="FooterChar">
    <w:name w:val="Footer Char"/>
    <w:basedOn w:val="DefaultParagraphFont"/>
    <w:link w:val="Footer"/>
    <w:uiPriority w:val="99"/>
    <w:rsid w:val="001D68EC"/>
  </w:style>
  <w:style w:type="character" w:customStyle="1" w:styleId="Heading1Char">
    <w:name w:val="Heading 1 Char"/>
    <w:basedOn w:val="DefaultParagraphFont"/>
    <w:link w:val="Heading1"/>
    <w:rsid w:val="00CB58E2"/>
    <w:rPr>
      <w:rFonts w:ascii="Times New Roman" w:eastAsia="Times New Roman" w:hAnsi="Times New Roman" w:cs="B Nazanin"/>
      <w:b/>
      <w:bCs/>
      <w:sz w:val="28"/>
      <w:szCs w:val="28"/>
      <w:lang w:bidi="fa-IR"/>
    </w:rPr>
  </w:style>
  <w:style w:type="paragraph" w:styleId="ListParagraph">
    <w:name w:val="List Paragraph"/>
    <w:basedOn w:val="Normal"/>
    <w:qFormat/>
    <w:rsid w:val="0013121C"/>
    <w:pPr>
      <w:bidi w:val="0"/>
      <w:ind w:left="720"/>
      <w:contextualSpacing/>
      <w:jc w:val="both"/>
    </w:pPr>
    <w:rPr>
      <w:rFonts w:ascii="Calibri" w:eastAsia="Calibri" w:hAnsi="Calibri"/>
      <w:sz w:val="22"/>
      <w:szCs w:val="22"/>
      <w:lang w:bidi="ar-SA"/>
    </w:rPr>
  </w:style>
  <w:style w:type="character" w:styleId="FootnoteReference">
    <w:name w:val="footnote reference"/>
    <w:uiPriority w:val="99"/>
    <w:qFormat/>
    <w:rsid w:val="00215F77"/>
    <w:rPr>
      <w:vertAlign w:val="superscript"/>
    </w:rPr>
  </w:style>
  <w:style w:type="paragraph" w:customStyle="1" w:styleId="a">
    <w:name w:val="متن اصلی"/>
    <w:basedOn w:val="Normal"/>
    <w:link w:val="Char"/>
    <w:qFormat/>
    <w:rsid w:val="00215F77"/>
    <w:pPr>
      <w:ind w:firstLine="284"/>
      <w:jc w:val="both"/>
    </w:pPr>
    <w:rPr>
      <w:rFonts w:asciiTheme="majorBidi" w:hAnsiTheme="majorBidi" w:cs="B Nazanin"/>
      <w:sz w:val="18"/>
      <w:szCs w:val="20"/>
      <w:lang w:eastAsia="ja-JP"/>
    </w:rPr>
  </w:style>
  <w:style w:type="character" w:customStyle="1" w:styleId="Char">
    <w:name w:val="متن اصلی Char"/>
    <w:link w:val="a"/>
    <w:rsid w:val="00215F77"/>
    <w:rPr>
      <w:rFonts w:asciiTheme="majorBidi" w:eastAsia="Times New Roman" w:hAnsiTheme="majorBidi" w:cs="B Nazanin"/>
      <w:sz w:val="18"/>
      <w:szCs w:val="20"/>
      <w:lang w:eastAsia="ja-JP" w:bidi="fa-IR"/>
    </w:rPr>
  </w:style>
  <w:style w:type="paragraph" w:customStyle="1" w:styleId="SubTitle">
    <w:name w:val="Sub Title"/>
    <w:basedOn w:val="FootnoteText"/>
    <w:link w:val="SubTitleChar"/>
    <w:qFormat/>
    <w:rsid w:val="00215F77"/>
    <w:pPr>
      <w:bidi w:val="0"/>
    </w:pPr>
    <w:rPr>
      <w:rFonts w:asciiTheme="majorBidi" w:eastAsia="MS Mincho" w:hAnsiTheme="majorBidi"/>
      <w:sz w:val="14"/>
      <w:szCs w:val="13"/>
      <w:lang w:eastAsia="ja-JP" w:bidi="ar-SA"/>
    </w:rPr>
  </w:style>
  <w:style w:type="character" w:customStyle="1" w:styleId="SubTitleChar">
    <w:name w:val="Sub Title Char"/>
    <w:link w:val="SubTitle"/>
    <w:rsid w:val="00215F77"/>
    <w:rPr>
      <w:rFonts w:asciiTheme="majorBidi" w:eastAsia="MS Mincho" w:hAnsiTheme="majorBidi" w:cs="Times New Roman"/>
      <w:sz w:val="14"/>
      <w:szCs w:val="13"/>
      <w:lang w:eastAsia="ja-JP"/>
    </w:rPr>
  </w:style>
  <w:style w:type="paragraph" w:styleId="FootnoteText">
    <w:name w:val="footnote text"/>
    <w:basedOn w:val="Normal"/>
    <w:link w:val="FootnoteTextChar"/>
    <w:semiHidden/>
    <w:unhideWhenUsed/>
    <w:rsid w:val="00215F77"/>
    <w:rPr>
      <w:sz w:val="20"/>
      <w:szCs w:val="20"/>
    </w:rPr>
  </w:style>
  <w:style w:type="character" w:customStyle="1" w:styleId="FootnoteTextChar">
    <w:name w:val="Footnote Text Char"/>
    <w:basedOn w:val="DefaultParagraphFont"/>
    <w:link w:val="FootnoteText"/>
    <w:uiPriority w:val="99"/>
    <w:semiHidden/>
    <w:rsid w:val="00215F77"/>
    <w:rPr>
      <w:rFonts w:ascii="Times New Roman" w:eastAsia="Times New Roman" w:hAnsi="Times New Roman" w:cs="Times New Roman"/>
      <w:sz w:val="20"/>
      <w:szCs w:val="20"/>
      <w:lang w:bidi="fa-IR"/>
    </w:rPr>
  </w:style>
  <w:style w:type="paragraph" w:styleId="BlockText">
    <w:name w:val="Block Text"/>
    <w:basedOn w:val="Normal"/>
    <w:uiPriority w:val="99"/>
    <w:rsid w:val="00C23FCC"/>
    <w:pPr>
      <w:bidi w:val="0"/>
      <w:ind w:left="567" w:right="567"/>
      <w:jc w:val="both"/>
    </w:pPr>
    <w:rPr>
      <w:sz w:val="18"/>
      <w:lang w:bidi="ar-SA"/>
    </w:rPr>
  </w:style>
  <w:style w:type="paragraph" w:customStyle="1" w:styleId="a0">
    <w:name w:val="چکیده"/>
    <w:basedOn w:val="Normal"/>
    <w:link w:val="Char0"/>
    <w:qFormat/>
    <w:rsid w:val="006D7D94"/>
    <w:pPr>
      <w:jc w:val="both"/>
    </w:pPr>
    <w:rPr>
      <w:rFonts w:ascii="Cambria" w:hAnsi="Cambria"/>
      <w:sz w:val="14"/>
      <w:szCs w:val="18"/>
      <w:lang w:eastAsia="ja-JP" w:bidi="ar-SA"/>
    </w:rPr>
  </w:style>
  <w:style w:type="character" w:customStyle="1" w:styleId="Char0">
    <w:name w:val="چکیده Char"/>
    <w:link w:val="a0"/>
    <w:rsid w:val="006D7D94"/>
    <w:rPr>
      <w:rFonts w:ascii="Cambria" w:eastAsia="Times New Roman" w:hAnsi="Cambria" w:cs="Times New Roman"/>
      <w:sz w:val="14"/>
      <w:szCs w:val="18"/>
      <w:lang w:eastAsia="ja-JP"/>
    </w:rPr>
  </w:style>
  <w:style w:type="table" w:styleId="TableGrid">
    <w:name w:val="Table Grid"/>
    <w:basedOn w:val="TableNormal"/>
    <w:uiPriority w:val="39"/>
    <w:rsid w:val="00E90B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C4385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387C50"/>
    <w:rPr>
      <w:rFonts w:ascii="Tahoma" w:hAnsi="Tahoma" w:cs="Tahoma"/>
      <w:sz w:val="16"/>
      <w:szCs w:val="16"/>
    </w:rPr>
  </w:style>
  <w:style w:type="character" w:customStyle="1" w:styleId="BalloonTextChar">
    <w:name w:val="Balloon Text Char"/>
    <w:basedOn w:val="DefaultParagraphFont"/>
    <w:link w:val="BalloonText"/>
    <w:uiPriority w:val="99"/>
    <w:semiHidden/>
    <w:rsid w:val="00387C50"/>
    <w:rPr>
      <w:rFonts w:ascii="Tahoma" w:eastAsia="Times New Roman"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578A5-22EF-4920-8566-B357361CD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1319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dc:creator>
  <cp:keywords/>
  <dc:description/>
  <cp:lastModifiedBy>Windows User</cp:lastModifiedBy>
  <cp:revision>16</cp:revision>
  <dcterms:created xsi:type="dcterms:W3CDTF">2019-08-19T04:53:00Z</dcterms:created>
  <dcterms:modified xsi:type="dcterms:W3CDTF">2019-09-06T15:24:00Z</dcterms:modified>
</cp:coreProperties>
</file>