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8E2" w:rsidRDefault="00CB58E2" w:rsidP="00CB58E2">
      <w:pPr>
        <w:pStyle w:val="Heading1"/>
        <w:bidi/>
        <w:rPr>
          <w:rtl/>
        </w:rPr>
      </w:pPr>
      <w:bookmarkStart w:id="0" w:name="_GoBack"/>
      <w:bookmarkEnd w:id="0"/>
    </w:p>
    <w:p w:rsidR="00CB58E2" w:rsidRDefault="002825B0" w:rsidP="002825B0">
      <w:pPr>
        <w:pStyle w:val="Heading1"/>
        <w:bidi/>
        <w:spacing w:line="360" w:lineRule="auto"/>
        <w:rPr>
          <w:rtl/>
        </w:rPr>
      </w:pPr>
      <w:r>
        <w:rPr>
          <w:rFonts w:hint="cs"/>
          <w:rtl/>
        </w:rPr>
        <w:t xml:space="preserve">تاثیر اندازه ذرات پر کننده تالک و درصد سازگار کننده بر خواص مکانیکی آمیزه های پلی پروپیلن </w:t>
      </w:r>
    </w:p>
    <w:p w:rsidR="007B38D8" w:rsidRPr="00C23FCC" w:rsidRDefault="007B38D8" w:rsidP="007B38D8">
      <w:pPr>
        <w:pStyle w:val="Heading1"/>
        <w:bidi/>
        <w:spacing w:after="240"/>
        <w:rPr>
          <w:sz w:val="24"/>
          <w:szCs w:val="24"/>
          <w:rtl/>
        </w:rPr>
      </w:pPr>
      <w:r w:rsidRPr="00C23FCC">
        <w:rPr>
          <w:rFonts w:hint="cs"/>
          <w:b w:val="0"/>
          <w:bCs w:val="0"/>
          <w:sz w:val="20"/>
          <w:szCs w:val="20"/>
          <w:vertAlign w:val="superscript"/>
          <w:rtl/>
        </w:rPr>
        <w:t>1</w:t>
      </w:r>
      <w:r>
        <w:rPr>
          <w:rFonts w:hint="cs"/>
          <w:sz w:val="24"/>
          <w:szCs w:val="24"/>
          <w:rtl/>
        </w:rPr>
        <w:t>نیلوفر پورقاضی</w:t>
      </w:r>
      <w:r w:rsidRPr="00C23FCC">
        <w:rPr>
          <w:rFonts w:hint="cs"/>
          <w:sz w:val="24"/>
          <w:szCs w:val="24"/>
          <w:rtl/>
        </w:rPr>
        <w:t xml:space="preserve">، </w:t>
      </w:r>
      <w:r w:rsidRPr="00C23FCC">
        <w:rPr>
          <w:rFonts w:hint="cs"/>
          <w:b w:val="0"/>
          <w:bCs w:val="0"/>
          <w:sz w:val="20"/>
          <w:szCs w:val="20"/>
          <w:vertAlign w:val="superscript"/>
          <w:rtl/>
        </w:rPr>
        <w:t>1</w:t>
      </w:r>
      <w:r>
        <w:rPr>
          <w:rFonts w:hint="cs"/>
          <w:sz w:val="24"/>
          <w:szCs w:val="24"/>
          <w:rtl/>
        </w:rPr>
        <w:t>سید سجاد خسروی</w:t>
      </w:r>
      <w:r w:rsidRPr="00C23FCC">
        <w:rPr>
          <w:rFonts w:hint="cs"/>
          <w:sz w:val="24"/>
          <w:szCs w:val="24"/>
          <w:rtl/>
        </w:rPr>
        <w:t xml:space="preserve">، </w:t>
      </w:r>
      <w:r w:rsidRPr="00C23FCC">
        <w:rPr>
          <w:rFonts w:hint="cs"/>
          <w:b w:val="0"/>
          <w:bCs w:val="0"/>
          <w:sz w:val="20"/>
          <w:szCs w:val="20"/>
          <w:vertAlign w:val="superscript"/>
          <w:rtl/>
        </w:rPr>
        <w:t>1</w:t>
      </w:r>
      <w:r>
        <w:rPr>
          <w:rFonts w:hint="cs"/>
          <w:sz w:val="24"/>
          <w:szCs w:val="24"/>
          <w:rtl/>
        </w:rPr>
        <w:t>میلاد جلیلیان</w:t>
      </w:r>
    </w:p>
    <w:p w:rsidR="007B38D8" w:rsidRDefault="007B38D8" w:rsidP="007B38D8">
      <w:pPr>
        <w:pStyle w:val="Heading1"/>
        <w:bidi/>
        <w:rPr>
          <w:b w:val="0"/>
          <w:bCs w:val="0"/>
          <w:sz w:val="20"/>
          <w:szCs w:val="20"/>
          <w:rtl/>
        </w:rPr>
      </w:pPr>
      <w:r w:rsidRPr="00C23FCC">
        <w:rPr>
          <w:rFonts w:hint="cs"/>
          <w:b w:val="0"/>
          <w:bCs w:val="0"/>
          <w:sz w:val="20"/>
          <w:szCs w:val="20"/>
          <w:vertAlign w:val="superscript"/>
          <w:rtl/>
        </w:rPr>
        <w:t>1</w:t>
      </w:r>
      <w:r>
        <w:rPr>
          <w:rFonts w:hint="cs"/>
          <w:b w:val="0"/>
          <w:bCs w:val="0"/>
          <w:sz w:val="20"/>
          <w:szCs w:val="20"/>
          <w:rtl/>
        </w:rPr>
        <w:t xml:space="preserve">گروه تحقیق و توسعه شرکت نیرومند پلیمر پارس </w:t>
      </w:r>
    </w:p>
    <w:p w:rsidR="007B38D8" w:rsidRPr="008B3E80" w:rsidRDefault="007B38D8" w:rsidP="007B38D8">
      <w:pPr>
        <w:jc w:val="center"/>
        <w:rPr>
          <w:rtl/>
        </w:rPr>
      </w:pPr>
      <w:r w:rsidRPr="006C01FB">
        <w:rPr>
          <w:sz w:val="20"/>
          <w:szCs w:val="20"/>
        </w:rPr>
        <w:t>R-D@npolymer.com</w:t>
      </w:r>
    </w:p>
    <w:p w:rsidR="002A578F" w:rsidRDefault="002A578F" w:rsidP="00CB58E2">
      <w:pPr>
        <w:jc w:val="lowKashida"/>
        <w:rPr>
          <w:rFonts w:cs="B Nazanin"/>
          <w:b/>
          <w:bCs/>
          <w:sz w:val="22"/>
          <w:szCs w:val="22"/>
        </w:rPr>
      </w:pPr>
    </w:p>
    <w:p w:rsidR="00CB58E2" w:rsidRDefault="00CB58E2" w:rsidP="00CB58E2">
      <w:pPr>
        <w:jc w:val="lowKashida"/>
        <w:rPr>
          <w:rFonts w:cs="B Nazanin"/>
          <w:b/>
          <w:bCs/>
          <w:sz w:val="22"/>
          <w:szCs w:val="22"/>
          <w:rtl/>
        </w:rPr>
      </w:pPr>
      <w:r w:rsidRPr="006D7D94">
        <w:rPr>
          <w:rFonts w:cs="B Nazanin" w:hint="cs"/>
          <w:b/>
          <w:bCs/>
          <w:sz w:val="22"/>
          <w:szCs w:val="22"/>
          <w:rtl/>
        </w:rPr>
        <w:t xml:space="preserve">چکیده </w:t>
      </w:r>
    </w:p>
    <w:p w:rsidR="00031B53" w:rsidRPr="00031B53" w:rsidRDefault="00031B53" w:rsidP="00D705C9">
      <w:pPr>
        <w:jc w:val="both"/>
        <w:rPr>
          <w:rFonts w:asciiTheme="majorBidi" w:hAnsiTheme="majorBidi" w:cs="B Nazanin"/>
          <w:sz w:val="22"/>
          <w:szCs w:val="22"/>
        </w:rPr>
      </w:pPr>
      <w:r w:rsidRPr="00031B53">
        <w:rPr>
          <w:rFonts w:asciiTheme="majorBidi" w:hAnsiTheme="majorBidi" w:cs="B Nazanin" w:hint="cs"/>
          <w:sz w:val="22"/>
          <w:szCs w:val="22"/>
          <w:rtl/>
        </w:rPr>
        <w:t>در این پژوهش تاثیر اندازه ذرات تالک</w:t>
      </w:r>
      <w:r w:rsidR="00BC4D0A">
        <w:rPr>
          <w:rFonts w:asciiTheme="majorBidi" w:hAnsiTheme="majorBidi" w:cs="B Nazanin" w:hint="cs"/>
          <w:sz w:val="22"/>
          <w:szCs w:val="22"/>
          <w:rtl/>
        </w:rPr>
        <w:t xml:space="preserve"> </w:t>
      </w:r>
      <w:r w:rsidR="00235375">
        <w:rPr>
          <w:rFonts w:asciiTheme="majorBidi" w:hAnsiTheme="majorBidi" w:cs="B Nazanin" w:hint="cs"/>
          <w:sz w:val="22"/>
          <w:szCs w:val="22"/>
          <w:rtl/>
        </w:rPr>
        <w:t>و درصد سازگار کننده</w:t>
      </w:r>
      <w:r w:rsidRPr="00031B53">
        <w:rPr>
          <w:rFonts w:asciiTheme="majorBidi" w:hAnsiTheme="majorBidi" w:cs="B Nazanin" w:hint="cs"/>
          <w:sz w:val="22"/>
          <w:szCs w:val="22"/>
          <w:rtl/>
        </w:rPr>
        <w:t xml:space="preserve"> بر خواص مکانیکی کامپاند پلی پروپیلن تقویت شده با پودر تالک</w:t>
      </w:r>
      <w:r w:rsidR="00BC4D0A">
        <w:rPr>
          <w:rFonts w:asciiTheme="majorBidi" w:hAnsiTheme="majorBidi" w:cs="B Nazanin" w:hint="cs"/>
          <w:sz w:val="22"/>
          <w:szCs w:val="22"/>
          <w:rtl/>
        </w:rPr>
        <w:t xml:space="preserve"> بررسی</w:t>
      </w:r>
      <w:r w:rsidRPr="00031B53">
        <w:rPr>
          <w:rFonts w:asciiTheme="majorBidi" w:hAnsiTheme="majorBidi" w:cs="B Nazanin" w:hint="cs"/>
          <w:sz w:val="22"/>
          <w:szCs w:val="22"/>
          <w:rtl/>
        </w:rPr>
        <w:t xml:space="preserve"> شده است.</w:t>
      </w:r>
      <w:r w:rsidR="00BC4D0A">
        <w:rPr>
          <w:rFonts w:asciiTheme="majorBidi" w:hAnsiTheme="majorBidi" w:cs="B Nazanin" w:hint="cs"/>
          <w:sz w:val="22"/>
          <w:szCs w:val="22"/>
          <w:rtl/>
        </w:rPr>
        <w:t xml:space="preserve"> </w:t>
      </w:r>
      <w:r w:rsidR="00E12216">
        <w:rPr>
          <w:rFonts w:asciiTheme="majorBidi" w:hAnsiTheme="majorBidi" w:cs="B Nazanin" w:hint="cs"/>
          <w:sz w:val="22"/>
          <w:szCs w:val="22"/>
          <w:rtl/>
        </w:rPr>
        <w:t>خواص</w:t>
      </w:r>
      <w:r w:rsidR="00BC4D0A">
        <w:rPr>
          <w:rFonts w:asciiTheme="majorBidi" w:hAnsiTheme="majorBidi" w:cs="B Nazanin" w:hint="cs"/>
          <w:sz w:val="22"/>
          <w:szCs w:val="22"/>
          <w:rtl/>
        </w:rPr>
        <w:t xml:space="preserve"> استحکام</w:t>
      </w:r>
      <w:r w:rsidR="00E12216">
        <w:rPr>
          <w:rFonts w:asciiTheme="majorBidi" w:hAnsiTheme="majorBidi" w:cs="B Nazanin" w:hint="cs"/>
          <w:sz w:val="22"/>
          <w:szCs w:val="22"/>
          <w:rtl/>
        </w:rPr>
        <w:t xml:space="preserve"> ضربه و استحکام کششی</w:t>
      </w:r>
      <w:r w:rsidR="00BC4D0A">
        <w:rPr>
          <w:rFonts w:asciiTheme="majorBidi" w:hAnsiTheme="majorBidi" w:cs="B Nazanin" w:hint="cs"/>
          <w:sz w:val="22"/>
          <w:szCs w:val="22"/>
          <w:rtl/>
        </w:rPr>
        <w:t xml:space="preserve"> و مدول خمشی</w:t>
      </w:r>
      <w:r w:rsidR="00E12216">
        <w:rPr>
          <w:rFonts w:asciiTheme="majorBidi" w:hAnsiTheme="majorBidi" w:cs="B Nazanin" w:hint="cs"/>
          <w:sz w:val="22"/>
          <w:szCs w:val="22"/>
          <w:rtl/>
        </w:rPr>
        <w:t xml:space="preserve"> نمونه ها بررسی شد. </w:t>
      </w:r>
      <w:r w:rsidRPr="00031B53">
        <w:rPr>
          <w:rFonts w:asciiTheme="majorBidi" w:hAnsiTheme="majorBidi" w:cs="B Nazanin" w:hint="cs"/>
          <w:sz w:val="22"/>
          <w:szCs w:val="22"/>
          <w:rtl/>
        </w:rPr>
        <w:t>سه نمونه مختلف تالک با دانه بندی های متفاوت</w:t>
      </w:r>
      <w:r w:rsidR="00E12216">
        <w:rPr>
          <w:rFonts w:asciiTheme="majorBidi" w:hAnsiTheme="majorBidi" w:cs="B Nazanin" w:hint="cs"/>
          <w:sz w:val="22"/>
          <w:szCs w:val="22"/>
          <w:rtl/>
        </w:rPr>
        <w:t xml:space="preserve"> تست شده است. نتایج نشان می دهد </w:t>
      </w:r>
      <w:r w:rsidRPr="00031B53">
        <w:rPr>
          <w:rFonts w:asciiTheme="majorBidi" w:hAnsiTheme="majorBidi" w:cs="B Nazanin" w:hint="cs"/>
          <w:sz w:val="22"/>
          <w:szCs w:val="22"/>
          <w:rtl/>
        </w:rPr>
        <w:t>با کاهش اندازه ذرات، مدول خمشی</w:t>
      </w:r>
      <w:r w:rsidR="00E12216">
        <w:rPr>
          <w:rFonts w:asciiTheme="majorBidi" w:hAnsiTheme="majorBidi" w:cs="B Nazanin" w:hint="cs"/>
          <w:sz w:val="22"/>
          <w:szCs w:val="22"/>
          <w:rtl/>
        </w:rPr>
        <w:t>، استحکام کششی و استحکام ضربه</w:t>
      </w:r>
      <w:r w:rsidRPr="00031B53">
        <w:rPr>
          <w:rFonts w:asciiTheme="majorBidi" w:hAnsiTheme="majorBidi" w:cs="B Nazanin" w:hint="cs"/>
          <w:sz w:val="22"/>
          <w:szCs w:val="22"/>
          <w:rtl/>
        </w:rPr>
        <w:t xml:space="preserve"> کامپاند پلی پروپیلن افزایش پیدا کرده است. برای بهبود</w:t>
      </w:r>
      <w:r w:rsidR="00235375">
        <w:rPr>
          <w:rFonts w:asciiTheme="majorBidi" w:hAnsiTheme="majorBidi" w:cs="B Nazanin" w:hint="cs"/>
          <w:sz w:val="22"/>
          <w:szCs w:val="22"/>
          <w:rtl/>
        </w:rPr>
        <w:t xml:space="preserve"> برهمکنش بین پودر تالک و پلی پروپیلن، </w:t>
      </w:r>
      <w:r w:rsidRPr="00031B53">
        <w:rPr>
          <w:rFonts w:asciiTheme="majorBidi" w:hAnsiTheme="majorBidi" w:cs="B Nazanin" w:hint="cs"/>
          <w:sz w:val="22"/>
          <w:szCs w:val="22"/>
          <w:rtl/>
        </w:rPr>
        <w:t xml:space="preserve">از سازگار کننده پلی پروپیلن </w:t>
      </w:r>
      <w:r w:rsidR="00E12216">
        <w:rPr>
          <w:rFonts w:asciiTheme="majorBidi" w:hAnsiTheme="majorBidi" w:cs="B Nazanin" w:hint="cs"/>
          <w:sz w:val="22"/>
          <w:szCs w:val="22"/>
          <w:rtl/>
        </w:rPr>
        <w:t xml:space="preserve">اصلاح </w:t>
      </w:r>
      <w:r w:rsidRPr="00031B53">
        <w:rPr>
          <w:rFonts w:asciiTheme="majorBidi" w:hAnsiTheme="majorBidi" w:cs="B Nazanin" w:hint="cs"/>
          <w:sz w:val="22"/>
          <w:szCs w:val="22"/>
          <w:rtl/>
        </w:rPr>
        <w:t>شده با مالئیک انیدرید</w:t>
      </w:r>
      <w:r w:rsidR="00235375">
        <w:rPr>
          <w:rFonts w:asciiTheme="majorBidi" w:hAnsiTheme="majorBidi" w:cs="B Nazanin" w:hint="cs"/>
          <w:sz w:val="22"/>
          <w:szCs w:val="22"/>
          <w:rtl/>
        </w:rPr>
        <w:t xml:space="preserve"> </w:t>
      </w:r>
      <w:r w:rsidR="004554D1" w:rsidRPr="006B6ABB">
        <w:rPr>
          <w:rFonts w:asciiTheme="majorBidi" w:hAnsiTheme="majorBidi" w:cs="B Nazanin"/>
          <w:sz w:val="20"/>
          <w:szCs w:val="20"/>
        </w:rPr>
        <w:t>(PP-g-MAH)</w:t>
      </w:r>
      <w:r w:rsidR="00235375">
        <w:rPr>
          <w:rFonts w:asciiTheme="majorBidi" w:hAnsiTheme="majorBidi" w:cs="B Nazanin" w:hint="cs"/>
          <w:sz w:val="20"/>
          <w:szCs w:val="20"/>
          <w:rtl/>
        </w:rPr>
        <w:t xml:space="preserve"> </w:t>
      </w:r>
      <w:r w:rsidRPr="00031B53">
        <w:rPr>
          <w:rFonts w:asciiTheme="majorBidi" w:hAnsiTheme="majorBidi" w:cs="B Nazanin" w:hint="cs"/>
          <w:sz w:val="22"/>
          <w:szCs w:val="22"/>
          <w:rtl/>
        </w:rPr>
        <w:t>استفاده شد</w:t>
      </w:r>
      <w:r w:rsidR="00E12216">
        <w:rPr>
          <w:rFonts w:asciiTheme="majorBidi" w:hAnsiTheme="majorBidi" w:cs="B Nazanin" w:hint="cs"/>
          <w:sz w:val="22"/>
          <w:szCs w:val="22"/>
          <w:rtl/>
        </w:rPr>
        <w:t xml:space="preserve"> و</w:t>
      </w:r>
      <w:r w:rsidR="00CA3585">
        <w:rPr>
          <w:rFonts w:asciiTheme="majorBidi" w:hAnsiTheme="majorBidi" w:cs="B Nazanin" w:hint="cs"/>
          <w:sz w:val="22"/>
          <w:szCs w:val="22"/>
          <w:rtl/>
        </w:rPr>
        <w:t xml:space="preserve"> اثر</w:t>
      </w:r>
      <w:r w:rsidR="00E12216">
        <w:rPr>
          <w:rFonts w:asciiTheme="majorBidi" w:hAnsiTheme="majorBidi" w:cs="B Nazanin" w:hint="cs"/>
          <w:sz w:val="22"/>
          <w:szCs w:val="22"/>
          <w:rtl/>
        </w:rPr>
        <w:t xml:space="preserve"> درصد استفاده از سازگار کننده</w:t>
      </w:r>
      <w:r w:rsidR="00CA3585">
        <w:rPr>
          <w:rFonts w:asciiTheme="majorBidi" w:hAnsiTheme="majorBidi" w:cs="B Nazanin" w:hint="cs"/>
          <w:sz w:val="22"/>
          <w:szCs w:val="22"/>
          <w:rtl/>
        </w:rPr>
        <w:t xml:space="preserve"> بر روی خواص مکانیکی نیز بررسی</w:t>
      </w:r>
      <w:r w:rsidR="00E12216">
        <w:rPr>
          <w:rFonts w:asciiTheme="majorBidi" w:hAnsiTheme="majorBidi" w:cs="B Nazanin" w:hint="cs"/>
          <w:sz w:val="22"/>
          <w:szCs w:val="22"/>
          <w:rtl/>
        </w:rPr>
        <w:t xml:space="preserve"> شد.</w:t>
      </w:r>
    </w:p>
    <w:p w:rsidR="00031B53" w:rsidRPr="006D7D94" w:rsidRDefault="00031B53" w:rsidP="00CB58E2">
      <w:pPr>
        <w:jc w:val="lowKashida"/>
        <w:rPr>
          <w:rFonts w:cs="B Nazanin"/>
          <w:b/>
          <w:bCs/>
          <w:sz w:val="22"/>
          <w:szCs w:val="22"/>
          <w:rtl/>
        </w:rPr>
      </w:pPr>
    </w:p>
    <w:p w:rsidR="00E90E2B" w:rsidRPr="00031B53" w:rsidRDefault="0013121C" w:rsidP="00031B53">
      <w:pPr>
        <w:jc w:val="lowKashida"/>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031B53">
        <w:rPr>
          <w:rFonts w:cs="B Nazanin" w:hint="cs"/>
          <w:sz w:val="22"/>
          <w:szCs w:val="22"/>
          <w:rtl/>
        </w:rPr>
        <w:t xml:space="preserve">پلی پروپیلن، تالک، مدول خمشی،  </w:t>
      </w:r>
      <w:r w:rsidR="00031B53" w:rsidRPr="00156EE9">
        <w:rPr>
          <w:sz w:val="20"/>
          <w:szCs w:val="20"/>
        </w:rPr>
        <w:t>PP-g-MAH</w:t>
      </w:r>
    </w:p>
    <w:p w:rsidR="00E90E2B" w:rsidRDefault="00E90E2B" w:rsidP="00E90E2B">
      <w:pPr>
        <w:jc w:val="lowKashida"/>
      </w:pPr>
    </w:p>
    <w:p w:rsidR="00E90E2B" w:rsidRPr="00B2702C" w:rsidRDefault="00215F77" w:rsidP="00B2702C">
      <w:pPr>
        <w:jc w:val="lowKashida"/>
        <w:rPr>
          <w:rFonts w:cs="B Nazanin"/>
          <w:b/>
          <w:bCs/>
          <w:rtl/>
        </w:rPr>
      </w:pPr>
      <w:r w:rsidRPr="00B2702C">
        <w:rPr>
          <w:rFonts w:cs="B Nazanin" w:hint="cs"/>
          <w:b/>
          <w:bCs/>
          <w:rtl/>
        </w:rPr>
        <w:t>مقدمه</w:t>
      </w:r>
    </w:p>
    <w:p w:rsidR="003F27D8" w:rsidRDefault="003F27D8" w:rsidP="00B2702C">
      <w:pPr>
        <w:jc w:val="both"/>
        <w:rPr>
          <w:rFonts w:asciiTheme="majorBidi" w:hAnsiTheme="majorBidi" w:cs="B Nazanin"/>
          <w:sz w:val="22"/>
          <w:szCs w:val="22"/>
          <w:rtl/>
        </w:rPr>
      </w:pPr>
      <w:r w:rsidRPr="003F27D8">
        <w:rPr>
          <w:rFonts w:asciiTheme="majorBidi" w:hAnsiTheme="majorBidi" w:cs="B Nazanin" w:hint="cs"/>
          <w:sz w:val="22"/>
          <w:szCs w:val="22"/>
          <w:rtl/>
        </w:rPr>
        <w:t>پلی پروپیلن  به دلیل قیمت ارزان و فرایند آسان، در بسیاری از صنایع، از جمله صنایع خودروسازی استفاده می شود. ا</w:t>
      </w:r>
      <w:r w:rsidR="0097708E">
        <w:rPr>
          <w:rFonts w:asciiTheme="majorBidi" w:hAnsiTheme="majorBidi" w:cs="B Nazanin" w:hint="cs"/>
          <w:sz w:val="22"/>
          <w:szCs w:val="22"/>
          <w:rtl/>
        </w:rPr>
        <w:t>ما</w:t>
      </w:r>
      <w:r w:rsidRPr="003F27D8">
        <w:rPr>
          <w:rFonts w:asciiTheme="majorBidi" w:hAnsiTheme="majorBidi" w:cs="B Nazanin" w:hint="cs"/>
          <w:sz w:val="22"/>
          <w:szCs w:val="22"/>
          <w:rtl/>
        </w:rPr>
        <w:t xml:space="preserve"> پلی پروپیلن معایبی مانند مدول خمشی پایین دارد</w:t>
      </w:r>
      <w:r w:rsidR="0097708E">
        <w:rPr>
          <w:rFonts w:asciiTheme="majorBidi" w:hAnsiTheme="majorBidi" w:cs="B Nazanin" w:hint="cs"/>
          <w:sz w:val="22"/>
          <w:szCs w:val="22"/>
          <w:rtl/>
        </w:rPr>
        <w:t xml:space="preserve"> که کاربرد آنرا در </w:t>
      </w:r>
      <w:r w:rsidR="00BC49B7">
        <w:rPr>
          <w:rFonts w:asciiTheme="majorBidi" w:hAnsiTheme="majorBidi" w:cs="B Nazanin" w:hint="cs"/>
          <w:sz w:val="22"/>
          <w:szCs w:val="22"/>
          <w:rtl/>
        </w:rPr>
        <w:t>ساخت برخی از قطعات</w:t>
      </w:r>
      <w:r w:rsidR="0097708E">
        <w:rPr>
          <w:rFonts w:asciiTheme="majorBidi" w:hAnsiTheme="majorBidi" w:cs="B Nazanin" w:hint="cs"/>
          <w:sz w:val="22"/>
          <w:szCs w:val="22"/>
          <w:rtl/>
        </w:rPr>
        <w:t xml:space="preserve"> محدود کرده است</w:t>
      </w:r>
      <w:r w:rsidRPr="003F27D8">
        <w:rPr>
          <w:rFonts w:asciiTheme="majorBidi" w:hAnsiTheme="majorBidi" w:cs="B Nazanin" w:hint="cs"/>
          <w:sz w:val="22"/>
          <w:szCs w:val="22"/>
          <w:rtl/>
        </w:rPr>
        <w:t xml:space="preserve">. مطالعات قبلی نشان می دهند که با اضافه کردن پرکننده </w:t>
      </w:r>
      <w:r w:rsidR="00993AAF">
        <w:rPr>
          <w:rFonts w:asciiTheme="majorBidi" w:hAnsiTheme="majorBidi" w:cs="B Nazanin" w:hint="cs"/>
          <w:sz w:val="22"/>
          <w:szCs w:val="22"/>
          <w:rtl/>
        </w:rPr>
        <w:t>های مختلف</w:t>
      </w:r>
      <w:r w:rsidRPr="003F27D8">
        <w:rPr>
          <w:rFonts w:asciiTheme="majorBidi" w:hAnsiTheme="majorBidi" w:cs="B Nazanin" w:hint="cs"/>
          <w:sz w:val="22"/>
          <w:szCs w:val="22"/>
          <w:rtl/>
        </w:rPr>
        <w:t xml:space="preserve"> به پلی پروپیلن،</w:t>
      </w:r>
      <w:r w:rsidR="00993AAF">
        <w:rPr>
          <w:rFonts w:asciiTheme="majorBidi" w:hAnsiTheme="majorBidi" w:cs="B Nazanin" w:hint="cs"/>
          <w:sz w:val="22"/>
          <w:szCs w:val="22"/>
          <w:rtl/>
        </w:rPr>
        <w:t xml:space="preserve"> علاوه بر کاهش قیمت،</w:t>
      </w:r>
      <w:r w:rsidRPr="003F27D8">
        <w:rPr>
          <w:rFonts w:asciiTheme="majorBidi" w:hAnsiTheme="majorBidi" w:cs="B Nazanin" w:hint="cs"/>
          <w:sz w:val="22"/>
          <w:szCs w:val="22"/>
          <w:rtl/>
        </w:rPr>
        <w:t xml:space="preserve"> </w:t>
      </w:r>
      <w:r w:rsidR="00993AAF">
        <w:rPr>
          <w:rFonts w:asciiTheme="majorBidi" w:hAnsiTheme="majorBidi" w:cs="B Nazanin" w:hint="cs"/>
          <w:sz w:val="22"/>
          <w:szCs w:val="22"/>
          <w:rtl/>
        </w:rPr>
        <w:t>خواص مکانیکی آن بهبود</w:t>
      </w:r>
      <w:r w:rsidRPr="003F27D8">
        <w:rPr>
          <w:rFonts w:asciiTheme="majorBidi" w:hAnsiTheme="majorBidi" w:cs="B Nazanin" w:hint="cs"/>
          <w:sz w:val="22"/>
          <w:szCs w:val="22"/>
          <w:rtl/>
        </w:rPr>
        <w:t xml:space="preserve"> پیدا می کند.</w:t>
      </w:r>
      <w:r w:rsidR="00993AAF">
        <w:rPr>
          <w:rFonts w:asciiTheme="majorBidi" w:hAnsiTheme="majorBidi" w:cs="B Nazanin" w:hint="cs"/>
          <w:sz w:val="22"/>
          <w:szCs w:val="22"/>
          <w:rtl/>
        </w:rPr>
        <w:t xml:space="preserve"> ساختار و </w:t>
      </w:r>
      <w:r w:rsidR="00993AAF" w:rsidRPr="003F27D8">
        <w:rPr>
          <w:rFonts w:asciiTheme="majorBidi" w:hAnsiTheme="majorBidi" w:cs="B Nazanin" w:hint="cs"/>
          <w:sz w:val="22"/>
          <w:szCs w:val="22"/>
          <w:rtl/>
        </w:rPr>
        <w:t>اندازه ذرات، پراکنش و برهمکنش مناسب بین پرکننده و ماتریس پلیمر از فاکتور های کلیدی در به دست آوردن خواص مکانیکی مطلوب هستند.</w:t>
      </w:r>
      <w:r w:rsidR="00105A33">
        <w:rPr>
          <w:rFonts w:asciiTheme="majorBidi" w:hAnsiTheme="majorBidi" w:cs="B Nazanin" w:hint="cs"/>
          <w:sz w:val="22"/>
          <w:szCs w:val="22"/>
          <w:rtl/>
        </w:rPr>
        <w:t xml:space="preserve"> ساختار مولکولی پر</w:t>
      </w:r>
      <w:r w:rsidR="00993AAF">
        <w:rPr>
          <w:rFonts w:asciiTheme="majorBidi" w:hAnsiTheme="majorBidi" w:cs="B Nazanin" w:hint="cs"/>
          <w:sz w:val="22"/>
          <w:szCs w:val="22"/>
          <w:rtl/>
        </w:rPr>
        <w:t>کننده تعیین کننده تاثیر آن بر خواص مکانیکی پلی پروپیلن است. به طور کلی پر کننده ها به 5 دسته صفحه ای، کروی، مکعبی، الیاف و پرک تقسیم می شوند. پرکننده ها با ساختار صفحه ای مانند تالک، باعث بهبود مدول خمشی می شوند.</w:t>
      </w:r>
      <w:r w:rsidRPr="003F27D8">
        <w:rPr>
          <w:rFonts w:asciiTheme="majorBidi" w:hAnsiTheme="majorBidi" w:cs="B Nazanin" w:hint="cs"/>
          <w:sz w:val="22"/>
          <w:szCs w:val="22"/>
          <w:rtl/>
        </w:rPr>
        <w:t xml:space="preserve"> این افزایش به</w:t>
      </w:r>
      <w:r w:rsidR="00993AAF">
        <w:rPr>
          <w:rFonts w:asciiTheme="majorBidi" w:hAnsiTheme="majorBidi" w:cs="B Nazanin" w:hint="cs"/>
          <w:sz w:val="22"/>
          <w:szCs w:val="22"/>
          <w:rtl/>
        </w:rPr>
        <w:t xml:space="preserve"> دلیل</w:t>
      </w:r>
      <w:r w:rsidR="00F13AE8">
        <w:rPr>
          <w:rFonts w:asciiTheme="majorBidi" w:hAnsiTheme="majorBidi" w:cs="B Nazanin" w:hint="cs"/>
          <w:sz w:val="22"/>
          <w:szCs w:val="22"/>
          <w:rtl/>
        </w:rPr>
        <w:t xml:space="preserve"> بالا بودن نسبت ابعادی (نسبت پهنا به ضخامت) آن</w:t>
      </w:r>
      <w:r w:rsidR="00993AAF">
        <w:rPr>
          <w:rFonts w:asciiTheme="majorBidi" w:hAnsiTheme="majorBidi" w:cs="B Nazanin" w:hint="cs"/>
          <w:sz w:val="22"/>
          <w:szCs w:val="22"/>
          <w:rtl/>
        </w:rPr>
        <w:t>ها</w:t>
      </w:r>
      <w:r w:rsidR="00633EE3">
        <w:rPr>
          <w:rFonts w:asciiTheme="majorBidi" w:hAnsiTheme="majorBidi" w:cs="B Nazanin" w:hint="cs"/>
          <w:sz w:val="22"/>
          <w:szCs w:val="22"/>
          <w:rtl/>
        </w:rPr>
        <w:t xml:space="preserve"> است. </w:t>
      </w:r>
      <w:r w:rsidRPr="003F27D8">
        <w:rPr>
          <w:rFonts w:asciiTheme="majorBidi" w:hAnsiTheme="majorBidi" w:cs="B Nazanin" w:hint="cs"/>
          <w:sz w:val="22"/>
          <w:szCs w:val="22"/>
          <w:rtl/>
        </w:rPr>
        <w:t>اما این افزایش مدول خمشی معمولا  کاهش استحکام ضربه را در کامپان</w:t>
      </w:r>
      <w:r w:rsidR="00D02820">
        <w:rPr>
          <w:rFonts w:asciiTheme="majorBidi" w:hAnsiTheme="majorBidi" w:cs="B Nazanin" w:hint="cs"/>
          <w:sz w:val="22"/>
          <w:szCs w:val="22"/>
          <w:rtl/>
        </w:rPr>
        <w:t>د های پلی پروپیلن به همراه دارد</w:t>
      </w:r>
      <w:r w:rsidR="00DB019B">
        <w:rPr>
          <w:rFonts w:asciiTheme="majorBidi" w:hAnsiTheme="majorBidi" w:cs="B Nazanin" w:hint="cs"/>
          <w:sz w:val="22"/>
          <w:szCs w:val="22"/>
          <w:rtl/>
        </w:rPr>
        <w:t xml:space="preserve"> </w:t>
      </w:r>
      <w:r w:rsidR="006F273B">
        <w:rPr>
          <w:rFonts w:asciiTheme="majorBidi" w:hAnsiTheme="majorBidi" w:cs="B Nazanin"/>
          <w:sz w:val="22"/>
          <w:szCs w:val="22"/>
        </w:rPr>
        <w:t>]</w:t>
      </w:r>
      <w:r w:rsidR="0097708E">
        <w:rPr>
          <w:rFonts w:asciiTheme="majorBidi" w:hAnsiTheme="majorBidi" w:cs="B Nazanin" w:hint="cs"/>
          <w:sz w:val="22"/>
          <w:szCs w:val="22"/>
          <w:rtl/>
        </w:rPr>
        <w:t>1و2</w:t>
      </w:r>
      <w:r w:rsidR="006F273B">
        <w:rPr>
          <w:rFonts w:asciiTheme="majorBidi" w:hAnsiTheme="majorBidi" w:cs="B Nazanin"/>
          <w:sz w:val="22"/>
          <w:szCs w:val="22"/>
        </w:rPr>
        <w:t xml:space="preserve"> </w:t>
      </w:r>
      <w:r w:rsidR="0097708E">
        <w:rPr>
          <w:rFonts w:asciiTheme="majorBidi" w:hAnsiTheme="majorBidi" w:cs="B Nazanin"/>
          <w:sz w:val="22"/>
          <w:szCs w:val="22"/>
        </w:rPr>
        <w:t>.</w:t>
      </w:r>
      <w:r w:rsidR="006F273B">
        <w:rPr>
          <w:rFonts w:asciiTheme="majorBidi" w:hAnsiTheme="majorBidi" w:cs="B Nazanin"/>
          <w:sz w:val="22"/>
          <w:szCs w:val="22"/>
        </w:rPr>
        <w:t>[</w:t>
      </w:r>
      <w:r w:rsidR="00303956">
        <w:rPr>
          <w:rFonts w:asciiTheme="majorBidi" w:hAnsiTheme="majorBidi" w:cs="B Nazanin" w:hint="cs"/>
          <w:sz w:val="22"/>
          <w:szCs w:val="22"/>
          <w:rtl/>
        </w:rPr>
        <w:t xml:space="preserve">تالک </w:t>
      </w:r>
      <w:r w:rsidR="00CB347B">
        <w:rPr>
          <w:rFonts w:asciiTheme="majorBidi" w:hAnsiTheme="majorBidi" w:cs="B Nazanin"/>
          <w:sz w:val="22"/>
          <w:szCs w:val="22"/>
        </w:rPr>
        <w:t xml:space="preserve"> [Mg</w:t>
      </w:r>
      <w:r w:rsidR="00CB347B">
        <w:rPr>
          <w:rFonts w:asciiTheme="majorBidi" w:hAnsiTheme="majorBidi" w:cs="B Nazanin"/>
          <w:sz w:val="22"/>
          <w:szCs w:val="22"/>
          <w:vertAlign w:val="subscript"/>
        </w:rPr>
        <w:t>3</w:t>
      </w:r>
      <w:r w:rsidR="00CB347B">
        <w:rPr>
          <w:rFonts w:asciiTheme="majorBidi" w:hAnsiTheme="majorBidi" w:cs="B Nazanin"/>
          <w:sz w:val="22"/>
          <w:szCs w:val="22"/>
        </w:rPr>
        <w:t>Si</w:t>
      </w:r>
      <w:r w:rsidR="00CB347B">
        <w:rPr>
          <w:rFonts w:asciiTheme="majorBidi" w:hAnsiTheme="majorBidi" w:cs="B Nazanin"/>
          <w:sz w:val="22"/>
          <w:szCs w:val="22"/>
          <w:vertAlign w:val="subscript"/>
        </w:rPr>
        <w:t>4</w:t>
      </w:r>
      <w:r w:rsidR="00CB347B">
        <w:rPr>
          <w:rFonts w:asciiTheme="majorBidi" w:hAnsiTheme="majorBidi" w:cs="B Nazanin"/>
          <w:sz w:val="22"/>
          <w:szCs w:val="22"/>
        </w:rPr>
        <w:t>O</w:t>
      </w:r>
      <w:r w:rsidR="00CB347B" w:rsidRPr="00CB347B">
        <w:rPr>
          <w:rFonts w:asciiTheme="majorBidi" w:hAnsiTheme="majorBidi" w:cs="B Nazanin"/>
          <w:sz w:val="22"/>
          <w:szCs w:val="22"/>
          <w:vertAlign w:val="subscript"/>
        </w:rPr>
        <w:t>10</w:t>
      </w:r>
      <w:r w:rsidR="00CB347B">
        <w:rPr>
          <w:rFonts w:asciiTheme="majorBidi" w:hAnsiTheme="majorBidi" w:cs="B Nazanin"/>
          <w:sz w:val="22"/>
          <w:szCs w:val="22"/>
        </w:rPr>
        <w:t>(OH)</w:t>
      </w:r>
      <w:r w:rsidR="00CB347B" w:rsidRPr="00CB347B">
        <w:rPr>
          <w:rFonts w:asciiTheme="majorBidi" w:hAnsiTheme="majorBidi" w:cs="B Nazanin"/>
          <w:sz w:val="22"/>
          <w:szCs w:val="22"/>
          <w:vertAlign w:val="subscript"/>
        </w:rPr>
        <w:t>2</w:t>
      </w:r>
      <w:r w:rsidR="00CB347B">
        <w:rPr>
          <w:rFonts w:asciiTheme="majorBidi" w:hAnsiTheme="majorBidi" w:cs="B Nazanin"/>
          <w:sz w:val="22"/>
          <w:szCs w:val="22"/>
        </w:rPr>
        <w:t>]</w:t>
      </w:r>
      <w:r w:rsidR="007A7C17" w:rsidRPr="00CB347B">
        <w:rPr>
          <w:rFonts w:asciiTheme="majorBidi" w:hAnsiTheme="majorBidi" w:cs="B Nazanin" w:hint="cs"/>
          <w:sz w:val="22"/>
          <w:szCs w:val="22"/>
          <w:rtl/>
        </w:rPr>
        <w:t>مولکول</w:t>
      </w:r>
      <w:r w:rsidR="00B870F4">
        <w:rPr>
          <w:rFonts w:asciiTheme="majorBidi" w:hAnsiTheme="majorBidi" w:cs="B Nazanin" w:hint="cs"/>
          <w:sz w:val="22"/>
          <w:szCs w:val="22"/>
          <w:rtl/>
        </w:rPr>
        <w:t xml:space="preserve"> نا</w:t>
      </w:r>
      <w:r w:rsidR="00303956">
        <w:rPr>
          <w:rFonts w:asciiTheme="majorBidi" w:hAnsiTheme="majorBidi" w:cs="B Nazanin" w:hint="cs"/>
          <w:sz w:val="22"/>
          <w:szCs w:val="22"/>
          <w:rtl/>
        </w:rPr>
        <w:t>قطبی است</w:t>
      </w:r>
      <w:r w:rsidR="00B870F4">
        <w:rPr>
          <w:rFonts w:asciiTheme="majorBidi" w:hAnsiTheme="majorBidi" w:cs="B Nazanin" w:hint="cs"/>
          <w:sz w:val="22"/>
          <w:szCs w:val="22"/>
          <w:rtl/>
        </w:rPr>
        <w:t xml:space="preserve"> اما در انتهای صفحه های آن گروه های فعال </w:t>
      </w:r>
      <w:r w:rsidR="00B870F4">
        <w:rPr>
          <w:rFonts w:asciiTheme="majorBidi" w:hAnsiTheme="majorBidi" w:cs="B Nazanin"/>
          <w:sz w:val="22"/>
          <w:szCs w:val="22"/>
        </w:rPr>
        <w:t>OH</w:t>
      </w:r>
      <w:r w:rsidR="00B870F4">
        <w:rPr>
          <w:rFonts w:asciiTheme="majorBidi" w:hAnsiTheme="majorBidi" w:cs="B Nazanin" w:hint="cs"/>
          <w:sz w:val="22"/>
          <w:szCs w:val="22"/>
          <w:rtl/>
        </w:rPr>
        <w:t xml:space="preserve"> وجود دارد</w:t>
      </w:r>
      <w:r w:rsidR="00A02893">
        <w:rPr>
          <w:rFonts w:asciiTheme="majorBidi" w:hAnsiTheme="majorBidi" w:cs="B Nazanin" w:hint="cs"/>
          <w:sz w:val="22"/>
          <w:szCs w:val="22"/>
          <w:rtl/>
        </w:rPr>
        <w:t xml:space="preserve"> که قطبی هستند</w:t>
      </w:r>
      <w:r w:rsidR="00303956">
        <w:rPr>
          <w:rFonts w:asciiTheme="majorBidi" w:hAnsiTheme="majorBidi" w:cs="B Nazanin" w:hint="cs"/>
          <w:sz w:val="22"/>
          <w:szCs w:val="22"/>
          <w:rtl/>
        </w:rPr>
        <w:t>، پلی پروپیلن</w:t>
      </w:r>
      <w:r w:rsidR="00B870F4">
        <w:rPr>
          <w:rFonts w:asciiTheme="majorBidi" w:hAnsiTheme="majorBidi" w:cs="B Nazanin" w:hint="cs"/>
          <w:sz w:val="22"/>
          <w:szCs w:val="22"/>
          <w:rtl/>
        </w:rPr>
        <w:t xml:space="preserve"> هم</w:t>
      </w:r>
      <w:r w:rsidR="00303956">
        <w:rPr>
          <w:rFonts w:asciiTheme="majorBidi" w:hAnsiTheme="majorBidi" w:cs="B Nazanin" w:hint="cs"/>
          <w:sz w:val="22"/>
          <w:szCs w:val="22"/>
          <w:rtl/>
        </w:rPr>
        <w:t xml:space="preserve"> ساختار غیر قطبی دارد،</w:t>
      </w:r>
      <w:r w:rsidR="00B870F4">
        <w:rPr>
          <w:rFonts w:asciiTheme="majorBidi" w:hAnsiTheme="majorBidi" w:cs="B Nazanin" w:hint="cs"/>
          <w:sz w:val="22"/>
          <w:szCs w:val="22"/>
          <w:rtl/>
        </w:rPr>
        <w:t xml:space="preserve"> به همین دلیل در حضور </w:t>
      </w:r>
      <w:r w:rsidRPr="003F27D8">
        <w:rPr>
          <w:rFonts w:asciiTheme="majorBidi" w:hAnsiTheme="majorBidi" w:cs="B Nazanin" w:hint="cs"/>
          <w:sz w:val="22"/>
          <w:szCs w:val="22"/>
          <w:rtl/>
        </w:rPr>
        <w:t>یک سازگار کننده</w:t>
      </w:r>
      <w:r w:rsidR="00303956">
        <w:rPr>
          <w:rFonts w:asciiTheme="majorBidi" w:hAnsiTheme="majorBidi" w:cs="B Nazanin" w:hint="cs"/>
          <w:sz w:val="22"/>
          <w:szCs w:val="22"/>
          <w:rtl/>
        </w:rPr>
        <w:t xml:space="preserve"> با دو بخش قطبی و غیر قطبی</w:t>
      </w:r>
      <w:r w:rsidRPr="003F27D8">
        <w:rPr>
          <w:rFonts w:asciiTheme="majorBidi" w:hAnsiTheme="majorBidi" w:cs="B Nazanin" w:hint="cs"/>
          <w:sz w:val="22"/>
          <w:szCs w:val="22"/>
          <w:rtl/>
        </w:rPr>
        <w:t>، برهمکنش بین پرکننده</w:t>
      </w:r>
      <w:r w:rsidR="00B870F4">
        <w:rPr>
          <w:rFonts w:asciiTheme="majorBidi" w:hAnsiTheme="majorBidi" w:cs="B Nazanin" w:hint="cs"/>
          <w:sz w:val="22"/>
          <w:szCs w:val="22"/>
          <w:rtl/>
        </w:rPr>
        <w:t xml:space="preserve"> تالک</w:t>
      </w:r>
      <w:r w:rsidR="00C67F3A">
        <w:rPr>
          <w:rFonts w:asciiTheme="majorBidi" w:hAnsiTheme="majorBidi" w:cs="B Nazanin" w:hint="cs"/>
          <w:sz w:val="22"/>
          <w:szCs w:val="22"/>
          <w:rtl/>
        </w:rPr>
        <w:t xml:space="preserve"> و پلی پروپیلن</w:t>
      </w:r>
      <w:r w:rsidRPr="003F27D8">
        <w:rPr>
          <w:rFonts w:asciiTheme="majorBidi" w:hAnsiTheme="majorBidi" w:cs="B Nazanin" w:hint="cs"/>
          <w:sz w:val="22"/>
          <w:szCs w:val="22"/>
          <w:rtl/>
        </w:rPr>
        <w:t xml:space="preserve"> افزایش می </w:t>
      </w:r>
      <w:r w:rsidR="00B870F4">
        <w:rPr>
          <w:rFonts w:asciiTheme="majorBidi" w:hAnsiTheme="majorBidi" w:cs="B Nazanin" w:hint="cs"/>
          <w:sz w:val="22"/>
          <w:szCs w:val="22"/>
          <w:rtl/>
        </w:rPr>
        <w:t>یابد</w:t>
      </w:r>
      <w:r w:rsidRPr="003F27D8">
        <w:rPr>
          <w:rFonts w:asciiTheme="majorBidi" w:hAnsiTheme="majorBidi" w:cs="B Nazanin" w:hint="cs"/>
          <w:sz w:val="22"/>
          <w:szCs w:val="22"/>
          <w:rtl/>
        </w:rPr>
        <w:t xml:space="preserve"> و  در نتیجه باعث بهبود </w:t>
      </w:r>
      <w:r w:rsidR="00EE21C6">
        <w:rPr>
          <w:rFonts w:asciiTheme="majorBidi" w:hAnsiTheme="majorBidi" w:cs="B Nazanin" w:hint="cs"/>
          <w:sz w:val="22"/>
          <w:szCs w:val="22"/>
          <w:rtl/>
        </w:rPr>
        <w:t>مدول خمشی</w:t>
      </w:r>
      <w:r w:rsidRPr="003F27D8">
        <w:rPr>
          <w:rFonts w:asciiTheme="majorBidi" w:hAnsiTheme="majorBidi" w:cs="B Nazanin" w:hint="cs"/>
          <w:sz w:val="22"/>
          <w:szCs w:val="22"/>
          <w:rtl/>
        </w:rPr>
        <w:t xml:space="preserve"> می </w:t>
      </w:r>
      <w:r w:rsidR="00BD28F5">
        <w:rPr>
          <w:rFonts w:asciiTheme="majorBidi" w:hAnsiTheme="majorBidi" w:cs="B Nazanin" w:hint="cs"/>
          <w:sz w:val="22"/>
          <w:szCs w:val="22"/>
          <w:rtl/>
        </w:rPr>
        <w:t>شود</w:t>
      </w:r>
      <w:r w:rsidR="00DB019B">
        <w:rPr>
          <w:rFonts w:asciiTheme="majorBidi" w:hAnsiTheme="majorBidi" w:cs="B Nazanin" w:hint="cs"/>
          <w:sz w:val="22"/>
          <w:szCs w:val="22"/>
          <w:rtl/>
        </w:rPr>
        <w:t xml:space="preserve"> </w:t>
      </w:r>
      <w:r w:rsidR="00BD28F5">
        <w:rPr>
          <w:rFonts w:asciiTheme="majorBidi" w:hAnsiTheme="majorBidi" w:cs="B Nazanin"/>
          <w:sz w:val="22"/>
          <w:szCs w:val="22"/>
        </w:rPr>
        <w:t>]</w:t>
      </w:r>
      <w:r w:rsidR="00BD28F5">
        <w:rPr>
          <w:rFonts w:asciiTheme="majorBidi" w:hAnsiTheme="majorBidi" w:cs="B Nazanin" w:hint="cs"/>
          <w:sz w:val="22"/>
          <w:szCs w:val="22"/>
          <w:rtl/>
        </w:rPr>
        <w:t>3و4و5</w:t>
      </w:r>
      <w:r w:rsidR="00C166DC">
        <w:rPr>
          <w:rFonts w:asciiTheme="majorBidi" w:hAnsiTheme="majorBidi" w:cs="B Nazanin"/>
          <w:sz w:val="22"/>
          <w:szCs w:val="22"/>
        </w:rPr>
        <w:t>[</w:t>
      </w:r>
      <w:r w:rsidR="00D02820">
        <w:rPr>
          <w:rFonts w:asciiTheme="majorBidi" w:hAnsiTheme="majorBidi" w:cs="B Nazanin" w:hint="cs"/>
          <w:sz w:val="22"/>
          <w:szCs w:val="22"/>
          <w:rtl/>
        </w:rPr>
        <w:t xml:space="preserve">. </w:t>
      </w:r>
      <w:r w:rsidRPr="003F27D8">
        <w:rPr>
          <w:rFonts w:asciiTheme="majorBidi" w:hAnsiTheme="majorBidi" w:cs="B Nazanin" w:hint="cs"/>
          <w:sz w:val="22"/>
          <w:szCs w:val="22"/>
          <w:rtl/>
        </w:rPr>
        <w:t>در این پژوهش،</w:t>
      </w:r>
      <w:r w:rsidR="009612CC">
        <w:rPr>
          <w:rFonts w:asciiTheme="majorBidi" w:hAnsiTheme="majorBidi" w:cs="B Nazanin" w:hint="cs"/>
          <w:sz w:val="22"/>
          <w:szCs w:val="22"/>
          <w:rtl/>
        </w:rPr>
        <w:t xml:space="preserve"> </w:t>
      </w:r>
      <w:r w:rsidR="003830F2">
        <w:rPr>
          <w:rFonts w:asciiTheme="majorBidi" w:hAnsiTheme="majorBidi" w:cs="B Nazanin" w:hint="cs"/>
          <w:sz w:val="22"/>
          <w:szCs w:val="22"/>
          <w:rtl/>
        </w:rPr>
        <w:t>تاثیر</w:t>
      </w:r>
      <w:r w:rsidRPr="003F27D8">
        <w:rPr>
          <w:rFonts w:asciiTheme="majorBidi" w:hAnsiTheme="majorBidi" w:cs="B Nazanin" w:hint="cs"/>
          <w:sz w:val="22"/>
          <w:szCs w:val="22"/>
          <w:rtl/>
        </w:rPr>
        <w:t xml:space="preserve"> استفاده از پودر تالک با اندازه دانه بندی</w:t>
      </w:r>
      <w:r w:rsidR="003830F2">
        <w:rPr>
          <w:rFonts w:asciiTheme="majorBidi" w:hAnsiTheme="majorBidi" w:cs="B Nazanin" w:hint="cs"/>
          <w:sz w:val="22"/>
          <w:szCs w:val="22"/>
          <w:rtl/>
        </w:rPr>
        <w:t xml:space="preserve"> مختلف</w:t>
      </w:r>
      <w:r w:rsidR="009612CC">
        <w:rPr>
          <w:rFonts w:asciiTheme="majorBidi" w:hAnsiTheme="majorBidi" w:cs="B Nazanin" w:hint="cs"/>
          <w:sz w:val="22"/>
          <w:szCs w:val="22"/>
          <w:rtl/>
        </w:rPr>
        <w:t xml:space="preserve"> و </w:t>
      </w:r>
      <w:r w:rsidRPr="003F27D8">
        <w:rPr>
          <w:rFonts w:asciiTheme="majorBidi" w:hAnsiTheme="majorBidi" w:cs="B Nazanin" w:hint="cs"/>
          <w:sz w:val="22"/>
          <w:szCs w:val="22"/>
          <w:rtl/>
        </w:rPr>
        <w:t xml:space="preserve">استفاده از افزودنی سازگار کننده </w:t>
      </w:r>
      <w:r w:rsidR="00303956">
        <w:rPr>
          <w:rFonts w:asciiTheme="majorBidi" w:hAnsiTheme="majorBidi" w:cs="B Nazanin" w:hint="cs"/>
          <w:sz w:val="22"/>
          <w:szCs w:val="22"/>
          <w:rtl/>
        </w:rPr>
        <w:t xml:space="preserve">پلی پروپیلن </w:t>
      </w:r>
      <w:r w:rsidR="00E12216">
        <w:rPr>
          <w:rFonts w:asciiTheme="majorBidi" w:hAnsiTheme="majorBidi" w:cs="B Nazanin" w:hint="cs"/>
          <w:sz w:val="22"/>
          <w:szCs w:val="22"/>
          <w:rtl/>
        </w:rPr>
        <w:t>اصلاح</w:t>
      </w:r>
      <w:r w:rsidR="00D02820">
        <w:rPr>
          <w:rFonts w:asciiTheme="majorBidi" w:hAnsiTheme="majorBidi" w:cs="B Nazanin"/>
          <w:sz w:val="22"/>
          <w:szCs w:val="22"/>
        </w:rPr>
        <w:t xml:space="preserve"> </w:t>
      </w:r>
      <w:r w:rsidR="00303956">
        <w:rPr>
          <w:rFonts w:asciiTheme="majorBidi" w:hAnsiTheme="majorBidi" w:cs="B Nazanin" w:hint="cs"/>
          <w:sz w:val="22"/>
          <w:szCs w:val="22"/>
          <w:rtl/>
        </w:rPr>
        <w:t>شده با مالئیک انیدرید، (</w:t>
      </w:r>
      <w:r w:rsidRPr="006B6ABB">
        <w:rPr>
          <w:rFonts w:asciiTheme="majorBidi" w:hAnsiTheme="majorBidi"/>
          <w:sz w:val="20"/>
          <w:szCs w:val="20"/>
        </w:rPr>
        <w:t>PP-g-MAH</w:t>
      </w:r>
      <w:r w:rsidR="00303956">
        <w:rPr>
          <w:rFonts w:asciiTheme="majorBidi" w:hAnsiTheme="majorBidi" w:hint="cs"/>
          <w:sz w:val="20"/>
          <w:szCs w:val="20"/>
          <w:rtl/>
        </w:rPr>
        <w:t>)</w:t>
      </w:r>
      <w:r w:rsidR="00D02820">
        <w:rPr>
          <w:rFonts w:asciiTheme="majorBidi" w:hAnsiTheme="majorBidi" w:hint="cs"/>
          <w:sz w:val="20"/>
          <w:szCs w:val="20"/>
          <w:rtl/>
        </w:rPr>
        <w:t xml:space="preserve"> </w:t>
      </w:r>
      <w:r w:rsidR="003830F2" w:rsidRPr="00C176AE">
        <w:rPr>
          <w:rFonts w:asciiTheme="majorBidi" w:hAnsiTheme="majorBidi" w:cs="B Nazanin" w:hint="cs"/>
          <w:sz w:val="22"/>
          <w:szCs w:val="22"/>
          <w:rtl/>
        </w:rPr>
        <w:t>با درصد های مختلف</w:t>
      </w:r>
      <w:r w:rsidR="009612CC" w:rsidRPr="00C176AE">
        <w:rPr>
          <w:rFonts w:asciiTheme="majorBidi" w:hAnsiTheme="majorBidi" w:cs="B Nazanin" w:hint="cs"/>
          <w:sz w:val="22"/>
          <w:szCs w:val="22"/>
          <w:rtl/>
        </w:rPr>
        <w:t xml:space="preserve"> بر</w:t>
      </w:r>
      <w:r w:rsidR="003830F2" w:rsidRPr="00C176AE">
        <w:rPr>
          <w:rFonts w:asciiTheme="majorBidi" w:hAnsiTheme="majorBidi" w:cs="B Nazanin" w:hint="cs"/>
          <w:sz w:val="22"/>
          <w:szCs w:val="22"/>
          <w:rtl/>
        </w:rPr>
        <w:t xml:space="preserve"> </w:t>
      </w:r>
      <w:r w:rsidR="009612CC">
        <w:rPr>
          <w:rFonts w:asciiTheme="majorBidi" w:hAnsiTheme="majorBidi" w:cs="B Nazanin" w:hint="cs"/>
          <w:sz w:val="22"/>
          <w:szCs w:val="22"/>
          <w:rtl/>
        </w:rPr>
        <w:t>خواص مکانیکی</w:t>
      </w:r>
      <w:r w:rsidRPr="003F27D8">
        <w:rPr>
          <w:rFonts w:asciiTheme="majorBidi" w:hAnsiTheme="majorBidi" w:cs="B Nazanin" w:hint="cs"/>
          <w:sz w:val="22"/>
          <w:szCs w:val="22"/>
          <w:rtl/>
        </w:rPr>
        <w:t xml:space="preserve"> پلی پروپیلن </w:t>
      </w:r>
      <w:r w:rsidR="009612CC">
        <w:rPr>
          <w:rFonts w:asciiTheme="majorBidi" w:hAnsiTheme="majorBidi" w:cs="B Nazanin" w:hint="cs"/>
          <w:sz w:val="22"/>
          <w:szCs w:val="22"/>
          <w:rtl/>
        </w:rPr>
        <w:t>بررسی شده است.</w:t>
      </w:r>
    </w:p>
    <w:p w:rsidR="00934000" w:rsidRDefault="00934000" w:rsidP="00303956">
      <w:pPr>
        <w:ind w:left="360"/>
        <w:jc w:val="both"/>
        <w:rPr>
          <w:rFonts w:asciiTheme="majorBidi" w:hAnsiTheme="majorBidi" w:cs="B Nazanin"/>
          <w:sz w:val="22"/>
          <w:szCs w:val="22"/>
          <w:rtl/>
        </w:rPr>
      </w:pPr>
    </w:p>
    <w:p w:rsidR="00934000" w:rsidRDefault="00934000" w:rsidP="00303956">
      <w:pPr>
        <w:ind w:left="360"/>
        <w:jc w:val="both"/>
        <w:rPr>
          <w:rFonts w:asciiTheme="majorBidi" w:hAnsiTheme="majorBidi" w:cs="B Nazanin"/>
          <w:sz w:val="22"/>
          <w:szCs w:val="22"/>
          <w:rtl/>
        </w:rPr>
      </w:pPr>
    </w:p>
    <w:p w:rsidR="00934000" w:rsidRDefault="00934000" w:rsidP="00303956">
      <w:pPr>
        <w:ind w:left="360"/>
        <w:jc w:val="both"/>
        <w:rPr>
          <w:rFonts w:asciiTheme="majorBidi" w:hAnsiTheme="majorBidi" w:cs="B Nazanin"/>
          <w:sz w:val="22"/>
          <w:szCs w:val="22"/>
          <w:rtl/>
        </w:rPr>
      </w:pPr>
    </w:p>
    <w:p w:rsidR="00934000" w:rsidRDefault="00934000" w:rsidP="00303956">
      <w:pPr>
        <w:ind w:left="360"/>
        <w:jc w:val="both"/>
        <w:rPr>
          <w:rFonts w:asciiTheme="majorBidi" w:hAnsiTheme="majorBidi" w:cs="B Nazanin"/>
          <w:sz w:val="22"/>
          <w:szCs w:val="22"/>
          <w:rtl/>
        </w:rPr>
      </w:pPr>
    </w:p>
    <w:p w:rsidR="003F27D8" w:rsidRDefault="003F27D8" w:rsidP="00A92EA1">
      <w:pPr>
        <w:jc w:val="lowKashida"/>
        <w:rPr>
          <w:rFonts w:cs="B Nazanin"/>
          <w:b/>
          <w:bCs/>
        </w:rPr>
      </w:pPr>
    </w:p>
    <w:p w:rsidR="007A38CD" w:rsidRPr="003F27D8" w:rsidRDefault="007A38CD" w:rsidP="00A92EA1">
      <w:pPr>
        <w:jc w:val="lowKashida"/>
        <w:rPr>
          <w:rFonts w:cs="B Nazanin"/>
          <w:b/>
          <w:bCs/>
          <w:rtl/>
        </w:rPr>
      </w:pPr>
    </w:p>
    <w:p w:rsidR="00E90E2B" w:rsidRDefault="00E90E2B" w:rsidP="00E90E2B">
      <w:pPr>
        <w:jc w:val="lowKashida"/>
        <w:rPr>
          <w:rtl/>
        </w:rPr>
      </w:pPr>
    </w:p>
    <w:p w:rsidR="00580702" w:rsidRPr="009E31C6" w:rsidRDefault="00580702" w:rsidP="009E31C6">
      <w:pPr>
        <w:jc w:val="lowKashida"/>
        <w:rPr>
          <w:rFonts w:cs="B Nazanin"/>
          <w:b/>
          <w:bCs/>
        </w:rPr>
      </w:pPr>
      <w:r w:rsidRPr="009E31C6">
        <w:rPr>
          <w:rFonts w:cs="B Nazanin" w:hint="cs"/>
          <w:b/>
          <w:bCs/>
          <w:rtl/>
        </w:rPr>
        <w:lastRenderedPageBreak/>
        <w:t>بخش تجربی</w:t>
      </w:r>
    </w:p>
    <w:p w:rsidR="006E58C0" w:rsidRDefault="006E58C0" w:rsidP="006E58C0">
      <w:pPr>
        <w:pStyle w:val="ListParagraph"/>
        <w:bidi/>
        <w:jc w:val="lowKashida"/>
        <w:rPr>
          <w:rFonts w:cs="B Nazanin"/>
          <w:b/>
          <w:bCs/>
        </w:rPr>
      </w:pPr>
    </w:p>
    <w:p w:rsidR="00E064B8" w:rsidRDefault="00E064B8" w:rsidP="00534CAA">
      <w:pPr>
        <w:pStyle w:val="ListParagraph"/>
        <w:numPr>
          <w:ilvl w:val="1"/>
          <w:numId w:val="6"/>
        </w:numPr>
        <w:bidi/>
        <w:jc w:val="lowKashida"/>
        <w:rPr>
          <w:rFonts w:cs="B Nazanin"/>
          <w:b/>
          <w:bCs/>
        </w:rPr>
      </w:pPr>
      <w:r w:rsidRPr="00534CAA">
        <w:rPr>
          <w:rFonts w:cs="B Nazanin" w:hint="cs"/>
          <w:b/>
          <w:bCs/>
          <w:rtl/>
        </w:rPr>
        <w:t>مواد مورد استفاده:</w:t>
      </w:r>
    </w:p>
    <w:p w:rsidR="00A92EA1" w:rsidRPr="007B7AF7" w:rsidRDefault="007B7AF7" w:rsidP="007B7AF7">
      <w:pPr>
        <w:jc w:val="lowKashida"/>
        <w:rPr>
          <w:rFonts w:cs="B Nazanin"/>
          <w:rtl/>
        </w:rPr>
      </w:pPr>
      <w:r>
        <w:rPr>
          <w:rFonts w:cs="B Nazanin" w:hint="cs"/>
          <w:rtl/>
        </w:rPr>
        <w:t>نمونه ها با تالک های مختلف و درصد های مختلف سازگار کننده طبق جدول.1. ساخته شد.</w:t>
      </w:r>
    </w:p>
    <w:p w:rsidR="00E064B8" w:rsidRDefault="007B7AF7" w:rsidP="007B7AF7">
      <w:pPr>
        <w:jc w:val="both"/>
        <w:rPr>
          <w:rFonts w:asciiTheme="majorBidi" w:hAnsiTheme="majorBidi" w:cs="B Nazanin"/>
          <w:sz w:val="16"/>
          <w:rtl/>
        </w:rPr>
      </w:pPr>
      <w:r>
        <w:rPr>
          <w:rFonts w:asciiTheme="majorBidi" w:hAnsiTheme="majorBidi" w:cs="B Nazanin" w:hint="cs"/>
          <w:sz w:val="16"/>
          <w:rtl/>
        </w:rPr>
        <w:t>.تالک</w:t>
      </w:r>
      <w:r w:rsidR="00E064B8" w:rsidRPr="00E064B8">
        <w:rPr>
          <w:rFonts w:asciiTheme="majorBidi" w:hAnsiTheme="majorBidi" w:cs="B Nazanin"/>
          <w:sz w:val="20"/>
          <w:szCs w:val="28"/>
        </w:rPr>
        <w:t xml:space="preserve"> (Talc-1) </w:t>
      </w:r>
      <w:r w:rsidR="00E064B8" w:rsidRPr="00E064B8">
        <w:rPr>
          <w:rFonts w:asciiTheme="majorBidi" w:hAnsiTheme="majorBidi" w:cs="B Nazanin" w:hint="cs"/>
          <w:sz w:val="16"/>
          <w:rtl/>
        </w:rPr>
        <w:t xml:space="preserve">با متوسط اندازه ذرات </w:t>
      </w:r>
      <w:r w:rsidR="00E064B8" w:rsidRPr="00E064B8">
        <w:rPr>
          <w:rFonts w:asciiTheme="majorBidi" w:hAnsiTheme="majorBidi" w:cs="B Nazanin"/>
          <w:sz w:val="20"/>
          <w:szCs w:val="20"/>
        </w:rPr>
        <w:t xml:space="preserve"> </w:t>
      </w:r>
      <w:r w:rsidR="00E064B8" w:rsidRPr="001B3E4F">
        <w:rPr>
          <w:rFonts w:cstheme="majorBidi"/>
          <w:sz w:val="20"/>
          <w:szCs w:val="20"/>
        </w:rPr>
        <w:sym w:font="Symbol" w:char="F06D"/>
      </w:r>
      <w:r w:rsidR="00E064B8" w:rsidRPr="00E064B8">
        <w:rPr>
          <w:rFonts w:asciiTheme="majorBidi" w:hAnsiTheme="majorBidi" w:cstheme="majorBidi"/>
          <w:sz w:val="20"/>
          <w:szCs w:val="20"/>
        </w:rPr>
        <w:t>m</w:t>
      </w:r>
      <w:r w:rsidR="00DB019B" w:rsidRPr="009575B6">
        <w:rPr>
          <w:rFonts w:asciiTheme="majorBidi" w:hAnsiTheme="majorBidi" w:cs="B Nazanin" w:hint="cs"/>
          <w:rtl/>
        </w:rPr>
        <w:t>3.2</w:t>
      </w:r>
      <w:r w:rsidR="00E064B8" w:rsidRPr="00E064B8">
        <w:rPr>
          <w:rFonts w:asciiTheme="majorBidi" w:hAnsiTheme="majorBidi" w:cs="B Nazanin" w:hint="cs"/>
          <w:sz w:val="20"/>
          <w:szCs w:val="28"/>
          <w:rtl/>
        </w:rPr>
        <w:t xml:space="preserve">، </w:t>
      </w:r>
      <w:r w:rsidR="00E064B8" w:rsidRPr="00E064B8">
        <w:rPr>
          <w:rFonts w:asciiTheme="majorBidi" w:hAnsiTheme="majorBidi" w:cs="B Nazanin" w:hint="cs"/>
          <w:sz w:val="16"/>
          <w:rtl/>
        </w:rPr>
        <w:t>تالک</w:t>
      </w:r>
      <w:r w:rsidR="00E064B8" w:rsidRPr="00E064B8">
        <w:rPr>
          <w:rFonts w:asciiTheme="majorBidi" w:hAnsiTheme="majorBidi" w:cs="B Nazanin" w:hint="cs"/>
          <w:sz w:val="14"/>
          <w:szCs w:val="20"/>
          <w:rtl/>
        </w:rPr>
        <w:t xml:space="preserve"> </w:t>
      </w:r>
      <w:r w:rsidR="00E064B8" w:rsidRPr="00E064B8">
        <w:rPr>
          <w:rFonts w:asciiTheme="majorBidi" w:hAnsiTheme="majorBidi" w:cs="B Nazanin"/>
          <w:sz w:val="20"/>
          <w:szCs w:val="20"/>
        </w:rPr>
        <w:t xml:space="preserve"> (Talc-2)</w:t>
      </w:r>
      <w:r w:rsidR="00E064B8" w:rsidRPr="00E064B8">
        <w:rPr>
          <w:rFonts w:asciiTheme="majorBidi" w:hAnsiTheme="majorBidi" w:cs="B Nazanin" w:hint="cs"/>
          <w:sz w:val="14"/>
          <w:szCs w:val="20"/>
          <w:rtl/>
        </w:rPr>
        <w:t xml:space="preserve"> </w:t>
      </w:r>
      <w:r w:rsidR="00E064B8" w:rsidRPr="00E064B8">
        <w:rPr>
          <w:rFonts w:asciiTheme="majorBidi" w:hAnsiTheme="majorBidi" w:cs="B Nazanin" w:hint="cs"/>
          <w:sz w:val="16"/>
          <w:rtl/>
        </w:rPr>
        <w:t xml:space="preserve">با متوسط اندازه ذرات </w:t>
      </w:r>
      <w:r w:rsidR="00E064B8" w:rsidRPr="001B3E4F">
        <w:rPr>
          <w:rFonts w:cstheme="majorBidi"/>
          <w:sz w:val="20"/>
          <w:szCs w:val="20"/>
        </w:rPr>
        <w:sym w:font="Symbol" w:char="F06D"/>
      </w:r>
      <w:r w:rsidR="00E064B8" w:rsidRPr="00E064B8">
        <w:rPr>
          <w:rFonts w:asciiTheme="majorBidi" w:hAnsiTheme="majorBidi" w:cstheme="majorBidi"/>
          <w:sz w:val="20"/>
          <w:szCs w:val="20"/>
        </w:rPr>
        <w:t>m</w:t>
      </w:r>
      <w:r w:rsidR="00DB019B" w:rsidRPr="00DB019B">
        <w:rPr>
          <w:rFonts w:asciiTheme="majorBidi" w:hAnsiTheme="majorBidi" w:cs="B Nazanin" w:hint="cs"/>
          <w:sz w:val="18"/>
          <w:rtl/>
        </w:rPr>
        <w:t>7.35</w:t>
      </w:r>
      <w:r>
        <w:rPr>
          <w:rFonts w:asciiTheme="majorBidi" w:hAnsiTheme="majorBidi" w:cs="B Nazanin" w:hint="cs"/>
          <w:sz w:val="16"/>
          <w:rtl/>
        </w:rPr>
        <w:t xml:space="preserve"> و</w:t>
      </w:r>
      <w:r w:rsidR="00A277A3">
        <w:rPr>
          <w:rFonts w:asciiTheme="majorBidi" w:hAnsiTheme="majorBidi" w:cs="B Nazanin" w:hint="cs"/>
          <w:sz w:val="16"/>
          <w:rtl/>
        </w:rPr>
        <w:t xml:space="preserve"> </w:t>
      </w:r>
      <w:r w:rsidR="00E064B8" w:rsidRPr="00E064B8">
        <w:rPr>
          <w:rFonts w:asciiTheme="majorBidi" w:hAnsiTheme="majorBidi" w:cs="B Nazanin" w:hint="cs"/>
          <w:sz w:val="16"/>
          <w:rtl/>
        </w:rPr>
        <w:t xml:space="preserve">تالک </w:t>
      </w:r>
      <w:r w:rsidR="00E064B8" w:rsidRPr="00E064B8">
        <w:rPr>
          <w:rFonts w:asciiTheme="majorBidi" w:hAnsiTheme="majorBidi" w:cs="B Nazanin"/>
          <w:sz w:val="20"/>
          <w:szCs w:val="28"/>
        </w:rPr>
        <w:t>(Talc-3)</w:t>
      </w:r>
      <w:r w:rsidR="00E064B8" w:rsidRPr="00E064B8">
        <w:rPr>
          <w:rFonts w:asciiTheme="majorBidi" w:hAnsiTheme="majorBidi" w:cs="B Nazanin" w:hint="cs"/>
          <w:sz w:val="20"/>
          <w:szCs w:val="28"/>
          <w:rtl/>
        </w:rPr>
        <w:t xml:space="preserve"> </w:t>
      </w:r>
      <w:r w:rsidR="00E064B8" w:rsidRPr="00E064B8">
        <w:rPr>
          <w:rFonts w:asciiTheme="majorBidi" w:hAnsiTheme="majorBidi" w:cs="B Nazanin" w:hint="cs"/>
          <w:sz w:val="16"/>
          <w:rtl/>
        </w:rPr>
        <w:t xml:space="preserve">با متوسط اندازه ذرات </w:t>
      </w:r>
      <w:r w:rsidR="009575B6" w:rsidRPr="001B3E4F">
        <w:rPr>
          <w:rFonts w:cstheme="majorBidi"/>
          <w:sz w:val="20"/>
          <w:szCs w:val="20"/>
        </w:rPr>
        <w:sym w:font="Symbol" w:char="F06D"/>
      </w:r>
      <w:r w:rsidR="009575B6" w:rsidRPr="00E064B8">
        <w:rPr>
          <w:rFonts w:asciiTheme="majorBidi" w:hAnsiTheme="majorBidi" w:cstheme="majorBidi"/>
          <w:sz w:val="20"/>
          <w:szCs w:val="20"/>
        </w:rPr>
        <w:t>m</w:t>
      </w:r>
      <w:r w:rsidR="00E064B8" w:rsidRPr="00E064B8">
        <w:rPr>
          <w:rFonts w:asciiTheme="majorBidi" w:hAnsiTheme="majorBidi" w:cs="B Nazanin"/>
          <w:sz w:val="16"/>
        </w:rPr>
        <w:t xml:space="preserve"> </w:t>
      </w:r>
      <w:r>
        <w:rPr>
          <w:rFonts w:asciiTheme="majorBidi" w:hAnsiTheme="majorBidi" w:cs="B Nazanin" w:hint="cs"/>
          <w:sz w:val="16"/>
          <w:rtl/>
        </w:rPr>
        <w:t xml:space="preserve"> </w:t>
      </w:r>
      <w:r w:rsidR="009575B6">
        <w:rPr>
          <w:rFonts w:asciiTheme="majorBidi" w:hAnsiTheme="majorBidi" w:cs="B Nazanin" w:hint="cs"/>
          <w:sz w:val="16"/>
          <w:rtl/>
        </w:rPr>
        <w:t>35</w:t>
      </w:r>
      <w:r>
        <w:rPr>
          <w:rFonts w:asciiTheme="majorBidi" w:hAnsiTheme="majorBidi" w:cs="B Nazanin" w:hint="cs"/>
          <w:sz w:val="16"/>
          <w:rtl/>
        </w:rPr>
        <w:t xml:space="preserve"> استفاده شده است. از </w:t>
      </w:r>
      <w:r w:rsidR="00E064B8" w:rsidRPr="00E064B8">
        <w:rPr>
          <w:rFonts w:asciiTheme="majorBidi" w:hAnsiTheme="majorBidi" w:cs="B Nazanin" w:hint="cs"/>
          <w:sz w:val="16"/>
          <w:rtl/>
        </w:rPr>
        <w:t xml:space="preserve">پلی پروپیلن </w:t>
      </w:r>
      <w:r w:rsidR="00E12216">
        <w:rPr>
          <w:rFonts w:asciiTheme="majorBidi" w:hAnsiTheme="majorBidi" w:cs="B Nazanin" w:hint="cs"/>
          <w:sz w:val="16"/>
          <w:rtl/>
        </w:rPr>
        <w:t>اصلاح</w:t>
      </w:r>
      <w:r w:rsidR="00E064B8" w:rsidRPr="00E064B8">
        <w:rPr>
          <w:rFonts w:asciiTheme="majorBidi" w:hAnsiTheme="majorBidi" w:cs="B Nazanin" w:hint="cs"/>
          <w:sz w:val="16"/>
          <w:rtl/>
        </w:rPr>
        <w:t xml:space="preserve"> شده با مالئیک انیدرید </w:t>
      </w:r>
      <w:r w:rsidR="00E064B8" w:rsidRPr="00E064B8">
        <w:rPr>
          <w:rFonts w:asciiTheme="majorBidi" w:hAnsiTheme="majorBidi" w:cs="B Nazanin"/>
          <w:sz w:val="20"/>
          <w:szCs w:val="28"/>
        </w:rPr>
        <w:t>(PP-g-MAH)</w:t>
      </w:r>
      <w:r w:rsidR="00E064B8" w:rsidRPr="00E064B8">
        <w:rPr>
          <w:rFonts w:asciiTheme="majorBidi" w:hAnsiTheme="majorBidi" w:cs="B Nazanin" w:hint="cs"/>
          <w:sz w:val="20"/>
          <w:szCs w:val="28"/>
          <w:rtl/>
        </w:rPr>
        <w:t xml:space="preserve"> </w:t>
      </w:r>
      <w:r w:rsidR="00E064B8" w:rsidRPr="00E064B8">
        <w:rPr>
          <w:rFonts w:asciiTheme="majorBidi" w:hAnsiTheme="majorBidi" w:cs="B Nazanin" w:hint="cs"/>
          <w:sz w:val="16"/>
          <w:rtl/>
        </w:rPr>
        <w:t xml:space="preserve">با درصد </w:t>
      </w:r>
      <w:r w:rsidR="00E12216">
        <w:rPr>
          <w:rFonts w:asciiTheme="majorBidi" w:hAnsiTheme="majorBidi" w:cs="B Nazanin" w:hint="cs"/>
          <w:sz w:val="16"/>
          <w:rtl/>
        </w:rPr>
        <w:t>اصلاح</w:t>
      </w:r>
      <w:r w:rsidR="00E064B8" w:rsidRPr="00E064B8">
        <w:rPr>
          <w:rFonts w:asciiTheme="majorBidi" w:hAnsiTheme="majorBidi" w:cs="B Nazanin" w:hint="cs"/>
          <w:sz w:val="16"/>
          <w:rtl/>
        </w:rPr>
        <w:t xml:space="preserve"> </w:t>
      </w:r>
      <w:r w:rsidR="009575B6" w:rsidRPr="009575B6">
        <w:rPr>
          <w:rFonts w:asciiTheme="majorBidi" w:hAnsiTheme="majorBidi" w:cs="B Nazanin" w:hint="cs"/>
          <w:sz w:val="18"/>
          <w:rtl/>
        </w:rPr>
        <w:t>0.5</w:t>
      </w:r>
      <w:r w:rsidR="00E064B8" w:rsidRPr="00E064B8">
        <w:rPr>
          <w:rFonts w:asciiTheme="majorBidi" w:hAnsiTheme="majorBidi" w:cs="B Nazanin" w:hint="cs"/>
          <w:sz w:val="16"/>
          <w:rtl/>
        </w:rPr>
        <w:t xml:space="preserve"> تا </w:t>
      </w:r>
      <w:r w:rsidR="009575B6" w:rsidRPr="009575B6">
        <w:rPr>
          <w:rFonts w:asciiTheme="majorBidi" w:hAnsiTheme="majorBidi" w:cs="B Nazanin" w:hint="cs"/>
          <w:sz w:val="18"/>
          <w:rtl/>
        </w:rPr>
        <w:t>1</w:t>
      </w:r>
      <w:r>
        <w:rPr>
          <w:rFonts w:asciiTheme="majorBidi" w:hAnsiTheme="majorBidi" w:cs="B Nazanin" w:hint="cs"/>
          <w:sz w:val="16"/>
          <w:rtl/>
        </w:rPr>
        <w:t>درصد وزنی استفاده شده است.</w:t>
      </w:r>
    </w:p>
    <w:p w:rsidR="00365243" w:rsidRPr="0034214A" w:rsidRDefault="00365243" w:rsidP="00EA5795">
      <w:pPr>
        <w:jc w:val="center"/>
        <w:rPr>
          <w:rFonts w:asciiTheme="majorBidi" w:hAnsiTheme="majorBidi" w:cs="B Nazanin"/>
          <w:sz w:val="12"/>
          <w:szCs w:val="20"/>
          <w:rtl/>
        </w:rPr>
      </w:pPr>
      <w:r w:rsidRPr="0034214A">
        <w:rPr>
          <w:rFonts w:asciiTheme="majorBidi" w:hAnsiTheme="majorBidi" w:cs="B Nazanin" w:hint="cs"/>
          <w:sz w:val="12"/>
          <w:szCs w:val="20"/>
          <w:rtl/>
        </w:rPr>
        <w:t xml:space="preserve">جدول.1. </w:t>
      </w:r>
      <w:r w:rsidR="00EA5795" w:rsidRPr="0034214A">
        <w:rPr>
          <w:rFonts w:asciiTheme="majorBidi" w:hAnsiTheme="majorBidi" w:cs="B Nazanin" w:hint="cs"/>
          <w:sz w:val="12"/>
          <w:szCs w:val="20"/>
          <w:rtl/>
        </w:rPr>
        <w:t>ترکیب درصد نمونه های ساخته شده.</w:t>
      </w:r>
    </w:p>
    <w:tbl>
      <w:tblPr>
        <w:tblW w:w="6520" w:type="dxa"/>
        <w:jc w:val="center"/>
        <w:tblLook w:val="04A0" w:firstRow="1" w:lastRow="0" w:firstColumn="1" w:lastColumn="0" w:noHBand="0" w:noVBand="1"/>
      </w:tblPr>
      <w:tblGrid>
        <w:gridCol w:w="1920"/>
        <w:gridCol w:w="960"/>
        <w:gridCol w:w="731"/>
        <w:gridCol w:w="271"/>
        <w:gridCol w:w="731"/>
        <w:gridCol w:w="271"/>
        <w:gridCol w:w="1680"/>
      </w:tblGrid>
      <w:tr w:rsidR="00B61BAF" w:rsidRPr="00B61BAF" w:rsidTr="00B61BAF">
        <w:trPr>
          <w:trHeight w:val="300"/>
          <w:jc w:val="center"/>
        </w:trPr>
        <w:tc>
          <w:tcPr>
            <w:tcW w:w="1920" w:type="dxa"/>
            <w:vMerge w:val="restart"/>
            <w:tcBorders>
              <w:top w:val="single" w:sz="4" w:space="0" w:color="auto"/>
              <w:left w:val="nil"/>
              <w:bottom w:val="single" w:sz="4" w:space="0" w:color="000000"/>
              <w:right w:val="nil"/>
            </w:tcBorders>
            <w:shd w:val="clear" w:color="auto" w:fill="auto"/>
            <w:noWrap/>
            <w:vAlign w:val="center"/>
            <w:hideMark/>
          </w:tcPr>
          <w:p w:rsidR="00B61BAF" w:rsidRPr="00633EE3" w:rsidRDefault="003E175B" w:rsidP="003E175B">
            <w:pPr>
              <w:bidi w:val="0"/>
              <w:jc w:val="center"/>
              <w:rPr>
                <w:rFonts w:cs="B Nazanin"/>
                <w:color w:val="000000"/>
                <w:sz w:val="22"/>
                <w:szCs w:val="22"/>
                <w:lang w:bidi="ar-SA"/>
              </w:rPr>
            </w:pPr>
            <w:r>
              <w:rPr>
                <w:rFonts w:cs="B Nazanin"/>
                <w:color w:val="000000"/>
                <w:sz w:val="22"/>
                <w:szCs w:val="22"/>
                <w:lang w:bidi="ar-SA"/>
              </w:rPr>
              <w:t>Sample Code</w:t>
            </w:r>
          </w:p>
        </w:tc>
        <w:tc>
          <w:tcPr>
            <w:tcW w:w="960" w:type="dxa"/>
            <w:vMerge w:val="restart"/>
            <w:tcBorders>
              <w:top w:val="single" w:sz="4" w:space="0" w:color="auto"/>
              <w:left w:val="nil"/>
              <w:bottom w:val="single" w:sz="4" w:space="0" w:color="000000"/>
              <w:right w:val="nil"/>
            </w:tcBorders>
            <w:shd w:val="clear" w:color="auto" w:fill="auto"/>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Talc-1</w:t>
            </w:r>
            <w:r w:rsidRPr="00B61BAF">
              <w:rPr>
                <w:color w:val="000000"/>
                <w:sz w:val="22"/>
                <w:szCs w:val="22"/>
                <w:lang w:bidi="ar-SA"/>
              </w:rPr>
              <w:br/>
              <w:t>(</w:t>
            </w:r>
            <w:proofErr w:type="spellStart"/>
            <w:r w:rsidRPr="00B61BAF">
              <w:rPr>
                <w:color w:val="000000"/>
                <w:sz w:val="22"/>
                <w:szCs w:val="22"/>
                <w:lang w:bidi="ar-SA"/>
              </w:rPr>
              <w:t>wt</w:t>
            </w:r>
            <w:proofErr w:type="spellEnd"/>
            <w:r w:rsidRPr="00B61BAF">
              <w:rPr>
                <w:color w:val="000000"/>
                <w:sz w:val="22"/>
                <w:szCs w:val="22"/>
                <w:lang w:bidi="ar-SA"/>
              </w:rPr>
              <w:t xml:space="preserve"> %) </w:t>
            </w:r>
          </w:p>
        </w:tc>
        <w:tc>
          <w:tcPr>
            <w:tcW w:w="980" w:type="dxa"/>
            <w:gridSpan w:val="2"/>
            <w:vMerge w:val="restart"/>
            <w:tcBorders>
              <w:top w:val="single" w:sz="4" w:space="0" w:color="auto"/>
              <w:left w:val="nil"/>
              <w:bottom w:val="single" w:sz="4" w:space="0" w:color="000000"/>
              <w:right w:val="nil"/>
            </w:tcBorders>
            <w:shd w:val="clear" w:color="auto" w:fill="auto"/>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Talc-2</w:t>
            </w:r>
            <w:r w:rsidRPr="00B61BAF">
              <w:rPr>
                <w:color w:val="000000"/>
                <w:sz w:val="22"/>
                <w:szCs w:val="22"/>
                <w:lang w:bidi="ar-SA"/>
              </w:rPr>
              <w:br/>
              <w:t>(</w:t>
            </w:r>
            <w:proofErr w:type="spellStart"/>
            <w:r w:rsidRPr="00B61BAF">
              <w:rPr>
                <w:color w:val="000000"/>
                <w:sz w:val="22"/>
                <w:szCs w:val="22"/>
                <w:lang w:bidi="ar-SA"/>
              </w:rPr>
              <w:t>wt</w:t>
            </w:r>
            <w:proofErr w:type="spellEnd"/>
            <w:r w:rsidRPr="00B61BAF">
              <w:rPr>
                <w:color w:val="000000"/>
                <w:sz w:val="22"/>
                <w:szCs w:val="22"/>
                <w:lang w:bidi="ar-SA"/>
              </w:rPr>
              <w:t xml:space="preserve"> %) </w:t>
            </w:r>
          </w:p>
        </w:tc>
        <w:tc>
          <w:tcPr>
            <w:tcW w:w="980" w:type="dxa"/>
            <w:gridSpan w:val="2"/>
            <w:vMerge w:val="restart"/>
            <w:tcBorders>
              <w:top w:val="single" w:sz="4" w:space="0" w:color="auto"/>
              <w:left w:val="nil"/>
              <w:bottom w:val="single" w:sz="4" w:space="0" w:color="000000"/>
              <w:right w:val="nil"/>
            </w:tcBorders>
            <w:shd w:val="clear" w:color="auto" w:fill="auto"/>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Talc-3</w:t>
            </w:r>
            <w:r w:rsidRPr="00B61BAF">
              <w:rPr>
                <w:color w:val="000000"/>
                <w:sz w:val="22"/>
                <w:szCs w:val="22"/>
                <w:lang w:bidi="ar-SA"/>
              </w:rPr>
              <w:br/>
              <w:t>(</w:t>
            </w:r>
            <w:proofErr w:type="spellStart"/>
            <w:r w:rsidRPr="00B61BAF">
              <w:rPr>
                <w:color w:val="000000"/>
                <w:sz w:val="22"/>
                <w:szCs w:val="22"/>
                <w:lang w:bidi="ar-SA"/>
              </w:rPr>
              <w:t>wt</w:t>
            </w:r>
            <w:proofErr w:type="spellEnd"/>
            <w:r w:rsidRPr="00B61BAF">
              <w:rPr>
                <w:color w:val="000000"/>
                <w:sz w:val="22"/>
                <w:szCs w:val="22"/>
                <w:lang w:bidi="ar-SA"/>
              </w:rPr>
              <w:t xml:space="preserve"> %) </w:t>
            </w:r>
          </w:p>
        </w:tc>
        <w:tc>
          <w:tcPr>
            <w:tcW w:w="1680" w:type="dxa"/>
            <w:vMerge w:val="restart"/>
            <w:tcBorders>
              <w:top w:val="single" w:sz="4" w:space="0" w:color="auto"/>
              <w:left w:val="nil"/>
              <w:bottom w:val="single" w:sz="4" w:space="0" w:color="000000"/>
              <w:right w:val="nil"/>
            </w:tcBorders>
            <w:shd w:val="clear" w:color="auto" w:fill="auto"/>
            <w:vAlign w:val="center"/>
            <w:hideMark/>
          </w:tcPr>
          <w:p w:rsidR="00B61BAF" w:rsidRPr="00B61BAF" w:rsidRDefault="003E175B" w:rsidP="00B61BAF">
            <w:pPr>
              <w:bidi w:val="0"/>
              <w:jc w:val="center"/>
              <w:rPr>
                <w:color w:val="000000"/>
                <w:sz w:val="22"/>
                <w:szCs w:val="22"/>
                <w:lang w:bidi="ar-SA"/>
              </w:rPr>
            </w:pPr>
            <w:r>
              <w:rPr>
                <w:rFonts w:cs="B Nazanin"/>
                <w:color w:val="000000"/>
                <w:sz w:val="22"/>
                <w:szCs w:val="22"/>
                <w:lang w:bidi="ar-SA"/>
              </w:rPr>
              <w:t xml:space="preserve">Coupling </w:t>
            </w:r>
            <w:r w:rsidR="00826A33">
              <w:rPr>
                <w:rFonts w:cs="B Nazanin"/>
                <w:color w:val="000000"/>
                <w:sz w:val="22"/>
                <w:szCs w:val="22"/>
                <w:lang w:bidi="ar-SA"/>
              </w:rPr>
              <w:t xml:space="preserve">Agent </w:t>
            </w:r>
            <w:r w:rsidR="00B61BAF" w:rsidRPr="00B61BAF">
              <w:rPr>
                <w:color w:val="000000"/>
                <w:sz w:val="22"/>
                <w:szCs w:val="22"/>
                <w:lang w:bidi="ar-SA"/>
              </w:rPr>
              <w:br/>
              <w:t>(</w:t>
            </w:r>
            <w:proofErr w:type="spellStart"/>
            <w:r w:rsidR="00B61BAF" w:rsidRPr="00B61BAF">
              <w:rPr>
                <w:color w:val="000000"/>
                <w:sz w:val="22"/>
                <w:szCs w:val="22"/>
                <w:lang w:bidi="ar-SA"/>
              </w:rPr>
              <w:t>wt</w:t>
            </w:r>
            <w:proofErr w:type="spellEnd"/>
            <w:r w:rsidR="00B61BAF" w:rsidRPr="00B61BAF">
              <w:rPr>
                <w:color w:val="000000"/>
                <w:sz w:val="22"/>
                <w:szCs w:val="22"/>
                <w:lang w:bidi="ar-SA"/>
              </w:rPr>
              <w:t>%)</w:t>
            </w:r>
          </w:p>
        </w:tc>
      </w:tr>
      <w:tr w:rsidR="00B61BAF" w:rsidRPr="00B61BAF" w:rsidTr="00B61BAF">
        <w:trPr>
          <w:trHeight w:val="300"/>
          <w:jc w:val="center"/>
        </w:trPr>
        <w:tc>
          <w:tcPr>
            <w:tcW w:w="1920" w:type="dxa"/>
            <w:vMerge/>
            <w:tcBorders>
              <w:top w:val="single" w:sz="4" w:space="0" w:color="auto"/>
              <w:left w:val="nil"/>
              <w:bottom w:val="single" w:sz="4" w:space="0" w:color="000000"/>
              <w:right w:val="nil"/>
            </w:tcBorders>
            <w:vAlign w:val="center"/>
            <w:hideMark/>
          </w:tcPr>
          <w:p w:rsidR="00B61BAF" w:rsidRPr="00B61BAF" w:rsidRDefault="00B61BAF" w:rsidP="00B61BAF">
            <w:pPr>
              <w:bidi w:val="0"/>
              <w:rPr>
                <w:color w:val="000000"/>
                <w:sz w:val="22"/>
                <w:szCs w:val="22"/>
                <w:lang w:bidi="ar-SA"/>
              </w:rPr>
            </w:pPr>
          </w:p>
        </w:tc>
        <w:tc>
          <w:tcPr>
            <w:tcW w:w="960" w:type="dxa"/>
            <w:vMerge/>
            <w:tcBorders>
              <w:top w:val="single" w:sz="4" w:space="0" w:color="auto"/>
              <w:left w:val="nil"/>
              <w:bottom w:val="single" w:sz="4" w:space="0" w:color="000000"/>
              <w:right w:val="nil"/>
            </w:tcBorders>
            <w:vAlign w:val="center"/>
            <w:hideMark/>
          </w:tcPr>
          <w:p w:rsidR="00B61BAF" w:rsidRPr="00B61BAF" w:rsidRDefault="00B61BAF" w:rsidP="00B61BAF">
            <w:pPr>
              <w:bidi w:val="0"/>
              <w:rPr>
                <w:color w:val="000000"/>
                <w:sz w:val="22"/>
                <w:szCs w:val="22"/>
                <w:lang w:bidi="ar-SA"/>
              </w:rPr>
            </w:pPr>
          </w:p>
        </w:tc>
        <w:tc>
          <w:tcPr>
            <w:tcW w:w="980" w:type="dxa"/>
            <w:gridSpan w:val="2"/>
            <w:vMerge/>
            <w:tcBorders>
              <w:top w:val="single" w:sz="4" w:space="0" w:color="auto"/>
              <w:left w:val="nil"/>
              <w:bottom w:val="single" w:sz="4" w:space="0" w:color="000000"/>
              <w:right w:val="nil"/>
            </w:tcBorders>
            <w:vAlign w:val="center"/>
            <w:hideMark/>
          </w:tcPr>
          <w:p w:rsidR="00B61BAF" w:rsidRPr="00B61BAF" w:rsidRDefault="00B61BAF" w:rsidP="00B61BAF">
            <w:pPr>
              <w:bidi w:val="0"/>
              <w:rPr>
                <w:color w:val="000000"/>
                <w:sz w:val="22"/>
                <w:szCs w:val="22"/>
                <w:lang w:bidi="ar-SA"/>
              </w:rPr>
            </w:pPr>
          </w:p>
        </w:tc>
        <w:tc>
          <w:tcPr>
            <w:tcW w:w="980" w:type="dxa"/>
            <w:gridSpan w:val="2"/>
            <w:vMerge/>
            <w:tcBorders>
              <w:top w:val="single" w:sz="4" w:space="0" w:color="auto"/>
              <w:left w:val="nil"/>
              <w:bottom w:val="single" w:sz="4" w:space="0" w:color="000000"/>
              <w:right w:val="nil"/>
            </w:tcBorders>
            <w:vAlign w:val="center"/>
            <w:hideMark/>
          </w:tcPr>
          <w:p w:rsidR="00B61BAF" w:rsidRPr="00B61BAF" w:rsidRDefault="00B61BAF" w:rsidP="00B61BAF">
            <w:pPr>
              <w:bidi w:val="0"/>
              <w:rPr>
                <w:color w:val="000000"/>
                <w:sz w:val="22"/>
                <w:szCs w:val="22"/>
                <w:lang w:bidi="ar-SA"/>
              </w:rPr>
            </w:pPr>
          </w:p>
        </w:tc>
        <w:tc>
          <w:tcPr>
            <w:tcW w:w="1680" w:type="dxa"/>
            <w:vMerge/>
            <w:tcBorders>
              <w:top w:val="single" w:sz="4" w:space="0" w:color="auto"/>
              <w:left w:val="nil"/>
              <w:bottom w:val="single" w:sz="4" w:space="0" w:color="000000"/>
              <w:right w:val="nil"/>
            </w:tcBorders>
            <w:vAlign w:val="center"/>
            <w:hideMark/>
          </w:tcPr>
          <w:p w:rsidR="00B61BAF" w:rsidRPr="00B61BAF" w:rsidRDefault="00B61BAF" w:rsidP="00B61BAF">
            <w:pPr>
              <w:bidi w:val="0"/>
              <w:rPr>
                <w:color w:val="000000"/>
                <w:sz w:val="22"/>
                <w:szCs w:val="22"/>
                <w:lang w:bidi="ar-SA"/>
              </w:rPr>
            </w:pPr>
          </w:p>
        </w:tc>
      </w:tr>
      <w:tr w:rsidR="00B61BAF" w:rsidRPr="00B61BAF" w:rsidTr="00B61BAF">
        <w:trPr>
          <w:trHeight w:val="300"/>
          <w:jc w:val="center"/>
        </w:trPr>
        <w:tc>
          <w:tcPr>
            <w:tcW w:w="1920" w:type="dxa"/>
            <w:tcBorders>
              <w:top w:val="single" w:sz="4" w:space="0" w:color="auto"/>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S-T1-1</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980" w:type="dxa"/>
            <w:gridSpan w:val="2"/>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w:t>
            </w:r>
          </w:p>
        </w:tc>
      </w:tr>
      <w:tr w:rsidR="00B61BAF" w:rsidRPr="00B61BAF" w:rsidTr="00B61BAF">
        <w:trPr>
          <w:trHeight w:val="300"/>
          <w:jc w:val="center"/>
        </w:trPr>
        <w:tc>
          <w:tcPr>
            <w:tcW w:w="1920" w:type="dxa"/>
            <w:tcBorders>
              <w:top w:val="nil"/>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S-T1-2</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980" w:type="dxa"/>
            <w:gridSpan w:val="2"/>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3</w:t>
            </w:r>
          </w:p>
        </w:tc>
      </w:tr>
      <w:tr w:rsidR="00B61BAF" w:rsidRPr="00B61BAF" w:rsidTr="00B61BAF">
        <w:trPr>
          <w:trHeight w:val="300"/>
          <w:jc w:val="center"/>
        </w:trPr>
        <w:tc>
          <w:tcPr>
            <w:tcW w:w="1920" w:type="dxa"/>
            <w:tcBorders>
              <w:top w:val="nil"/>
              <w:left w:val="nil"/>
              <w:bottom w:val="single" w:sz="4" w:space="0" w:color="auto"/>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S-T1-3</w:t>
            </w:r>
          </w:p>
        </w:tc>
        <w:tc>
          <w:tcPr>
            <w:tcW w:w="96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980" w:type="dxa"/>
            <w:gridSpan w:val="2"/>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168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4</w:t>
            </w:r>
          </w:p>
        </w:tc>
      </w:tr>
      <w:tr w:rsidR="00B61BAF" w:rsidRPr="00B61BAF" w:rsidTr="00B61BAF">
        <w:trPr>
          <w:trHeight w:val="300"/>
          <w:jc w:val="center"/>
        </w:trPr>
        <w:tc>
          <w:tcPr>
            <w:tcW w:w="1920" w:type="dxa"/>
            <w:tcBorders>
              <w:top w:val="single" w:sz="4" w:space="0" w:color="auto"/>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S-T2-1</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731"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p>
        </w:tc>
        <w:tc>
          <w:tcPr>
            <w:tcW w:w="980" w:type="dxa"/>
            <w:gridSpan w:val="2"/>
            <w:tcBorders>
              <w:top w:val="nil"/>
              <w:left w:val="nil"/>
              <w:bottom w:val="nil"/>
              <w:right w:val="nil"/>
            </w:tcBorders>
            <w:shd w:val="clear" w:color="auto" w:fill="auto"/>
            <w:noWrap/>
            <w:vAlign w:val="bottom"/>
            <w:hideMark/>
          </w:tcPr>
          <w:p w:rsidR="00BB1327" w:rsidRPr="00B61BAF" w:rsidRDefault="00BB1327" w:rsidP="00BB1327">
            <w:pPr>
              <w:bidi w:val="0"/>
              <w:jc w:val="center"/>
              <w:rPr>
                <w:color w:val="000000"/>
                <w:sz w:val="22"/>
                <w:szCs w:val="22"/>
                <w:lang w:bidi="ar-SA"/>
              </w:rPr>
            </w:pPr>
            <w:r>
              <w:rPr>
                <w:color w:val="000000"/>
                <w:sz w:val="22"/>
                <w:szCs w:val="22"/>
                <w:lang w:bidi="ar-SA"/>
              </w:rPr>
              <w:t>-</w:t>
            </w: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w:t>
            </w:r>
          </w:p>
        </w:tc>
      </w:tr>
      <w:tr w:rsidR="00B61BAF" w:rsidRPr="00B61BAF" w:rsidTr="00B61BAF">
        <w:trPr>
          <w:trHeight w:val="300"/>
          <w:jc w:val="center"/>
        </w:trPr>
        <w:tc>
          <w:tcPr>
            <w:tcW w:w="1920" w:type="dxa"/>
            <w:tcBorders>
              <w:top w:val="nil"/>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S-T2-2</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731"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p>
        </w:tc>
        <w:tc>
          <w:tcPr>
            <w:tcW w:w="980" w:type="dxa"/>
            <w:gridSpan w:val="2"/>
            <w:tcBorders>
              <w:top w:val="nil"/>
              <w:left w:val="nil"/>
              <w:bottom w:val="nil"/>
              <w:right w:val="nil"/>
            </w:tcBorders>
            <w:shd w:val="clear" w:color="auto" w:fill="auto"/>
            <w:noWrap/>
            <w:vAlign w:val="bottom"/>
            <w:hideMark/>
          </w:tcPr>
          <w:p w:rsidR="00B61BAF" w:rsidRPr="00B61BAF" w:rsidRDefault="00BB1327" w:rsidP="00B61BAF">
            <w:pPr>
              <w:bidi w:val="0"/>
              <w:jc w:val="center"/>
              <w:rPr>
                <w:color w:val="000000"/>
                <w:sz w:val="22"/>
                <w:szCs w:val="22"/>
                <w:lang w:bidi="ar-SA"/>
              </w:rPr>
            </w:pPr>
            <w:r>
              <w:rPr>
                <w:color w:val="000000"/>
                <w:sz w:val="22"/>
                <w:szCs w:val="22"/>
                <w:lang w:bidi="ar-SA"/>
              </w:rPr>
              <w:t>-</w:t>
            </w: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3</w:t>
            </w:r>
          </w:p>
        </w:tc>
      </w:tr>
      <w:tr w:rsidR="00B61BAF" w:rsidRPr="00B61BAF" w:rsidTr="00B61BAF">
        <w:trPr>
          <w:trHeight w:val="300"/>
          <w:jc w:val="center"/>
        </w:trPr>
        <w:tc>
          <w:tcPr>
            <w:tcW w:w="1920" w:type="dxa"/>
            <w:tcBorders>
              <w:top w:val="nil"/>
              <w:left w:val="nil"/>
              <w:bottom w:val="single" w:sz="4" w:space="0" w:color="auto"/>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S-T2-3</w:t>
            </w:r>
          </w:p>
        </w:tc>
        <w:tc>
          <w:tcPr>
            <w:tcW w:w="96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731"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 </w:t>
            </w:r>
          </w:p>
        </w:tc>
        <w:tc>
          <w:tcPr>
            <w:tcW w:w="980" w:type="dxa"/>
            <w:gridSpan w:val="2"/>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 </w:t>
            </w:r>
            <w:r w:rsidR="00BB1327">
              <w:rPr>
                <w:color w:val="000000"/>
                <w:sz w:val="22"/>
                <w:szCs w:val="22"/>
                <w:lang w:bidi="ar-SA"/>
              </w:rPr>
              <w:t>-</w:t>
            </w:r>
          </w:p>
        </w:tc>
        <w:tc>
          <w:tcPr>
            <w:tcW w:w="168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4</w:t>
            </w:r>
          </w:p>
        </w:tc>
      </w:tr>
      <w:tr w:rsidR="00B61BAF" w:rsidRPr="00B61BAF" w:rsidTr="00B61BAF">
        <w:trPr>
          <w:trHeight w:val="300"/>
          <w:jc w:val="center"/>
        </w:trPr>
        <w:tc>
          <w:tcPr>
            <w:tcW w:w="1920" w:type="dxa"/>
            <w:tcBorders>
              <w:top w:val="single" w:sz="4" w:space="0" w:color="auto"/>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S-T3-1</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nil"/>
              <w:right w:val="nil"/>
            </w:tcBorders>
            <w:shd w:val="clear" w:color="auto" w:fill="auto"/>
            <w:noWrap/>
            <w:vAlign w:val="bottom"/>
            <w:hideMark/>
          </w:tcPr>
          <w:p w:rsidR="00B61BAF" w:rsidRPr="00B61BAF" w:rsidRDefault="00BB1327" w:rsidP="00BB1327">
            <w:pPr>
              <w:jc w:val="center"/>
              <w:rPr>
                <w:color w:val="000000"/>
                <w:sz w:val="22"/>
                <w:szCs w:val="22"/>
                <w:lang w:bidi="ar-SA"/>
              </w:rPr>
            </w:pPr>
            <w:r>
              <w:rPr>
                <w:color w:val="000000"/>
                <w:sz w:val="22"/>
                <w:szCs w:val="22"/>
                <w:lang w:bidi="ar-SA"/>
              </w:rPr>
              <w:t>-</w:t>
            </w:r>
          </w:p>
        </w:tc>
        <w:tc>
          <w:tcPr>
            <w:tcW w:w="731"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w:t>
            </w:r>
          </w:p>
        </w:tc>
      </w:tr>
      <w:tr w:rsidR="00B61BAF" w:rsidRPr="00B61BAF" w:rsidTr="00B61BAF">
        <w:trPr>
          <w:trHeight w:val="300"/>
          <w:jc w:val="center"/>
        </w:trPr>
        <w:tc>
          <w:tcPr>
            <w:tcW w:w="1920" w:type="dxa"/>
            <w:tcBorders>
              <w:top w:val="nil"/>
              <w:left w:val="nil"/>
              <w:bottom w:val="nil"/>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S-T3-2</w:t>
            </w:r>
          </w:p>
        </w:tc>
        <w:tc>
          <w:tcPr>
            <w:tcW w:w="96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nil"/>
              <w:right w:val="nil"/>
            </w:tcBorders>
            <w:shd w:val="clear" w:color="auto" w:fill="auto"/>
            <w:noWrap/>
            <w:vAlign w:val="bottom"/>
            <w:hideMark/>
          </w:tcPr>
          <w:p w:rsidR="00B61BAF" w:rsidRPr="00B61BAF" w:rsidRDefault="00BB1327" w:rsidP="00B61BAF">
            <w:pPr>
              <w:bidi w:val="0"/>
              <w:jc w:val="center"/>
              <w:rPr>
                <w:color w:val="000000"/>
                <w:sz w:val="22"/>
                <w:szCs w:val="22"/>
                <w:lang w:bidi="ar-SA"/>
              </w:rPr>
            </w:pPr>
            <w:r>
              <w:rPr>
                <w:color w:val="000000"/>
                <w:sz w:val="22"/>
                <w:szCs w:val="22"/>
                <w:lang w:bidi="ar-SA"/>
              </w:rPr>
              <w:t>-</w:t>
            </w:r>
          </w:p>
        </w:tc>
        <w:tc>
          <w:tcPr>
            <w:tcW w:w="731"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p>
        </w:tc>
        <w:tc>
          <w:tcPr>
            <w:tcW w:w="1680" w:type="dxa"/>
            <w:tcBorders>
              <w:top w:val="nil"/>
              <w:left w:val="nil"/>
              <w:bottom w:val="nil"/>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3</w:t>
            </w:r>
          </w:p>
        </w:tc>
      </w:tr>
      <w:tr w:rsidR="00B61BAF" w:rsidRPr="00B61BAF" w:rsidTr="00B61BAF">
        <w:trPr>
          <w:trHeight w:val="300"/>
          <w:jc w:val="center"/>
        </w:trPr>
        <w:tc>
          <w:tcPr>
            <w:tcW w:w="1920" w:type="dxa"/>
            <w:tcBorders>
              <w:top w:val="nil"/>
              <w:left w:val="nil"/>
              <w:bottom w:val="single" w:sz="4" w:space="0" w:color="auto"/>
              <w:right w:val="nil"/>
            </w:tcBorders>
            <w:shd w:val="clear" w:color="auto" w:fill="auto"/>
            <w:noWrap/>
            <w:vAlign w:val="center"/>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S-T3-3</w:t>
            </w:r>
          </w:p>
        </w:tc>
        <w:tc>
          <w:tcPr>
            <w:tcW w:w="96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w:t>
            </w:r>
          </w:p>
        </w:tc>
        <w:tc>
          <w:tcPr>
            <w:tcW w:w="980" w:type="dxa"/>
            <w:gridSpan w:val="2"/>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 </w:t>
            </w:r>
            <w:r w:rsidR="00BB1327">
              <w:rPr>
                <w:color w:val="000000"/>
                <w:sz w:val="22"/>
                <w:szCs w:val="22"/>
                <w:lang w:bidi="ar-SA"/>
              </w:rPr>
              <w:t>-</w:t>
            </w:r>
          </w:p>
        </w:tc>
        <w:tc>
          <w:tcPr>
            <w:tcW w:w="731"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20</w:t>
            </w:r>
          </w:p>
        </w:tc>
        <w:tc>
          <w:tcPr>
            <w:tcW w:w="249"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 </w:t>
            </w:r>
          </w:p>
        </w:tc>
        <w:tc>
          <w:tcPr>
            <w:tcW w:w="1680" w:type="dxa"/>
            <w:tcBorders>
              <w:top w:val="nil"/>
              <w:left w:val="nil"/>
              <w:bottom w:val="single" w:sz="4" w:space="0" w:color="auto"/>
              <w:right w:val="nil"/>
            </w:tcBorders>
            <w:shd w:val="clear" w:color="auto" w:fill="auto"/>
            <w:noWrap/>
            <w:vAlign w:val="bottom"/>
            <w:hideMark/>
          </w:tcPr>
          <w:p w:rsidR="00B61BAF" w:rsidRPr="00B61BAF" w:rsidRDefault="00B61BAF" w:rsidP="00B61BAF">
            <w:pPr>
              <w:bidi w:val="0"/>
              <w:jc w:val="center"/>
              <w:rPr>
                <w:color w:val="000000"/>
                <w:sz w:val="22"/>
                <w:szCs w:val="22"/>
                <w:lang w:bidi="ar-SA"/>
              </w:rPr>
            </w:pPr>
            <w:r w:rsidRPr="00B61BAF">
              <w:rPr>
                <w:color w:val="000000"/>
                <w:sz w:val="22"/>
                <w:szCs w:val="22"/>
                <w:lang w:bidi="ar-SA"/>
              </w:rPr>
              <w:t>4</w:t>
            </w:r>
          </w:p>
        </w:tc>
      </w:tr>
    </w:tbl>
    <w:p w:rsidR="00B61BAF" w:rsidRDefault="00B61BAF" w:rsidP="0039038B">
      <w:pPr>
        <w:jc w:val="both"/>
        <w:rPr>
          <w:rFonts w:asciiTheme="majorBidi" w:hAnsiTheme="majorBidi" w:cs="B Nazanin"/>
          <w:sz w:val="16"/>
        </w:rPr>
      </w:pPr>
    </w:p>
    <w:p w:rsidR="00580E8B" w:rsidRPr="00580E8B" w:rsidRDefault="00580E8B" w:rsidP="00580E8B">
      <w:pPr>
        <w:rPr>
          <w:rFonts w:asciiTheme="majorBidi" w:hAnsiTheme="majorBidi" w:cs="B Nazanin"/>
          <w:sz w:val="16"/>
        </w:rPr>
      </w:pPr>
    </w:p>
    <w:p w:rsidR="00796DEF" w:rsidRDefault="00DB5CD5" w:rsidP="00580E8B">
      <w:pPr>
        <w:pStyle w:val="ListParagraph"/>
        <w:numPr>
          <w:ilvl w:val="0"/>
          <w:numId w:val="2"/>
        </w:numPr>
        <w:bidi/>
        <w:jc w:val="lowKashida"/>
        <w:rPr>
          <w:rFonts w:cs="B Nazanin"/>
          <w:b/>
          <w:bCs/>
        </w:rPr>
      </w:pPr>
      <w:r w:rsidRPr="006E58C0">
        <w:rPr>
          <w:rFonts w:cs="B Nazanin" w:hint="cs"/>
          <w:b/>
          <w:bCs/>
          <w:rtl/>
        </w:rPr>
        <w:t>نتايج و بحث</w:t>
      </w:r>
    </w:p>
    <w:p w:rsidR="00580E8B" w:rsidRPr="00580E8B" w:rsidRDefault="00580E8B" w:rsidP="00580E8B">
      <w:pPr>
        <w:pStyle w:val="ListParagraph"/>
        <w:bidi/>
        <w:jc w:val="lowKashida"/>
        <w:rPr>
          <w:rFonts w:cs="B Nazanin"/>
          <w:b/>
          <w:bCs/>
        </w:rPr>
      </w:pPr>
    </w:p>
    <w:p w:rsidR="00580E8B" w:rsidRDefault="00824982" w:rsidP="007B7AF7">
      <w:pPr>
        <w:jc w:val="lowKashida"/>
        <w:rPr>
          <w:rFonts w:cs="B Nazanin"/>
          <w:rtl/>
        </w:rPr>
      </w:pPr>
      <w:r>
        <w:rPr>
          <w:rFonts w:cs="B Nazanin" w:hint="cs"/>
          <w:rtl/>
        </w:rPr>
        <w:t xml:space="preserve">نتایج جدول.2. نشان می دهد که نمونه های تولید شده با تالک </w:t>
      </w:r>
      <w:r w:rsidR="00B12305" w:rsidRPr="00B12305">
        <w:rPr>
          <w:rFonts w:cs="B Nazanin"/>
          <w:sz w:val="20"/>
          <w:szCs w:val="20"/>
        </w:rPr>
        <w:t>Talc</w:t>
      </w:r>
      <w:r w:rsidRPr="00B12305">
        <w:rPr>
          <w:rFonts w:cs="B Nazanin"/>
          <w:sz w:val="20"/>
          <w:szCs w:val="20"/>
        </w:rPr>
        <w:t>-1</w:t>
      </w:r>
      <w:r>
        <w:rPr>
          <w:rFonts w:cs="B Nazanin" w:hint="cs"/>
          <w:rtl/>
        </w:rPr>
        <w:t xml:space="preserve"> </w:t>
      </w:r>
      <w:r w:rsidR="00363179">
        <w:rPr>
          <w:rFonts w:cs="B Nazanin" w:hint="cs"/>
          <w:rtl/>
        </w:rPr>
        <w:t xml:space="preserve">با متوسط اندازه ذرات </w:t>
      </w:r>
      <w:r w:rsidR="00363179">
        <w:rPr>
          <w:rFonts w:cs="B Nazanin" w:hint="cs"/>
        </w:rPr>
        <w:sym w:font="Symbol" w:char="F06D"/>
      </w:r>
      <w:r w:rsidR="00363179">
        <w:rPr>
          <w:rFonts w:cs="B Nazanin"/>
        </w:rPr>
        <w:t>m</w:t>
      </w:r>
      <w:r w:rsidR="00363179">
        <w:rPr>
          <w:rFonts w:cs="B Nazanin" w:hint="cs"/>
          <w:rtl/>
        </w:rPr>
        <w:t xml:space="preserve">3.2 </w:t>
      </w:r>
      <w:r>
        <w:rPr>
          <w:rFonts w:cs="B Nazanin" w:hint="cs"/>
          <w:rtl/>
        </w:rPr>
        <w:t>به طور کلی خواص مکانیکی بهتری</w:t>
      </w:r>
      <w:r w:rsidR="00BC71EC">
        <w:rPr>
          <w:rFonts w:cs="B Nazanin" w:hint="cs"/>
          <w:rtl/>
        </w:rPr>
        <w:t xml:space="preserve"> نسبت به نمونه های تولید شده با تالک های دیگر با اندازه ذرات بزرگ تر</w:t>
      </w:r>
      <w:r>
        <w:rPr>
          <w:rFonts w:cs="B Nazanin" w:hint="cs"/>
          <w:rtl/>
        </w:rPr>
        <w:t xml:space="preserve"> نشان داده اند.</w:t>
      </w:r>
      <w:r w:rsidR="004635D9">
        <w:rPr>
          <w:rFonts w:cs="B Nazanin" w:hint="cs"/>
          <w:rtl/>
        </w:rPr>
        <w:t xml:space="preserve"> به این ترتیب که</w:t>
      </w:r>
      <w:r>
        <w:rPr>
          <w:rFonts w:cs="B Nazanin" w:hint="cs"/>
          <w:rtl/>
        </w:rPr>
        <w:t xml:space="preserve"> </w:t>
      </w:r>
      <w:r w:rsidR="00F53DAF">
        <w:rPr>
          <w:rFonts w:cs="B Nazanin" w:hint="cs"/>
          <w:rtl/>
        </w:rPr>
        <w:t>در درصد ثابت سازگار کننده، با کوچک شدن اندازه ذرات تالک</w:t>
      </w:r>
      <w:r w:rsidR="004635D9">
        <w:rPr>
          <w:rFonts w:cs="B Nazanin" w:hint="cs"/>
          <w:rtl/>
        </w:rPr>
        <w:t xml:space="preserve"> (از 35 میکرون به 3.2 میکرون) </w:t>
      </w:r>
      <w:r w:rsidR="00B33335">
        <w:rPr>
          <w:rFonts w:cs="B Nazanin" w:hint="cs"/>
          <w:rtl/>
        </w:rPr>
        <w:t>مدول خمشی</w:t>
      </w:r>
      <w:r w:rsidR="00F53DAF">
        <w:rPr>
          <w:rFonts w:cs="B Nazanin" w:hint="cs"/>
          <w:rtl/>
        </w:rPr>
        <w:t xml:space="preserve"> 56 درصد افزایش پیدا کرده است.</w:t>
      </w:r>
      <w:r w:rsidR="00B33335">
        <w:rPr>
          <w:rFonts w:cs="B Nazanin" w:hint="cs"/>
          <w:rtl/>
        </w:rPr>
        <w:t xml:space="preserve"> میزان افزایش</w:t>
      </w:r>
      <w:r w:rsidR="004635D9">
        <w:rPr>
          <w:rFonts w:cs="B Nazanin" w:hint="cs"/>
          <w:rtl/>
        </w:rPr>
        <w:t xml:space="preserve"> در استحکام کششی </w:t>
      </w:r>
      <w:r w:rsidR="00B33335">
        <w:rPr>
          <w:rFonts w:cs="B Nazanin" w:hint="cs"/>
          <w:rtl/>
        </w:rPr>
        <w:t>در همان نمونه ها</w:t>
      </w:r>
      <w:r w:rsidR="00583B20">
        <w:rPr>
          <w:rFonts w:cs="B Nazanin" w:hint="cs"/>
          <w:rtl/>
        </w:rPr>
        <w:t xml:space="preserve"> 6.35 درصد است. </w:t>
      </w:r>
      <w:r w:rsidR="00825D3E">
        <w:rPr>
          <w:rFonts w:cs="B Nazanin" w:hint="cs"/>
          <w:rtl/>
        </w:rPr>
        <w:t xml:space="preserve">استحکام ضربه با کاهش اندازه ذرات تالک ثابت باقی مانده است. </w:t>
      </w:r>
      <w:r>
        <w:rPr>
          <w:rFonts w:cs="B Nazanin" w:hint="cs"/>
          <w:rtl/>
        </w:rPr>
        <w:t xml:space="preserve">دلیل </w:t>
      </w:r>
      <w:r w:rsidR="00D93C2B">
        <w:rPr>
          <w:rFonts w:cs="B Nazanin" w:hint="cs"/>
          <w:rtl/>
        </w:rPr>
        <w:t>بهبود</w:t>
      </w:r>
      <w:r>
        <w:rPr>
          <w:rFonts w:cs="B Nazanin" w:hint="cs"/>
          <w:rtl/>
        </w:rPr>
        <w:t xml:space="preserve"> </w:t>
      </w:r>
      <w:r w:rsidR="00825D3E">
        <w:rPr>
          <w:rFonts w:cs="B Nazanin" w:hint="cs"/>
          <w:rtl/>
        </w:rPr>
        <w:t>استحکام کششی و مدول خمشی</w:t>
      </w:r>
      <w:r>
        <w:rPr>
          <w:rFonts w:cs="B Nazanin" w:hint="cs"/>
          <w:rtl/>
        </w:rPr>
        <w:t xml:space="preserve"> با کاهش اندازه ذرات</w:t>
      </w:r>
      <w:r w:rsidR="00825D3E">
        <w:rPr>
          <w:rFonts w:cs="B Nazanin" w:hint="cs"/>
          <w:rtl/>
        </w:rPr>
        <w:t xml:space="preserve"> تالک</w:t>
      </w:r>
      <w:r>
        <w:rPr>
          <w:rFonts w:cs="B Nazanin" w:hint="cs"/>
          <w:rtl/>
        </w:rPr>
        <w:t xml:space="preserve"> آن است که </w:t>
      </w:r>
      <w:r w:rsidR="007A7C17">
        <w:rPr>
          <w:rFonts w:cs="B Nazanin" w:hint="cs"/>
          <w:rtl/>
        </w:rPr>
        <w:t>با کاهش اندازه ذرات، سطح تماس پر کننده تالک با ماتریس پلیمر افزایش می یابد</w:t>
      </w:r>
      <w:r w:rsidR="00ED038D">
        <w:rPr>
          <w:rFonts w:cs="B Nazanin" w:hint="cs"/>
          <w:rtl/>
        </w:rPr>
        <w:t xml:space="preserve"> در نتیجه برهمکنش بهتری بین تالک و پلیمر برقرار می شود.</w:t>
      </w:r>
      <w:r w:rsidR="00674F22">
        <w:rPr>
          <w:rFonts w:cs="B Nazanin" w:hint="cs"/>
          <w:rtl/>
        </w:rPr>
        <w:t xml:space="preserve"> همچنین ذرات با اندازه بزرگتر، تحت تنش به راحتی از ماتریس پلیمر جدا می شوند که این باعث ایجاد نقاط ضعف در قطعه می شود. </w:t>
      </w:r>
      <w:r w:rsidR="00ED038D">
        <w:rPr>
          <w:rFonts w:cs="B Nazanin" w:hint="cs"/>
          <w:rtl/>
        </w:rPr>
        <w:t xml:space="preserve"> </w:t>
      </w:r>
      <w:r w:rsidR="005B3D60">
        <w:rPr>
          <w:rFonts w:cs="B Nazanin" w:hint="cs"/>
          <w:rtl/>
        </w:rPr>
        <w:t>عامل موثر دیگر در خواص مکانیکی، درصد سازگار کننده</w:t>
      </w:r>
      <w:r w:rsidR="002900E7">
        <w:rPr>
          <w:rFonts w:cs="B Nazanin" w:hint="cs"/>
          <w:rtl/>
        </w:rPr>
        <w:t xml:space="preserve"> پلی پروپیلن اصلاح سطح شده با مالئیک انیدرید</w:t>
      </w:r>
      <w:r w:rsidR="005B3D60" w:rsidRPr="005B3D60">
        <w:rPr>
          <w:rFonts w:cs="B Nazanin"/>
          <w:sz w:val="20"/>
          <w:szCs w:val="20"/>
        </w:rPr>
        <w:t xml:space="preserve">PP-g-MAH </w:t>
      </w:r>
      <w:r w:rsidR="005B3D60">
        <w:rPr>
          <w:rFonts w:cs="B Nazanin" w:hint="cs"/>
          <w:rtl/>
        </w:rPr>
        <w:t xml:space="preserve"> است.</w:t>
      </w:r>
      <w:r w:rsidR="00BB1565">
        <w:rPr>
          <w:rFonts w:cs="B Nazanin" w:hint="cs"/>
          <w:rtl/>
        </w:rPr>
        <w:t xml:space="preserve"> </w:t>
      </w:r>
      <w:r w:rsidR="00AD529F">
        <w:rPr>
          <w:rFonts w:cs="B Nazanin" w:hint="cs"/>
          <w:rtl/>
        </w:rPr>
        <w:t xml:space="preserve">تعیین درصد بهینه سازگار کننده برای انتقال مناسب تنش از پلیمر به پرکننده تالک اهمیت دارد. </w:t>
      </w:r>
      <w:r w:rsidR="00416AB4">
        <w:rPr>
          <w:rFonts w:cs="B Nazanin" w:hint="cs"/>
          <w:rtl/>
        </w:rPr>
        <w:t xml:space="preserve">بخش قطبی </w:t>
      </w:r>
      <w:r w:rsidR="007B76B6">
        <w:rPr>
          <w:rFonts w:cs="B Nazanin" w:hint="cs"/>
          <w:rtl/>
        </w:rPr>
        <w:t xml:space="preserve">سازگار کننده </w:t>
      </w:r>
      <w:r w:rsidR="007B76B6" w:rsidRPr="007B76B6">
        <w:rPr>
          <w:rFonts w:cs="B Nazanin"/>
          <w:sz w:val="20"/>
          <w:szCs w:val="20"/>
        </w:rPr>
        <w:t>PP-g-MAH</w:t>
      </w:r>
      <w:r w:rsidR="007B76B6" w:rsidRPr="007B76B6">
        <w:rPr>
          <w:rFonts w:cs="B Nazanin" w:hint="cs"/>
          <w:sz w:val="20"/>
          <w:szCs w:val="20"/>
          <w:rtl/>
        </w:rPr>
        <w:t xml:space="preserve"> </w:t>
      </w:r>
      <w:r w:rsidR="007A48AF">
        <w:rPr>
          <w:rFonts w:cs="B Nazanin" w:hint="cs"/>
          <w:rtl/>
        </w:rPr>
        <w:t xml:space="preserve">(بخش مالئیک) </w:t>
      </w:r>
      <w:r w:rsidR="009E085E">
        <w:rPr>
          <w:rFonts w:cs="B Nazanin" w:hint="cs"/>
          <w:rtl/>
        </w:rPr>
        <w:t>با بخش قطبی تالک</w:t>
      </w:r>
      <w:r w:rsidR="00C400B6">
        <w:rPr>
          <w:rFonts w:cs="B Nazanin" w:hint="cs"/>
          <w:rtl/>
        </w:rPr>
        <w:t xml:space="preserve"> (گروه های عاملی</w:t>
      </w:r>
      <w:r w:rsidR="00C400B6">
        <w:rPr>
          <w:rFonts w:cs="B Nazanin"/>
        </w:rPr>
        <w:t xml:space="preserve"> </w:t>
      </w:r>
      <w:r w:rsidR="00C400B6">
        <w:rPr>
          <w:rFonts w:cs="B Nazanin" w:hint="cs"/>
          <w:rtl/>
        </w:rPr>
        <w:t xml:space="preserve">فعال </w:t>
      </w:r>
      <w:r w:rsidR="00C400B6">
        <w:rPr>
          <w:rFonts w:cs="B Nazanin"/>
          <w:sz w:val="20"/>
          <w:szCs w:val="20"/>
        </w:rPr>
        <w:t>OH</w:t>
      </w:r>
      <w:r w:rsidR="005068CE" w:rsidRPr="005068CE">
        <w:rPr>
          <w:rFonts w:cs="B Nazanin" w:hint="cs"/>
          <w:rtl/>
        </w:rPr>
        <w:t>)</w:t>
      </w:r>
      <w:r w:rsidR="009E085E" w:rsidRPr="005068CE">
        <w:rPr>
          <w:rFonts w:cs="B Nazanin" w:hint="cs"/>
          <w:sz w:val="32"/>
          <w:szCs w:val="32"/>
          <w:rtl/>
        </w:rPr>
        <w:t xml:space="preserve"> </w:t>
      </w:r>
      <w:r w:rsidR="009E085E">
        <w:rPr>
          <w:rFonts w:cs="B Nazanin" w:hint="cs"/>
          <w:rtl/>
        </w:rPr>
        <w:t>پیوند بر قرار می کند و قسمت نا قطبی ( بخش</w:t>
      </w:r>
      <w:r w:rsidR="00C7280E">
        <w:rPr>
          <w:rFonts w:cs="B Nazanin" w:hint="cs"/>
          <w:rtl/>
        </w:rPr>
        <w:t xml:space="preserve"> زنجیره</w:t>
      </w:r>
      <w:r w:rsidR="009E085E">
        <w:rPr>
          <w:rFonts w:cs="B Nazanin" w:hint="cs"/>
          <w:rtl/>
        </w:rPr>
        <w:t xml:space="preserve"> پلی پروپیلن) با ماتریس پلیمر پیوند برقرار می کند. </w:t>
      </w:r>
      <w:r w:rsidR="00B87E6E">
        <w:rPr>
          <w:rFonts w:cs="B Nazanin" w:hint="cs"/>
          <w:rtl/>
        </w:rPr>
        <w:t>تعیین درصد بهینه سازگار کننده بسیار اهمیت دارد.</w:t>
      </w:r>
      <w:r w:rsidR="00D85FEB">
        <w:rPr>
          <w:rFonts w:cs="B Nazanin" w:hint="cs"/>
          <w:rtl/>
        </w:rPr>
        <w:t xml:space="preserve"> </w:t>
      </w:r>
      <w:r w:rsidR="00B87E6E">
        <w:rPr>
          <w:rFonts w:cs="B Nazanin" w:hint="cs"/>
          <w:rtl/>
        </w:rPr>
        <w:t xml:space="preserve"> </w:t>
      </w:r>
      <w:r w:rsidR="004D7A0D">
        <w:rPr>
          <w:rFonts w:cs="B Nazanin" w:hint="cs"/>
          <w:rtl/>
        </w:rPr>
        <w:t xml:space="preserve">همانطور که از نتایج جدول.2. مشخص است، درصد بهینه سازگار کننده برای کامپاند </w:t>
      </w:r>
      <w:r w:rsidR="00467143">
        <w:rPr>
          <w:rFonts w:cs="B Nazanin" w:hint="cs"/>
          <w:rtl/>
        </w:rPr>
        <w:t xml:space="preserve">تولید شده </w:t>
      </w:r>
      <w:r w:rsidR="004D7A0D">
        <w:rPr>
          <w:rFonts w:cs="B Nazanin" w:hint="cs"/>
          <w:rtl/>
        </w:rPr>
        <w:t>با تالک</w:t>
      </w:r>
      <w:r w:rsidR="004D7A0D" w:rsidRPr="004D7A0D">
        <w:rPr>
          <w:rFonts w:cs="B Nazanin"/>
          <w:sz w:val="20"/>
          <w:szCs w:val="20"/>
        </w:rPr>
        <w:t>Talc-1</w:t>
      </w:r>
      <w:r w:rsidR="004D7A0D">
        <w:rPr>
          <w:rFonts w:cs="B Nazanin"/>
        </w:rPr>
        <w:t xml:space="preserve"> </w:t>
      </w:r>
      <w:r w:rsidR="00091182">
        <w:rPr>
          <w:rFonts w:cs="B Nazanin" w:hint="cs"/>
          <w:rtl/>
        </w:rPr>
        <w:t>،</w:t>
      </w:r>
      <w:r w:rsidR="004D7A0D">
        <w:rPr>
          <w:rFonts w:cs="B Nazanin" w:hint="cs"/>
          <w:rtl/>
        </w:rPr>
        <w:t xml:space="preserve"> 3 درصد</w:t>
      </w:r>
      <w:r w:rsidR="00D323EB">
        <w:rPr>
          <w:rFonts w:cs="B Nazanin"/>
        </w:rPr>
        <w:t xml:space="preserve"> </w:t>
      </w:r>
      <w:r w:rsidR="00D323EB">
        <w:rPr>
          <w:rFonts w:cs="B Nazanin" w:hint="cs"/>
          <w:rtl/>
        </w:rPr>
        <w:t>وزنی</w:t>
      </w:r>
      <w:r w:rsidR="000D7232">
        <w:rPr>
          <w:rFonts w:cs="B Nazanin" w:hint="cs"/>
          <w:rtl/>
        </w:rPr>
        <w:t xml:space="preserve"> به دست آمده</w:t>
      </w:r>
      <w:r w:rsidR="004D7A0D">
        <w:rPr>
          <w:rFonts w:cs="B Nazanin" w:hint="cs"/>
          <w:rtl/>
        </w:rPr>
        <w:t xml:space="preserve"> است. </w:t>
      </w:r>
      <w:r w:rsidR="005C4A5E">
        <w:rPr>
          <w:rFonts w:cs="B Nazanin" w:hint="cs"/>
          <w:rtl/>
        </w:rPr>
        <w:t xml:space="preserve">در درصد های بالاتر، وجود سازگار کننده بیش از حد است که باعث ایجاد نقاط تمرکز تنش در </w:t>
      </w:r>
      <w:r w:rsidR="00F06E88">
        <w:rPr>
          <w:rFonts w:cs="B Nazanin" w:hint="cs"/>
          <w:rtl/>
        </w:rPr>
        <w:t>ماتریس پلیمر می شود.</w:t>
      </w:r>
      <w:r w:rsidR="00047F2F">
        <w:rPr>
          <w:rFonts w:cs="B Nazanin" w:hint="cs"/>
          <w:rtl/>
        </w:rPr>
        <w:t xml:space="preserve"> </w:t>
      </w:r>
      <w:r w:rsidR="00140024">
        <w:rPr>
          <w:rFonts w:cs="B Nazanin" w:hint="cs"/>
          <w:rtl/>
        </w:rPr>
        <w:t xml:space="preserve">در </w:t>
      </w:r>
      <w:r w:rsidR="00047F2F">
        <w:rPr>
          <w:rFonts w:cs="B Nazanin" w:hint="cs"/>
          <w:rtl/>
        </w:rPr>
        <w:lastRenderedPageBreak/>
        <w:t xml:space="preserve">درصد های </w:t>
      </w:r>
      <w:r w:rsidR="0083034A">
        <w:rPr>
          <w:rFonts w:cs="B Nazanin" w:hint="cs"/>
          <w:rtl/>
        </w:rPr>
        <w:t>کم</w:t>
      </w:r>
      <w:r w:rsidR="00047F2F">
        <w:rPr>
          <w:rFonts w:cs="B Nazanin" w:hint="cs"/>
          <w:rtl/>
        </w:rPr>
        <w:t>تر سازگار کننده هم برهمکنش مناسب بین پلی پروپیلن و تالک ایجاد نمی شود.</w:t>
      </w:r>
      <w:r w:rsidR="00974C41">
        <w:rPr>
          <w:rFonts w:cs="B Nazanin" w:hint="cs"/>
          <w:rtl/>
        </w:rPr>
        <w:t xml:space="preserve"> برای نمونه های تولید شده با تالک </w:t>
      </w:r>
      <w:r w:rsidR="00974C41" w:rsidRPr="00974C41">
        <w:rPr>
          <w:rFonts w:cs="B Nazanin"/>
          <w:sz w:val="20"/>
          <w:szCs w:val="20"/>
        </w:rPr>
        <w:t>Talc-2</w:t>
      </w:r>
      <w:r w:rsidR="00974C41" w:rsidRPr="00974C41">
        <w:rPr>
          <w:rFonts w:cs="B Nazanin" w:hint="cs"/>
          <w:sz w:val="20"/>
          <w:szCs w:val="20"/>
          <w:rtl/>
        </w:rPr>
        <w:t xml:space="preserve"> </w:t>
      </w:r>
      <w:r w:rsidR="00974C41">
        <w:rPr>
          <w:rFonts w:cs="B Nazanin" w:hint="cs"/>
          <w:rtl/>
        </w:rPr>
        <w:t xml:space="preserve">و </w:t>
      </w:r>
      <w:r w:rsidR="00974C41" w:rsidRPr="00974C41">
        <w:rPr>
          <w:rFonts w:cs="B Nazanin"/>
          <w:sz w:val="20"/>
          <w:szCs w:val="20"/>
        </w:rPr>
        <w:t>Talc-3</w:t>
      </w:r>
      <w:r w:rsidR="00974C41">
        <w:rPr>
          <w:rFonts w:cs="B Nazanin" w:hint="cs"/>
          <w:rtl/>
        </w:rPr>
        <w:t xml:space="preserve"> درصد بهینه سازگار کننده 2 درصد به دست آمده است.</w:t>
      </w:r>
    </w:p>
    <w:p w:rsidR="0090019E" w:rsidRPr="00416AB4" w:rsidRDefault="0090019E" w:rsidP="00674F22">
      <w:pPr>
        <w:jc w:val="lowKashida"/>
        <w:rPr>
          <w:rFonts w:cs="B Nazanin"/>
          <w:rtl/>
        </w:rPr>
      </w:pPr>
    </w:p>
    <w:p w:rsidR="00796DEF" w:rsidRPr="0090019E" w:rsidRDefault="006A0E88" w:rsidP="0090019E">
      <w:pPr>
        <w:jc w:val="center"/>
        <w:rPr>
          <w:rFonts w:cs="B Nazanin"/>
          <w:sz w:val="22"/>
          <w:szCs w:val="22"/>
          <w:rtl/>
        </w:rPr>
      </w:pPr>
      <w:r w:rsidRPr="0034214A">
        <w:rPr>
          <w:rFonts w:cs="B Nazanin" w:hint="cs"/>
          <w:sz w:val="20"/>
          <w:szCs w:val="20"/>
          <w:rtl/>
        </w:rPr>
        <w:t>جدول.2. مقایسه تاثیر اندازه ذرات و درصد سازگار کننده بر خواص مکانیکی کامپاند های پلی پروپیلن با 20% تالک</w:t>
      </w:r>
      <w:r w:rsidRPr="0090019E">
        <w:rPr>
          <w:rFonts w:cs="B Nazanin" w:hint="cs"/>
          <w:sz w:val="22"/>
          <w:szCs w:val="22"/>
          <w:rtl/>
        </w:rPr>
        <w:t>.</w:t>
      </w:r>
    </w:p>
    <w:tbl>
      <w:tblPr>
        <w:tblW w:w="7680" w:type="dxa"/>
        <w:jc w:val="center"/>
        <w:tblLook w:val="04A0" w:firstRow="1" w:lastRow="0" w:firstColumn="1" w:lastColumn="0" w:noHBand="0" w:noVBand="1"/>
      </w:tblPr>
      <w:tblGrid>
        <w:gridCol w:w="1920"/>
        <w:gridCol w:w="1920"/>
        <w:gridCol w:w="1920"/>
        <w:gridCol w:w="1920"/>
      </w:tblGrid>
      <w:tr w:rsidR="00824982" w:rsidRPr="00824982" w:rsidTr="00824982">
        <w:trPr>
          <w:trHeight w:val="300"/>
          <w:jc w:val="center"/>
        </w:trPr>
        <w:tc>
          <w:tcPr>
            <w:tcW w:w="1920" w:type="dxa"/>
            <w:vMerge w:val="restart"/>
            <w:tcBorders>
              <w:top w:val="single" w:sz="4" w:space="0" w:color="auto"/>
              <w:left w:val="nil"/>
              <w:bottom w:val="single" w:sz="4" w:space="0" w:color="000000"/>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Sample Number</w:t>
            </w:r>
          </w:p>
        </w:tc>
        <w:tc>
          <w:tcPr>
            <w:tcW w:w="1920" w:type="dxa"/>
            <w:vMerge w:val="restart"/>
            <w:tcBorders>
              <w:top w:val="single" w:sz="4" w:space="0" w:color="auto"/>
              <w:left w:val="nil"/>
              <w:bottom w:val="single" w:sz="4" w:space="0" w:color="000000"/>
              <w:right w:val="nil"/>
            </w:tcBorders>
            <w:shd w:val="clear" w:color="auto" w:fill="auto"/>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Tensile Strength at Yield (</w:t>
            </w:r>
            <w:proofErr w:type="spellStart"/>
            <w:r w:rsidRPr="00824982">
              <w:rPr>
                <w:color w:val="000000"/>
                <w:sz w:val="22"/>
                <w:szCs w:val="22"/>
                <w:lang w:bidi="ar-SA"/>
              </w:rPr>
              <w:t>Mpa</w:t>
            </w:r>
            <w:proofErr w:type="spellEnd"/>
            <w:r w:rsidRPr="00824982">
              <w:rPr>
                <w:color w:val="000000"/>
                <w:sz w:val="22"/>
                <w:szCs w:val="22"/>
                <w:lang w:bidi="ar-SA"/>
              </w:rPr>
              <w:t>)</w:t>
            </w:r>
          </w:p>
        </w:tc>
        <w:tc>
          <w:tcPr>
            <w:tcW w:w="1920" w:type="dxa"/>
            <w:vMerge w:val="restart"/>
            <w:tcBorders>
              <w:top w:val="single" w:sz="4" w:space="0" w:color="auto"/>
              <w:left w:val="nil"/>
              <w:bottom w:val="single" w:sz="4" w:space="0" w:color="000000"/>
              <w:right w:val="nil"/>
            </w:tcBorders>
            <w:shd w:val="clear" w:color="auto" w:fill="auto"/>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Flexural Modulus (</w:t>
            </w:r>
            <w:proofErr w:type="spellStart"/>
            <w:r w:rsidRPr="00824982">
              <w:rPr>
                <w:color w:val="000000"/>
                <w:sz w:val="22"/>
                <w:szCs w:val="22"/>
                <w:lang w:bidi="ar-SA"/>
              </w:rPr>
              <w:t>Mpa</w:t>
            </w:r>
            <w:proofErr w:type="spellEnd"/>
            <w:r w:rsidRPr="00824982">
              <w:rPr>
                <w:color w:val="000000"/>
                <w:sz w:val="22"/>
                <w:szCs w:val="22"/>
                <w:lang w:bidi="ar-SA"/>
              </w:rPr>
              <w:t>)</w:t>
            </w:r>
          </w:p>
        </w:tc>
        <w:tc>
          <w:tcPr>
            <w:tcW w:w="1920" w:type="dxa"/>
            <w:vMerge w:val="restart"/>
            <w:tcBorders>
              <w:top w:val="single" w:sz="4" w:space="0" w:color="auto"/>
              <w:left w:val="nil"/>
              <w:bottom w:val="single" w:sz="4" w:space="0" w:color="000000"/>
              <w:right w:val="nil"/>
            </w:tcBorders>
            <w:shd w:val="clear" w:color="auto" w:fill="auto"/>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Impact Resistance(KJ/M2)</w:t>
            </w:r>
          </w:p>
        </w:tc>
      </w:tr>
      <w:tr w:rsidR="00824982" w:rsidRPr="00824982" w:rsidTr="00824982">
        <w:trPr>
          <w:trHeight w:val="300"/>
          <w:jc w:val="center"/>
        </w:trPr>
        <w:tc>
          <w:tcPr>
            <w:tcW w:w="1920" w:type="dxa"/>
            <w:vMerge/>
            <w:tcBorders>
              <w:top w:val="single" w:sz="4" w:space="0" w:color="auto"/>
              <w:left w:val="nil"/>
              <w:bottom w:val="single" w:sz="4" w:space="0" w:color="000000"/>
              <w:right w:val="nil"/>
            </w:tcBorders>
            <w:vAlign w:val="center"/>
            <w:hideMark/>
          </w:tcPr>
          <w:p w:rsidR="00824982" w:rsidRPr="00824982" w:rsidRDefault="00824982" w:rsidP="00824982">
            <w:pPr>
              <w:bidi w:val="0"/>
              <w:rPr>
                <w:color w:val="000000"/>
                <w:sz w:val="22"/>
                <w:szCs w:val="22"/>
                <w:lang w:bidi="ar-SA"/>
              </w:rPr>
            </w:pPr>
          </w:p>
        </w:tc>
        <w:tc>
          <w:tcPr>
            <w:tcW w:w="1920" w:type="dxa"/>
            <w:vMerge/>
            <w:tcBorders>
              <w:top w:val="single" w:sz="4" w:space="0" w:color="auto"/>
              <w:left w:val="nil"/>
              <w:bottom w:val="single" w:sz="4" w:space="0" w:color="000000"/>
              <w:right w:val="nil"/>
            </w:tcBorders>
            <w:vAlign w:val="center"/>
            <w:hideMark/>
          </w:tcPr>
          <w:p w:rsidR="00824982" w:rsidRPr="00824982" w:rsidRDefault="00824982" w:rsidP="00824982">
            <w:pPr>
              <w:bidi w:val="0"/>
              <w:rPr>
                <w:color w:val="000000"/>
                <w:sz w:val="22"/>
                <w:szCs w:val="22"/>
                <w:lang w:bidi="ar-SA"/>
              </w:rPr>
            </w:pPr>
          </w:p>
        </w:tc>
        <w:tc>
          <w:tcPr>
            <w:tcW w:w="1920" w:type="dxa"/>
            <w:vMerge/>
            <w:tcBorders>
              <w:top w:val="single" w:sz="4" w:space="0" w:color="auto"/>
              <w:left w:val="nil"/>
              <w:bottom w:val="single" w:sz="4" w:space="0" w:color="000000"/>
              <w:right w:val="nil"/>
            </w:tcBorders>
            <w:vAlign w:val="center"/>
            <w:hideMark/>
          </w:tcPr>
          <w:p w:rsidR="00824982" w:rsidRPr="00824982" w:rsidRDefault="00824982" w:rsidP="00824982">
            <w:pPr>
              <w:bidi w:val="0"/>
              <w:rPr>
                <w:color w:val="000000"/>
                <w:sz w:val="22"/>
                <w:szCs w:val="22"/>
                <w:lang w:bidi="ar-SA"/>
              </w:rPr>
            </w:pPr>
          </w:p>
        </w:tc>
        <w:tc>
          <w:tcPr>
            <w:tcW w:w="1920" w:type="dxa"/>
            <w:vMerge/>
            <w:tcBorders>
              <w:top w:val="single" w:sz="4" w:space="0" w:color="auto"/>
              <w:left w:val="nil"/>
              <w:bottom w:val="single" w:sz="4" w:space="0" w:color="000000"/>
              <w:right w:val="nil"/>
            </w:tcBorders>
            <w:vAlign w:val="center"/>
            <w:hideMark/>
          </w:tcPr>
          <w:p w:rsidR="00824982" w:rsidRPr="00824982" w:rsidRDefault="00824982" w:rsidP="00824982">
            <w:pPr>
              <w:bidi w:val="0"/>
              <w:rPr>
                <w:color w:val="000000"/>
                <w:sz w:val="22"/>
                <w:szCs w:val="22"/>
                <w:lang w:bidi="ar-SA"/>
              </w:rPr>
            </w:pPr>
          </w:p>
        </w:tc>
      </w:tr>
      <w:tr w:rsidR="00824982" w:rsidRPr="00824982" w:rsidTr="00824982">
        <w:trPr>
          <w:trHeight w:val="300"/>
          <w:jc w:val="center"/>
        </w:trPr>
        <w:tc>
          <w:tcPr>
            <w:tcW w:w="1920" w:type="dxa"/>
            <w:tcBorders>
              <w:top w:val="single" w:sz="4" w:space="0" w:color="auto"/>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S-T1-1</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32.93</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2666</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4.03</w:t>
            </w:r>
          </w:p>
        </w:tc>
      </w:tr>
      <w:tr w:rsidR="00824982" w:rsidRPr="00824982" w:rsidTr="00824982">
        <w:trPr>
          <w:trHeight w:val="300"/>
          <w:jc w:val="center"/>
        </w:trPr>
        <w:tc>
          <w:tcPr>
            <w:tcW w:w="1920" w:type="dxa"/>
            <w:tcBorders>
              <w:top w:val="nil"/>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S-T1-2</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32.97</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2814</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3.93</w:t>
            </w:r>
          </w:p>
        </w:tc>
      </w:tr>
      <w:tr w:rsidR="00824982" w:rsidRPr="00824982" w:rsidTr="00824982">
        <w:trPr>
          <w:trHeight w:val="300"/>
          <w:jc w:val="center"/>
        </w:trPr>
        <w:tc>
          <w:tcPr>
            <w:tcW w:w="1920" w:type="dxa"/>
            <w:tcBorders>
              <w:top w:val="nil"/>
              <w:left w:val="nil"/>
              <w:bottom w:val="single" w:sz="4" w:space="0" w:color="auto"/>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S-T1-3</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31.45</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2575</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3.99</w:t>
            </w:r>
          </w:p>
        </w:tc>
      </w:tr>
      <w:tr w:rsidR="00824982" w:rsidRPr="00824982" w:rsidTr="00824982">
        <w:trPr>
          <w:trHeight w:val="300"/>
          <w:jc w:val="center"/>
        </w:trPr>
        <w:tc>
          <w:tcPr>
            <w:tcW w:w="1920" w:type="dxa"/>
            <w:tcBorders>
              <w:top w:val="single" w:sz="4" w:space="0" w:color="auto"/>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S-T2-1</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28.5</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2620</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3.4</w:t>
            </w:r>
          </w:p>
        </w:tc>
      </w:tr>
      <w:tr w:rsidR="00824982" w:rsidRPr="00824982" w:rsidTr="00824982">
        <w:trPr>
          <w:trHeight w:val="300"/>
          <w:jc w:val="center"/>
        </w:trPr>
        <w:tc>
          <w:tcPr>
            <w:tcW w:w="1920" w:type="dxa"/>
            <w:tcBorders>
              <w:top w:val="nil"/>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S-T2-2</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34.42</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2463</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3.96</w:t>
            </w:r>
          </w:p>
        </w:tc>
      </w:tr>
      <w:tr w:rsidR="00824982" w:rsidRPr="00824982" w:rsidTr="00824982">
        <w:trPr>
          <w:trHeight w:val="300"/>
          <w:jc w:val="center"/>
        </w:trPr>
        <w:tc>
          <w:tcPr>
            <w:tcW w:w="1920" w:type="dxa"/>
            <w:tcBorders>
              <w:top w:val="nil"/>
              <w:left w:val="nil"/>
              <w:bottom w:val="single" w:sz="4" w:space="0" w:color="auto"/>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S-T2-3</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34.5</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2328</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3.61</w:t>
            </w:r>
          </w:p>
        </w:tc>
      </w:tr>
      <w:tr w:rsidR="00824982" w:rsidRPr="00824982" w:rsidTr="00824982">
        <w:trPr>
          <w:trHeight w:val="300"/>
          <w:jc w:val="center"/>
        </w:trPr>
        <w:tc>
          <w:tcPr>
            <w:tcW w:w="1920" w:type="dxa"/>
            <w:tcBorders>
              <w:top w:val="single" w:sz="4" w:space="0" w:color="auto"/>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S-T3-1</w:t>
            </w:r>
          </w:p>
        </w:tc>
        <w:tc>
          <w:tcPr>
            <w:tcW w:w="1920" w:type="dxa"/>
            <w:tcBorders>
              <w:top w:val="single" w:sz="4" w:space="0" w:color="auto"/>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28.2</w:t>
            </w:r>
          </w:p>
        </w:tc>
        <w:tc>
          <w:tcPr>
            <w:tcW w:w="1920" w:type="dxa"/>
            <w:tcBorders>
              <w:top w:val="single" w:sz="4" w:space="0" w:color="auto"/>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2135</w:t>
            </w:r>
          </w:p>
        </w:tc>
        <w:tc>
          <w:tcPr>
            <w:tcW w:w="1920" w:type="dxa"/>
            <w:tcBorders>
              <w:top w:val="single" w:sz="4" w:space="0" w:color="auto"/>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3.5</w:t>
            </w:r>
          </w:p>
        </w:tc>
      </w:tr>
      <w:tr w:rsidR="00824982" w:rsidRPr="00824982" w:rsidTr="00824982">
        <w:trPr>
          <w:trHeight w:val="300"/>
          <w:jc w:val="center"/>
        </w:trPr>
        <w:tc>
          <w:tcPr>
            <w:tcW w:w="1920" w:type="dxa"/>
            <w:tcBorders>
              <w:top w:val="nil"/>
              <w:left w:val="nil"/>
              <w:bottom w:val="nil"/>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S-T3-2</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31</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1797</w:t>
            </w:r>
          </w:p>
        </w:tc>
        <w:tc>
          <w:tcPr>
            <w:tcW w:w="1920" w:type="dxa"/>
            <w:tcBorders>
              <w:top w:val="nil"/>
              <w:left w:val="nil"/>
              <w:bottom w:val="nil"/>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3.85</w:t>
            </w:r>
          </w:p>
        </w:tc>
      </w:tr>
      <w:tr w:rsidR="00824982" w:rsidRPr="00824982" w:rsidTr="00824982">
        <w:trPr>
          <w:trHeight w:val="300"/>
          <w:jc w:val="center"/>
        </w:trPr>
        <w:tc>
          <w:tcPr>
            <w:tcW w:w="1920" w:type="dxa"/>
            <w:tcBorders>
              <w:top w:val="nil"/>
              <w:left w:val="nil"/>
              <w:bottom w:val="single" w:sz="4" w:space="0" w:color="auto"/>
              <w:right w:val="nil"/>
            </w:tcBorders>
            <w:shd w:val="clear" w:color="auto" w:fill="auto"/>
            <w:noWrap/>
            <w:vAlign w:val="center"/>
            <w:hideMark/>
          </w:tcPr>
          <w:p w:rsidR="00824982" w:rsidRPr="00824982" w:rsidRDefault="00824982" w:rsidP="00824982">
            <w:pPr>
              <w:bidi w:val="0"/>
              <w:jc w:val="center"/>
              <w:rPr>
                <w:color w:val="000000"/>
                <w:sz w:val="22"/>
                <w:szCs w:val="22"/>
                <w:lang w:bidi="ar-SA"/>
              </w:rPr>
            </w:pPr>
            <w:r w:rsidRPr="00824982">
              <w:rPr>
                <w:color w:val="000000"/>
                <w:sz w:val="22"/>
                <w:szCs w:val="22"/>
                <w:lang w:bidi="ar-SA"/>
              </w:rPr>
              <w:t>S-T3-3</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31.51</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1882</w:t>
            </w:r>
          </w:p>
        </w:tc>
        <w:tc>
          <w:tcPr>
            <w:tcW w:w="1920" w:type="dxa"/>
            <w:tcBorders>
              <w:top w:val="nil"/>
              <w:left w:val="nil"/>
              <w:bottom w:val="single" w:sz="4" w:space="0" w:color="auto"/>
              <w:right w:val="nil"/>
            </w:tcBorders>
            <w:shd w:val="clear" w:color="auto" w:fill="auto"/>
            <w:noWrap/>
            <w:vAlign w:val="bottom"/>
            <w:hideMark/>
          </w:tcPr>
          <w:p w:rsidR="00824982" w:rsidRPr="00824982" w:rsidRDefault="00824982" w:rsidP="00824982">
            <w:pPr>
              <w:bidi w:val="0"/>
              <w:jc w:val="center"/>
              <w:rPr>
                <w:rFonts w:asciiTheme="majorBidi" w:hAnsiTheme="majorBidi" w:cstheme="majorBidi"/>
                <w:color w:val="000000"/>
                <w:sz w:val="22"/>
                <w:szCs w:val="22"/>
                <w:lang w:bidi="ar-SA"/>
              </w:rPr>
            </w:pPr>
            <w:r w:rsidRPr="00824982">
              <w:rPr>
                <w:rFonts w:asciiTheme="majorBidi" w:hAnsiTheme="majorBidi" w:cstheme="majorBidi"/>
                <w:color w:val="000000"/>
                <w:sz w:val="22"/>
                <w:szCs w:val="22"/>
                <w:lang w:bidi="ar-SA"/>
              </w:rPr>
              <w:t>3.82</w:t>
            </w:r>
          </w:p>
        </w:tc>
      </w:tr>
    </w:tbl>
    <w:p w:rsidR="00824982" w:rsidRPr="00824982" w:rsidRDefault="00824982" w:rsidP="00796DEF">
      <w:pPr>
        <w:jc w:val="lowKashida"/>
        <w:rPr>
          <w:rFonts w:cs="B Nazanin"/>
          <w:rtl/>
        </w:rPr>
      </w:pPr>
    </w:p>
    <w:p w:rsidR="00DB5CD5" w:rsidRDefault="00DB5CD5" w:rsidP="00DB5CD5">
      <w:pPr>
        <w:jc w:val="lowKashida"/>
        <w:rPr>
          <w:rFonts w:cs="B Nazanin"/>
          <w:sz w:val="22"/>
          <w:szCs w:val="22"/>
          <w:rtl/>
        </w:rPr>
      </w:pPr>
    </w:p>
    <w:p w:rsidR="00DB5CD5" w:rsidRPr="003D144E" w:rsidRDefault="00DB5CD5" w:rsidP="003D144E">
      <w:pPr>
        <w:pStyle w:val="ListParagraph"/>
        <w:numPr>
          <w:ilvl w:val="0"/>
          <w:numId w:val="2"/>
        </w:numPr>
        <w:bidi/>
        <w:jc w:val="lowKashida"/>
        <w:rPr>
          <w:rFonts w:cs="B Nazanin"/>
          <w:b/>
          <w:bCs/>
          <w:rtl/>
        </w:rPr>
      </w:pPr>
      <w:r w:rsidRPr="003D144E">
        <w:rPr>
          <w:rFonts w:cs="B Nazanin" w:hint="cs"/>
          <w:b/>
          <w:bCs/>
          <w:rtl/>
        </w:rPr>
        <w:t xml:space="preserve">نتيجه‌گيری </w:t>
      </w:r>
    </w:p>
    <w:p w:rsidR="003D144E" w:rsidRPr="002C2FE6" w:rsidRDefault="002C2FE6" w:rsidP="00251FF0">
      <w:pPr>
        <w:jc w:val="lowKashida"/>
        <w:rPr>
          <w:rFonts w:cs="B Nazanin"/>
          <w:rtl/>
        </w:rPr>
      </w:pPr>
      <w:r>
        <w:rPr>
          <w:rFonts w:cs="B Nazanin" w:hint="cs"/>
          <w:rtl/>
        </w:rPr>
        <w:t xml:space="preserve">در این تحقیق تاثیر اندازه ذرات تالک بر خواص مکانیکی پلی پروپیلن پر شده با 20 درصد وزنی تالک بررسی شده است. نتایج نشان داده است که با کاهش اندازه ذرات تالک، مدول خمشی 56 درصد افزایش پیدا کرده است. استحکام کششی نیز با کاهش  اندازه ذرات تالک افزایش پیدا کرده است </w:t>
      </w:r>
      <w:r w:rsidR="00251FF0">
        <w:rPr>
          <w:rFonts w:cs="B Nazanin" w:hint="cs"/>
          <w:rtl/>
        </w:rPr>
        <w:t xml:space="preserve">که این افزایش مربوط به افزایش سطح تماس پرکننده با ماتریس پلیمر و در نتیجه افزایش برهمکنش بین آنها است. </w:t>
      </w:r>
      <w:r>
        <w:rPr>
          <w:rFonts w:cs="B Nazanin" w:hint="cs"/>
          <w:rtl/>
        </w:rPr>
        <w:t xml:space="preserve">اما استحکام ضربه ثابت باقی مانده است. همچنین تاثیر درصد های مختلف سازگار کننده </w:t>
      </w:r>
      <w:r w:rsidR="00251FF0">
        <w:rPr>
          <w:rFonts w:cs="B Nazanin" w:hint="cs"/>
          <w:rtl/>
        </w:rPr>
        <w:t>پلی پروپیلن اصلاح شده با مالئیک انیدرید</w:t>
      </w:r>
      <w:r>
        <w:rPr>
          <w:rFonts w:cs="B Nazanin" w:hint="cs"/>
          <w:rtl/>
        </w:rPr>
        <w:t xml:space="preserve"> بررسی شده است</w:t>
      </w:r>
      <w:r w:rsidR="00251FF0">
        <w:rPr>
          <w:rFonts w:cs="B Nazanin" w:hint="cs"/>
          <w:rtl/>
        </w:rPr>
        <w:t>. درصد بهینه این سازگار کننده برای کامپاند تولید شده با تالک با کوچک ترین دانه بندی 3 درصد تعیین شده است.</w:t>
      </w:r>
      <w:r w:rsidR="00F7061A">
        <w:rPr>
          <w:rFonts w:cs="B Nazanin" w:hint="cs"/>
          <w:rtl/>
        </w:rPr>
        <w:t xml:space="preserve"> بهبود مدول خمشی در حضور سازگار کننده به دلیل بهبود برهمکنش های بین پر کننده تالک و پلی پروپیلن است.</w:t>
      </w:r>
    </w:p>
    <w:p w:rsidR="00DB5CD5" w:rsidRDefault="00DB5CD5" w:rsidP="00DB5CD5">
      <w:pPr>
        <w:jc w:val="lowKashida"/>
        <w:rPr>
          <w:rFonts w:cs="B Nazanin"/>
          <w:sz w:val="22"/>
          <w:szCs w:val="22"/>
          <w:rtl/>
        </w:rPr>
      </w:pPr>
    </w:p>
    <w:p w:rsidR="0013121C" w:rsidRDefault="0013121C" w:rsidP="0013121C">
      <w:pPr>
        <w:jc w:val="lowKashida"/>
        <w:rPr>
          <w:rFonts w:cs="B Nazanin"/>
          <w:b/>
          <w:bCs/>
          <w:sz w:val="22"/>
          <w:szCs w:val="22"/>
          <w:rtl/>
        </w:rPr>
      </w:pPr>
      <w:r>
        <w:rPr>
          <w:rFonts w:cs="B Nazanin" w:hint="cs"/>
          <w:b/>
          <w:bCs/>
          <w:sz w:val="22"/>
          <w:szCs w:val="22"/>
          <w:rtl/>
        </w:rPr>
        <w:t xml:space="preserve">مراجع </w:t>
      </w:r>
    </w:p>
    <w:p w:rsidR="00AF5B38" w:rsidRPr="00AF5B38" w:rsidRDefault="00AF5B38" w:rsidP="00AF5B38">
      <w:pPr>
        <w:bidi w:val="0"/>
        <w:jc w:val="lowKashida"/>
        <w:rPr>
          <w:rFonts w:asciiTheme="majorBidi" w:hAnsiTheme="majorBidi" w:cstheme="majorBidi"/>
          <w:sz w:val="20"/>
          <w:szCs w:val="20"/>
        </w:rPr>
      </w:pPr>
      <w:r w:rsidRPr="00AF5B38">
        <w:rPr>
          <w:rFonts w:cs="B Nazanin"/>
          <w:sz w:val="20"/>
          <w:szCs w:val="20"/>
        </w:rPr>
        <w:t xml:space="preserve">[1] </w:t>
      </w:r>
      <w:r w:rsidRPr="00AF5B38">
        <w:rPr>
          <w:rFonts w:asciiTheme="majorBidi" w:hAnsiTheme="majorBidi" w:cstheme="majorBidi"/>
          <w:sz w:val="20"/>
          <w:szCs w:val="20"/>
        </w:rPr>
        <w:t xml:space="preserve">Y. W. Leong, M. B. Abu Bakar, Z. A. </w:t>
      </w:r>
      <w:proofErr w:type="spellStart"/>
      <w:r w:rsidRPr="00AF5B38">
        <w:rPr>
          <w:rFonts w:asciiTheme="majorBidi" w:hAnsiTheme="majorBidi" w:cstheme="majorBidi"/>
          <w:sz w:val="20"/>
          <w:szCs w:val="20"/>
        </w:rPr>
        <w:t>Mohd</w:t>
      </w:r>
      <w:proofErr w:type="spellEnd"/>
      <w:r w:rsidRPr="00AF5B38">
        <w:rPr>
          <w:rFonts w:asciiTheme="majorBidi" w:hAnsiTheme="majorBidi" w:cstheme="majorBidi"/>
          <w:sz w:val="20"/>
          <w:szCs w:val="20"/>
        </w:rPr>
        <w:t xml:space="preserve"> </w:t>
      </w:r>
      <w:proofErr w:type="spellStart"/>
      <w:r w:rsidRPr="00AF5B38">
        <w:rPr>
          <w:rFonts w:asciiTheme="majorBidi" w:hAnsiTheme="majorBidi" w:cstheme="majorBidi"/>
          <w:sz w:val="20"/>
          <w:szCs w:val="20"/>
        </w:rPr>
        <w:t>Ishak</w:t>
      </w:r>
      <w:proofErr w:type="spellEnd"/>
      <w:r w:rsidRPr="00AF5B38">
        <w:rPr>
          <w:rFonts w:asciiTheme="majorBidi" w:hAnsiTheme="majorBidi" w:cstheme="majorBidi"/>
          <w:sz w:val="20"/>
          <w:szCs w:val="20"/>
        </w:rPr>
        <w:t xml:space="preserve">, A. </w:t>
      </w:r>
      <w:proofErr w:type="spellStart"/>
      <w:r w:rsidRPr="00AF5B38">
        <w:rPr>
          <w:rFonts w:asciiTheme="majorBidi" w:hAnsiTheme="majorBidi" w:cstheme="majorBidi"/>
          <w:sz w:val="20"/>
          <w:szCs w:val="20"/>
        </w:rPr>
        <w:t>Arrifin</w:t>
      </w:r>
      <w:proofErr w:type="spellEnd"/>
      <w:r w:rsidRPr="00AF5B38">
        <w:rPr>
          <w:rFonts w:asciiTheme="majorBidi" w:hAnsiTheme="majorBidi" w:cstheme="majorBidi"/>
          <w:sz w:val="20"/>
          <w:szCs w:val="20"/>
        </w:rPr>
        <w:t xml:space="preserve">, &amp; B. </w:t>
      </w:r>
      <w:proofErr w:type="spellStart"/>
      <w:r w:rsidRPr="00AF5B38">
        <w:rPr>
          <w:rFonts w:asciiTheme="majorBidi" w:hAnsiTheme="majorBidi" w:cstheme="majorBidi"/>
          <w:sz w:val="20"/>
          <w:szCs w:val="20"/>
        </w:rPr>
        <w:t>Pukanszky</w:t>
      </w:r>
      <w:proofErr w:type="spellEnd"/>
      <w:r w:rsidRPr="00AF5B38">
        <w:rPr>
          <w:rFonts w:asciiTheme="majorBidi" w:hAnsiTheme="majorBidi" w:cstheme="majorBidi"/>
          <w:sz w:val="20"/>
          <w:szCs w:val="20"/>
        </w:rPr>
        <w:t xml:space="preserve"> (2003).</w:t>
      </w:r>
    </w:p>
    <w:p w:rsidR="00AF5B38" w:rsidRPr="00AF5B38" w:rsidRDefault="00AF5B38" w:rsidP="00AF5B38">
      <w:pPr>
        <w:autoSpaceDE w:val="0"/>
        <w:autoSpaceDN w:val="0"/>
        <w:bidi w:val="0"/>
        <w:adjustRightInd w:val="0"/>
        <w:rPr>
          <w:rFonts w:asciiTheme="majorBidi" w:eastAsiaTheme="minorHAnsi" w:hAnsiTheme="majorBidi" w:cstheme="majorBidi"/>
          <w:sz w:val="20"/>
          <w:szCs w:val="20"/>
          <w:lang w:bidi="ar-SA"/>
        </w:rPr>
      </w:pPr>
      <w:r w:rsidRPr="00AF5B38">
        <w:rPr>
          <w:rFonts w:asciiTheme="majorBidi" w:eastAsiaTheme="minorHAnsi" w:hAnsiTheme="majorBidi" w:cstheme="majorBidi"/>
          <w:sz w:val="20"/>
          <w:szCs w:val="20"/>
          <w:lang w:bidi="ar-SA"/>
        </w:rPr>
        <w:t>Comparison of the Mechan</w:t>
      </w:r>
      <w:r>
        <w:rPr>
          <w:rFonts w:asciiTheme="majorBidi" w:eastAsiaTheme="minorHAnsi" w:hAnsiTheme="majorBidi" w:cstheme="majorBidi"/>
          <w:sz w:val="20"/>
          <w:szCs w:val="20"/>
          <w:lang w:bidi="ar-SA"/>
        </w:rPr>
        <w:t xml:space="preserve">ical Properties and Interfacial </w:t>
      </w:r>
      <w:r w:rsidRPr="00AF5B38">
        <w:rPr>
          <w:rFonts w:asciiTheme="majorBidi" w:eastAsiaTheme="minorHAnsi" w:hAnsiTheme="majorBidi" w:cstheme="majorBidi"/>
          <w:sz w:val="20"/>
          <w:szCs w:val="20"/>
          <w:lang w:bidi="ar-SA"/>
        </w:rPr>
        <w:t>Interactions Between Talc, Kaolin, and Calcium Carbonate</w:t>
      </w:r>
    </w:p>
    <w:p w:rsidR="00AF5B38" w:rsidRDefault="00AF5B38" w:rsidP="00AF5B38">
      <w:pPr>
        <w:bidi w:val="0"/>
        <w:jc w:val="lowKashida"/>
        <w:rPr>
          <w:rFonts w:asciiTheme="majorBidi" w:eastAsiaTheme="minorHAnsi" w:hAnsiTheme="majorBidi" w:cstheme="majorBidi"/>
          <w:sz w:val="20"/>
          <w:szCs w:val="20"/>
          <w:lang w:bidi="ar-SA"/>
        </w:rPr>
      </w:pPr>
      <w:r w:rsidRPr="00AF5B38">
        <w:rPr>
          <w:rFonts w:asciiTheme="majorBidi" w:eastAsiaTheme="minorHAnsi" w:hAnsiTheme="majorBidi" w:cstheme="majorBidi"/>
          <w:sz w:val="20"/>
          <w:szCs w:val="20"/>
          <w:lang w:bidi="ar-SA"/>
        </w:rPr>
        <w:t>Filled Polypropylene Composites</w:t>
      </w:r>
    </w:p>
    <w:p w:rsidR="00E61052" w:rsidRDefault="00E61052" w:rsidP="002466BA">
      <w:pPr>
        <w:autoSpaceDE w:val="0"/>
        <w:autoSpaceDN w:val="0"/>
        <w:bidi w:val="0"/>
        <w:adjustRightInd w:val="0"/>
        <w:rPr>
          <w:rFonts w:asciiTheme="majorBidi" w:eastAsiaTheme="minorHAnsi" w:hAnsiTheme="majorBidi" w:cstheme="majorBidi"/>
          <w:color w:val="231F20"/>
          <w:sz w:val="20"/>
          <w:szCs w:val="20"/>
          <w:lang w:bidi="ar-SA"/>
        </w:rPr>
      </w:pPr>
      <w:r>
        <w:rPr>
          <w:rFonts w:asciiTheme="majorBidi" w:eastAsiaTheme="minorHAnsi" w:hAnsiTheme="majorBidi" w:cstheme="majorBidi"/>
          <w:sz w:val="20"/>
          <w:szCs w:val="20"/>
          <w:lang w:bidi="ar-SA"/>
        </w:rPr>
        <w:t xml:space="preserve">[2] </w:t>
      </w:r>
      <w:r w:rsidRPr="000A450F">
        <w:rPr>
          <w:rFonts w:asciiTheme="majorBidi" w:eastAsiaTheme="minorHAnsi" w:hAnsiTheme="majorBidi" w:cstheme="majorBidi"/>
          <w:color w:val="231F20"/>
          <w:sz w:val="20"/>
          <w:szCs w:val="20"/>
          <w:lang w:bidi="ar-SA"/>
        </w:rPr>
        <w:t xml:space="preserve">L. </w:t>
      </w:r>
      <w:proofErr w:type="spellStart"/>
      <w:r w:rsidRPr="000A450F">
        <w:rPr>
          <w:rFonts w:asciiTheme="majorBidi" w:eastAsiaTheme="minorHAnsi" w:hAnsiTheme="majorBidi" w:cstheme="majorBidi"/>
          <w:color w:val="231F20"/>
          <w:sz w:val="20"/>
          <w:szCs w:val="20"/>
          <w:lang w:bidi="ar-SA"/>
        </w:rPr>
        <w:t>Lapcik</w:t>
      </w:r>
      <w:proofErr w:type="spellEnd"/>
      <w:r w:rsidRPr="000A450F">
        <w:rPr>
          <w:rFonts w:asciiTheme="majorBidi" w:eastAsiaTheme="minorHAnsi" w:hAnsiTheme="majorBidi" w:cstheme="majorBidi"/>
          <w:color w:val="231F20"/>
          <w:sz w:val="20"/>
          <w:szCs w:val="20"/>
          <w:lang w:bidi="ar-SA"/>
        </w:rPr>
        <w:t xml:space="preserve">, Jr., </w:t>
      </w:r>
      <w:r w:rsidR="002466BA" w:rsidRPr="000A450F">
        <w:rPr>
          <w:rFonts w:asciiTheme="majorBidi" w:eastAsiaTheme="minorHAnsi" w:hAnsiTheme="majorBidi" w:cstheme="majorBidi"/>
          <w:color w:val="231F20"/>
          <w:sz w:val="20"/>
          <w:szCs w:val="20"/>
          <w:lang w:bidi="ar-SA"/>
        </w:rPr>
        <w:t>P.</w:t>
      </w:r>
      <w:r w:rsidRPr="000A450F">
        <w:rPr>
          <w:rFonts w:asciiTheme="majorBidi" w:eastAsiaTheme="minorHAnsi" w:hAnsiTheme="majorBidi" w:cstheme="majorBidi"/>
          <w:color w:val="231F20"/>
          <w:sz w:val="20"/>
          <w:szCs w:val="20"/>
          <w:lang w:bidi="ar-SA"/>
        </w:rPr>
        <w:t xml:space="preserve"> </w:t>
      </w:r>
      <w:proofErr w:type="spellStart"/>
      <w:r w:rsidRPr="000A450F">
        <w:rPr>
          <w:rFonts w:asciiTheme="majorBidi" w:eastAsiaTheme="minorHAnsi" w:hAnsiTheme="majorBidi" w:cstheme="majorBidi"/>
          <w:color w:val="231F20"/>
          <w:sz w:val="20"/>
          <w:szCs w:val="20"/>
          <w:lang w:bidi="ar-SA"/>
        </w:rPr>
        <w:t>Jindrova</w:t>
      </w:r>
      <w:proofErr w:type="spellEnd"/>
      <w:r w:rsidRPr="000A450F">
        <w:rPr>
          <w:rFonts w:asciiTheme="majorBidi" w:eastAsiaTheme="minorHAnsi" w:hAnsiTheme="majorBidi" w:cstheme="majorBidi"/>
          <w:color w:val="231F20"/>
          <w:sz w:val="20"/>
          <w:szCs w:val="20"/>
          <w:lang w:bidi="ar-SA"/>
        </w:rPr>
        <w:t>,</w:t>
      </w:r>
      <w:r w:rsidRPr="000A450F">
        <w:rPr>
          <w:rFonts w:asciiTheme="majorBidi" w:eastAsiaTheme="minorHAnsi" w:hAnsiTheme="majorBidi" w:cstheme="majorBidi"/>
          <w:color w:val="231F20"/>
          <w:sz w:val="13"/>
          <w:szCs w:val="13"/>
          <w:lang w:bidi="ar-SA"/>
        </w:rPr>
        <w:t xml:space="preserve"> </w:t>
      </w:r>
      <w:r w:rsidR="002466BA" w:rsidRPr="000A450F">
        <w:rPr>
          <w:rFonts w:asciiTheme="majorBidi" w:eastAsiaTheme="minorHAnsi" w:hAnsiTheme="majorBidi" w:cstheme="majorBidi"/>
          <w:color w:val="231F20"/>
          <w:sz w:val="20"/>
          <w:szCs w:val="20"/>
          <w:lang w:bidi="ar-SA"/>
        </w:rPr>
        <w:t>B.</w:t>
      </w:r>
      <w:r w:rsidRPr="000A450F">
        <w:rPr>
          <w:rFonts w:asciiTheme="majorBidi" w:eastAsiaTheme="minorHAnsi" w:hAnsiTheme="majorBidi" w:cstheme="majorBidi"/>
          <w:color w:val="231F20"/>
          <w:sz w:val="20"/>
          <w:szCs w:val="20"/>
          <w:lang w:bidi="ar-SA"/>
        </w:rPr>
        <w:t xml:space="preserve"> </w:t>
      </w:r>
      <w:proofErr w:type="spellStart"/>
      <w:r w:rsidRPr="000A450F">
        <w:rPr>
          <w:rFonts w:asciiTheme="majorBidi" w:eastAsiaTheme="minorHAnsi" w:hAnsiTheme="majorBidi" w:cstheme="majorBidi"/>
          <w:color w:val="231F20"/>
          <w:sz w:val="20"/>
          <w:szCs w:val="20"/>
          <w:lang w:bidi="ar-SA"/>
        </w:rPr>
        <w:t>Lapcikova</w:t>
      </w:r>
      <w:proofErr w:type="spellEnd"/>
      <w:r w:rsidRPr="000A450F">
        <w:rPr>
          <w:rFonts w:asciiTheme="majorBidi" w:eastAsiaTheme="minorHAnsi" w:hAnsiTheme="majorBidi" w:cstheme="majorBidi"/>
          <w:color w:val="231F20"/>
          <w:sz w:val="20"/>
          <w:szCs w:val="20"/>
          <w:lang w:bidi="ar-SA"/>
        </w:rPr>
        <w:t>,</w:t>
      </w:r>
      <w:r w:rsidRPr="000A450F">
        <w:rPr>
          <w:rFonts w:asciiTheme="majorBidi" w:eastAsiaTheme="minorHAnsi" w:hAnsiTheme="majorBidi" w:cstheme="majorBidi"/>
          <w:color w:val="231F20"/>
          <w:sz w:val="13"/>
          <w:szCs w:val="13"/>
          <w:lang w:bidi="ar-SA"/>
        </w:rPr>
        <w:t xml:space="preserve"> </w:t>
      </w:r>
      <w:r w:rsidR="002466BA" w:rsidRPr="000A450F">
        <w:rPr>
          <w:rFonts w:asciiTheme="majorBidi" w:eastAsiaTheme="minorHAnsi" w:hAnsiTheme="majorBidi" w:cstheme="majorBidi"/>
          <w:color w:val="231F20"/>
          <w:sz w:val="20"/>
          <w:szCs w:val="20"/>
          <w:lang w:bidi="ar-SA"/>
        </w:rPr>
        <w:t>R.</w:t>
      </w:r>
      <w:r w:rsidRPr="000A450F">
        <w:rPr>
          <w:rFonts w:asciiTheme="majorBidi" w:eastAsiaTheme="minorHAnsi" w:hAnsiTheme="majorBidi" w:cstheme="majorBidi"/>
          <w:color w:val="231F20"/>
          <w:sz w:val="20"/>
          <w:szCs w:val="20"/>
          <w:lang w:bidi="ar-SA"/>
        </w:rPr>
        <w:t xml:space="preserve"> Tamblyn,</w:t>
      </w:r>
      <w:r w:rsidR="002466BA" w:rsidRPr="000A450F">
        <w:rPr>
          <w:rFonts w:asciiTheme="majorBidi" w:eastAsiaTheme="minorHAnsi" w:hAnsiTheme="majorBidi" w:cstheme="majorBidi"/>
          <w:color w:val="231F20"/>
          <w:sz w:val="20"/>
          <w:szCs w:val="20"/>
          <w:lang w:bidi="ar-SA"/>
        </w:rPr>
        <w:t xml:space="preserve"> R.</w:t>
      </w:r>
      <w:r w:rsidRPr="000A450F">
        <w:rPr>
          <w:rFonts w:asciiTheme="majorBidi" w:eastAsiaTheme="minorHAnsi" w:hAnsiTheme="majorBidi" w:cstheme="majorBidi"/>
          <w:color w:val="231F20"/>
          <w:sz w:val="20"/>
          <w:szCs w:val="20"/>
          <w:lang w:bidi="ar-SA"/>
        </w:rPr>
        <w:t xml:space="preserve"> Greenwood,</w:t>
      </w:r>
      <w:r w:rsidRPr="000A450F">
        <w:rPr>
          <w:rFonts w:asciiTheme="majorBidi" w:eastAsiaTheme="minorHAnsi" w:hAnsiTheme="majorBidi" w:cstheme="majorBidi"/>
          <w:color w:val="231F20"/>
          <w:sz w:val="13"/>
          <w:szCs w:val="13"/>
          <w:lang w:bidi="ar-SA"/>
        </w:rPr>
        <w:t xml:space="preserve"> </w:t>
      </w:r>
      <w:r w:rsidR="002466BA" w:rsidRPr="000A450F">
        <w:rPr>
          <w:rFonts w:asciiTheme="majorBidi" w:eastAsiaTheme="minorHAnsi" w:hAnsiTheme="majorBidi" w:cstheme="majorBidi"/>
          <w:color w:val="231F20"/>
          <w:sz w:val="20"/>
          <w:szCs w:val="20"/>
          <w:lang w:bidi="ar-SA"/>
        </w:rPr>
        <w:t>N.</w:t>
      </w:r>
      <w:r w:rsidRPr="000A450F">
        <w:rPr>
          <w:rFonts w:asciiTheme="majorBidi" w:eastAsiaTheme="minorHAnsi" w:hAnsiTheme="majorBidi" w:cstheme="majorBidi"/>
          <w:color w:val="231F20"/>
          <w:sz w:val="20"/>
          <w:szCs w:val="20"/>
          <w:lang w:bidi="ar-SA"/>
        </w:rPr>
        <w:t xml:space="preserve"> </w:t>
      </w:r>
      <w:proofErr w:type="spellStart"/>
      <w:r w:rsidRPr="000A450F">
        <w:rPr>
          <w:rFonts w:asciiTheme="majorBidi" w:eastAsiaTheme="minorHAnsi" w:hAnsiTheme="majorBidi" w:cstheme="majorBidi"/>
          <w:color w:val="231F20"/>
          <w:sz w:val="20"/>
          <w:szCs w:val="20"/>
          <w:lang w:bidi="ar-SA"/>
        </w:rPr>
        <w:t>Rowson</w:t>
      </w:r>
      <w:proofErr w:type="spellEnd"/>
      <w:r w:rsidRPr="000A450F">
        <w:rPr>
          <w:rFonts w:ascii="AdvP7C31" w:eastAsiaTheme="minorHAnsi" w:hAnsi="AdvP7C31" w:cs="AdvP7C31"/>
          <w:color w:val="231F20"/>
          <w:sz w:val="13"/>
          <w:szCs w:val="13"/>
          <w:lang w:bidi="ar-SA"/>
        </w:rPr>
        <w:t xml:space="preserve"> </w:t>
      </w:r>
      <w:r w:rsidR="000A450F">
        <w:rPr>
          <w:rFonts w:asciiTheme="majorBidi" w:eastAsiaTheme="minorHAnsi" w:hAnsiTheme="majorBidi" w:cstheme="majorBidi"/>
          <w:color w:val="231F20"/>
          <w:sz w:val="20"/>
          <w:szCs w:val="20"/>
          <w:lang w:bidi="ar-SA"/>
        </w:rPr>
        <w:t>(2008).</w:t>
      </w:r>
    </w:p>
    <w:p w:rsidR="007405A6" w:rsidRDefault="007405A6" w:rsidP="007405A6">
      <w:pPr>
        <w:bidi w:val="0"/>
        <w:jc w:val="lowKashida"/>
        <w:rPr>
          <w:rFonts w:cs="B Nazanin"/>
          <w:sz w:val="20"/>
          <w:szCs w:val="20"/>
        </w:rPr>
      </w:pPr>
      <w:r w:rsidRPr="007405A6">
        <w:rPr>
          <w:rFonts w:cs="B Nazanin"/>
          <w:sz w:val="20"/>
          <w:szCs w:val="20"/>
        </w:rPr>
        <w:t>Effect of the Talc Filler Content on the Mechanical Properties of Polypropylene Composites</w:t>
      </w:r>
    </w:p>
    <w:p w:rsidR="004E2545" w:rsidRDefault="007D77E2" w:rsidP="004E2545">
      <w:pPr>
        <w:bidi w:val="0"/>
        <w:jc w:val="lowKashida"/>
        <w:rPr>
          <w:rFonts w:asciiTheme="majorBidi" w:eastAsiaTheme="minorHAnsi" w:hAnsiTheme="majorBidi" w:cstheme="majorBidi"/>
          <w:color w:val="000000"/>
          <w:sz w:val="20"/>
          <w:szCs w:val="20"/>
          <w:lang w:bidi="ar-SA"/>
        </w:rPr>
      </w:pPr>
      <w:r>
        <w:rPr>
          <w:rFonts w:cs="B Nazanin"/>
          <w:sz w:val="20"/>
          <w:szCs w:val="20"/>
        </w:rPr>
        <w:t>[3]</w:t>
      </w:r>
      <w:r w:rsidR="00731061">
        <w:rPr>
          <w:rFonts w:cs="B Nazanin"/>
          <w:sz w:val="20"/>
          <w:szCs w:val="20"/>
        </w:rPr>
        <w:t xml:space="preserve"> </w:t>
      </w:r>
      <w:r w:rsidR="00731061" w:rsidRPr="00731061">
        <w:rPr>
          <w:rFonts w:asciiTheme="majorBidi" w:eastAsiaTheme="minorHAnsi" w:hAnsiTheme="majorBidi" w:cstheme="majorBidi"/>
          <w:color w:val="000000"/>
          <w:sz w:val="20"/>
          <w:szCs w:val="20"/>
          <w:lang w:bidi="ar-SA"/>
        </w:rPr>
        <w:t xml:space="preserve">J. </w:t>
      </w:r>
      <w:proofErr w:type="spellStart"/>
      <w:r w:rsidR="00731061" w:rsidRPr="00731061">
        <w:rPr>
          <w:rFonts w:asciiTheme="majorBidi" w:eastAsiaTheme="minorHAnsi" w:hAnsiTheme="majorBidi" w:cstheme="majorBidi"/>
          <w:color w:val="000000"/>
          <w:sz w:val="20"/>
          <w:szCs w:val="20"/>
          <w:lang w:bidi="ar-SA"/>
        </w:rPr>
        <w:t>Mo´czo</w:t>
      </w:r>
      <w:proofErr w:type="spellEnd"/>
      <w:r w:rsidR="00731061" w:rsidRPr="00731061">
        <w:rPr>
          <w:rFonts w:asciiTheme="majorBidi" w:eastAsiaTheme="minorHAnsi" w:hAnsiTheme="majorBidi" w:cstheme="majorBidi"/>
          <w:color w:val="000000"/>
          <w:sz w:val="20"/>
          <w:szCs w:val="20"/>
          <w:lang w:bidi="ar-SA"/>
        </w:rPr>
        <w:t xml:space="preserve">´, B. </w:t>
      </w:r>
      <w:proofErr w:type="spellStart"/>
      <w:r w:rsidR="00731061" w:rsidRPr="00731061">
        <w:rPr>
          <w:rFonts w:asciiTheme="majorBidi" w:eastAsiaTheme="minorHAnsi" w:hAnsiTheme="majorBidi" w:cstheme="majorBidi"/>
          <w:color w:val="000000"/>
          <w:sz w:val="20"/>
          <w:szCs w:val="20"/>
          <w:lang w:bidi="ar-SA"/>
        </w:rPr>
        <w:t>Puka´nszky</w:t>
      </w:r>
      <w:proofErr w:type="spellEnd"/>
      <w:r w:rsidR="00731061">
        <w:rPr>
          <w:rFonts w:asciiTheme="majorBidi" w:eastAsiaTheme="minorHAnsi" w:hAnsiTheme="majorBidi" w:cstheme="majorBidi"/>
          <w:color w:val="000000"/>
          <w:sz w:val="20"/>
          <w:szCs w:val="20"/>
          <w:lang w:bidi="ar-SA"/>
        </w:rPr>
        <w:t xml:space="preserve"> </w:t>
      </w:r>
      <w:r w:rsidR="00893ADD">
        <w:rPr>
          <w:rFonts w:asciiTheme="majorBidi" w:eastAsiaTheme="minorHAnsi" w:hAnsiTheme="majorBidi" w:cstheme="majorBidi"/>
          <w:color w:val="000000"/>
          <w:sz w:val="20"/>
          <w:szCs w:val="20"/>
          <w:lang w:bidi="ar-SA"/>
        </w:rPr>
        <w:t>(2008)</w:t>
      </w:r>
    </w:p>
    <w:p w:rsidR="00893ADD" w:rsidRDefault="00893ADD" w:rsidP="00893ADD">
      <w:pPr>
        <w:bidi w:val="0"/>
        <w:jc w:val="lowKashida"/>
        <w:rPr>
          <w:rFonts w:asciiTheme="majorBidi" w:eastAsiaTheme="minorHAnsi" w:hAnsiTheme="majorBidi" w:cstheme="majorBidi"/>
          <w:sz w:val="20"/>
          <w:szCs w:val="20"/>
          <w:lang w:bidi="ar-SA"/>
        </w:rPr>
      </w:pPr>
      <w:r w:rsidRPr="00893ADD">
        <w:rPr>
          <w:rFonts w:asciiTheme="majorBidi" w:eastAsiaTheme="minorHAnsi" w:hAnsiTheme="majorBidi" w:cstheme="majorBidi"/>
          <w:sz w:val="20"/>
          <w:szCs w:val="20"/>
          <w:lang w:bidi="ar-SA"/>
        </w:rPr>
        <w:t>Polymer micro and nanocomposites: Structure, interactions, properties</w:t>
      </w:r>
    </w:p>
    <w:p w:rsidR="00212E93" w:rsidRDefault="00137AA2" w:rsidP="00212E93">
      <w:pPr>
        <w:bidi w:val="0"/>
        <w:jc w:val="lowKashida"/>
        <w:rPr>
          <w:sz w:val="20"/>
          <w:szCs w:val="20"/>
        </w:rPr>
      </w:pPr>
      <w:r>
        <w:rPr>
          <w:rFonts w:asciiTheme="majorBidi" w:hAnsiTheme="majorBidi" w:cstheme="majorBidi"/>
          <w:sz w:val="20"/>
          <w:szCs w:val="20"/>
        </w:rPr>
        <w:t>[4]</w:t>
      </w:r>
      <w:r w:rsidR="00CC7B56">
        <w:rPr>
          <w:rFonts w:asciiTheme="majorBidi" w:hAnsiTheme="majorBidi" w:cstheme="majorBidi"/>
          <w:sz w:val="20"/>
          <w:szCs w:val="20"/>
        </w:rPr>
        <w:t xml:space="preserve"> </w:t>
      </w:r>
      <w:r w:rsidR="00CC7B56" w:rsidRPr="00CC7B56">
        <w:rPr>
          <w:rFonts w:asciiTheme="majorBidi" w:hAnsiTheme="majorBidi" w:cstheme="majorBidi"/>
          <w:sz w:val="20"/>
          <w:szCs w:val="20"/>
        </w:rPr>
        <w:t xml:space="preserve">B. </w:t>
      </w:r>
      <w:proofErr w:type="spellStart"/>
      <w:r w:rsidR="00CC7B56" w:rsidRPr="00CC7B56">
        <w:rPr>
          <w:sz w:val="20"/>
          <w:szCs w:val="20"/>
        </w:rPr>
        <w:t>Pukánszky</w:t>
      </w:r>
      <w:proofErr w:type="spellEnd"/>
      <w:r w:rsidR="00CC7B56">
        <w:rPr>
          <w:sz w:val="20"/>
          <w:szCs w:val="20"/>
        </w:rPr>
        <w:t xml:space="preserve"> (2016)</w:t>
      </w:r>
    </w:p>
    <w:p w:rsidR="0004200B" w:rsidRDefault="0004200B" w:rsidP="0004200B">
      <w:pPr>
        <w:bidi w:val="0"/>
        <w:jc w:val="lowKashida"/>
        <w:rPr>
          <w:sz w:val="20"/>
          <w:szCs w:val="20"/>
        </w:rPr>
      </w:pPr>
      <w:r>
        <w:rPr>
          <w:sz w:val="20"/>
          <w:szCs w:val="20"/>
        </w:rPr>
        <w:t>Mineral filled polymers</w:t>
      </w:r>
    </w:p>
    <w:p w:rsidR="00AC7E1F" w:rsidRDefault="00414F87" w:rsidP="00414F87">
      <w:pPr>
        <w:bidi w:val="0"/>
        <w:jc w:val="lowKashida"/>
        <w:rPr>
          <w:rFonts w:asciiTheme="majorBidi" w:eastAsiaTheme="minorHAnsi" w:hAnsiTheme="majorBidi" w:cstheme="majorBidi"/>
          <w:sz w:val="20"/>
          <w:szCs w:val="20"/>
          <w:lang w:bidi="ar-SA"/>
        </w:rPr>
      </w:pPr>
      <w:r>
        <w:rPr>
          <w:sz w:val="20"/>
          <w:szCs w:val="20"/>
        </w:rPr>
        <w:t xml:space="preserve">[5] </w:t>
      </w:r>
      <w:r w:rsidRPr="00414F87">
        <w:rPr>
          <w:rFonts w:ascii="AdvP7C31" w:eastAsiaTheme="minorHAnsi" w:hAnsi="AdvP7C31" w:cs="AdvP7C31"/>
          <w:sz w:val="20"/>
          <w:szCs w:val="20"/>
          <w:lang w:bidi="ar-SA"/>
        </w:rPr>
        <w:t>P. Toro,</w:t>
      </w:r>
      <w:r w:rsidRPr="00414F87">
        <w:rPr>
          <w:rFonts w:ascii="AdvP7C31" w:eastAsiaTheme="minorHAnsi" w:hAnsi="AdvP7C31" w:cs="AdvP7C31"/>
          <w:sz w:val="13"/>
          <w:szCs w:val="13"/>
          <w:lang w:bidi="ar-SA"/>
        </w:rPr>
        <w:t xml:space="preserve"> </w:t>
      </w:r>
      <w:r w:rsidRPr="00414F87">
        <w:rPr>
          <w:rFonts w:ascii="AdvP7C31" w:eastAsiaTheme="minorHAnsi" w:hAnsi="AdvP7C31" w:cs="AdvP7C31"/>
          <w:sz w:val="20"/>
          <w:szCs w:val="20"/>
          <w:lang w:bidi="ar-SA"/>
        </w:rPr>
        <w:t xml:space="preserve">R. </w:t>
      </w:r>
      <w:proofErr w:type="spellStart"/>
      <w:r w:rsidRPr="00414F87">
        <w:rPr>
          <w:rFonts w:ascii="AdvP7C31" w:eastAsiaTheme="minorHAnsi" w:hAnsi="AdvP7C31" w:cs="AdvP7C31"/>
          <w:sz w:val="20"/>
          <w:szCs w:val="20"/>
          <w:lang w:bidi="ar-SA"/>
        </w:rPr>
        <w:t>Quijada</w:t>
      </w:r>
      <w:proofErr w:type="spellEnd"/>
      <w:r w:rsidRPr="00414F87">
        <w:rPr>
          <w:rFonts w:ascii="AdvP7C31" w:eastAsiaTheme="minorHAnsi" w:hAnsi="AdvP7C31" w:cs="AdvP7C31"/>
          <w:sz w:val="20"/>
          <w:szCs w:val="20"/>
          <w:lang w:bidi="ar-SA"/>
        </w:rPr>
        <w:t>,</w:t>
      </w:r>
      <w:r w:rsidRPr="00414F87">
        <w:rPr>
          <w:rFonts w:ascii="AdvP7C31" w:eastAsiaTheme="minorHAnsi" w:hAnsi="AdvP7C31" w:cs="AdvP7C31"/>
          <w:sz w:val="13"/>
          <w:szCs w:val="13"/>
          <w:lang w:bidi="ar-SA"/>
        </w:rPr>
        <w:t xml:space="preserve"> </w:t>
      </w:r>
      <w:r w:rsidRPr="00414F87">
        <w:rPr>
          <w:rFonts w:ascii="AdvP7C31" w:eastAsiaTheme="minorHAnsi" w:hAnsi="AdvP7C31" w:cs="AdvP7C31"/>
          <w:sz w:val="20"/>
          <w:szCs w:val="20"/>
          <w:lang w:bidi="ar-SA"/>
        </w:rPr>
        <w:t>R. Peralta,</w:t>
      </w:r>
      <w:r w:rsidRPr="00414F87">
        <w:rPr>
          <w:rFonts w:ascii="AdvP7C31" w:eastAsiaTheme="minorHAnsi" w:hAnsi="AdvP7C31" w:cs="AdvP7C31"/>
          <w:sz w:val="13"/>
          <w:szCs w:val="13"/>
          <w:lang w:bidi="ar-SA"/>
        </w:rPr>
        <w:t xml:space="preserve"> </w:t>
      </w:r>
      <w:proofErr w:type="spellStart"/>
      <w:r w:rsidRPr="00414F87">
        <w:rPr>
          <w:rFonts w:ascii="AdvP7C31" w:eastAsiaTheme="minorHAnsi" w:hAnsi="AdvP7C31" w:cs="AdvP7C31"/>
          <w:sz w:val="20"/>
          <w:szCs w:val="20"/>
          <w:lang w:bidi="ar-SA"/>
        </w:rPr>
        <w:t>M.Yazdani-Pedram</w:t>
      </w:r>
      <w:proofErr w:type="spellEnd"/>
      <w:r w:rsidRPr="00414F87">
        <w:rPr>
          <w:rFonts w:ascii="AdvP7C31" w:eastAsiaTheme="minorHAnsi" w:hAnsi="AdvP7C31" w:cs="AdvP7C31"/>
          <w:sz w:val="13"/>
          <w:szCs w:val="13"/>
          <w:lang w:bidi="ar-SA"/>
        </w:rPr>
        <w:t xml:space="preserve"> </w:t>
      </w:r>
      <w:r>
        <w:rPr>
          <w:rFonts w:asciiTheme="majorBidi" w:eastAsiaTheme="minorHAnsi" w:hAnsiTheme="majorBidi" w:cstheme="majorBidi"/>
          <w:sz w:val="20"/>
          <w:szCs w:val="20"/>
          <w:lang w:bidi="ar-SA"/>
        </w:rPr>
        <w:t>(2006)</w:t>
      </w:r>
    </w:p>
    <w:p w:rsidR="00D3271D" w:rsidRPr="00D3271D" w:rsidRDefault="00D3271D" w:rsidP="00D3271D">
      <w:pPr>
        <w:autoSpaceDE w:val="0"/>
        <w:autoSpaceDN w:val="0"/>
        <w:bidi w:val="0"/>
        <w:adjustRightInd w:val="0"/>
        <w:rPr>
          <w:rFonts w:asciiTheme="majorBidi" w:eastAsiaTheme="minorHAnsi" w:hAnsiTheme="majorBidi" w:cstheme="majorBidi"/>
          <w:sz w:val="20"/>
          <w:szCs w:val="20"/>
          <w:lang w:bidi="ar-SA"/>
        </w:rPr>
      </w:pPr>
      <w:r w:rsidRPr="00D3271D">
        <w:rPr>
          <w:rFonts w:asciiTheme="majorBidi" w:eastAsiaTheme="minorHAnsi" w:hAnsiTheme="majorBidi" w:cstheme="majorBidi"/>
          <w:sz w:val="20"/>
          <w:szCs w:val="20"/>
          <w:lang w:bidi="ar-SA"/>
        </w:rPr>
        <w:t xml:space="preserve">Influence of Grafted </w:t>
      </w:r>
      <w:r>
        <w:rPr>
          <w:rFonts w:asciiTheme="majorBidi" w:eastAsiaTheme="minorHAnsi" w:hAnsiTheme="majorBidi" w:cstheme="majorBidi"/>
          <w:sz w:val="20"/>
          <w:szCs w:val="20"/>
          <w:lang w:bidi="ar-SA"/>
        </w:rPr>
        <w:t xml:space="preserve">Polypropylene on the Mechanical </w:t>
      </w:r>
      <w:r w:rsidRPr="00D3271D">
        <w:rPr>
          <w:rFonts w:asciiTheme="majorBidi" w:eastAsiaTheme="minorHAnsi" w:hAnsiTheme="majorBidi" w:cstheme="majorBidi"/>
          <w:sz w:val="20"/>
          <w:szCs w:val="20"/>
          <w:lang w:bidi="ar-SA"/>
        </w:rPr>
        <w:t>Properties of Mineral-Filled Polypropylene Composites</w:t>
      </w:r>
    </w:p>
    <w:p w:rsidR="00DE20DC" w:rsidRPr="00AF5B38" w:rsidRDefault="00DE20DC" w:rsidP="00DE20DC">
      <w:pPr>
        <w:bidi w:val="0"/>
        <w:jc w:val="lowKashida"/>
        <w:rPr>
          <w:rFonts w:asciiTheme="majorBidi" w:hAnsiTheme="majorBidi" w:cstheme="majorBidi"/>
          <w:sz w:val="20"/>
          <w:szCs w:val="20"/>
        </w:rPr>
      </w:pPr>
    </w:p>
    <w:p w:rsidR="00E90E2B" w:rsidRPr="001D68EC" w:rsidRDefault="00E90E2B" w:rsidP="00E90E2B">
      <w:pPr>
        <w:jc w:val="lowKashida"/>
        <w:rPr>
          <w:rtl/>
        </w:rPr>
      </w:pPr>
    </w:p>
    <w:sectPr w:rsidR="00E90E2B" w:rsidRPr="001D68E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4F" w:rsidRDefault="00D55A4F" w:rsidP="001D68EC">
      <w:r>
        <w:separator/>
      </w:r>
    </w:p>
  </w:endnote>
  <w:endnote w:type="continuationSeparator" w:id="0">
    <w:p w:rsidR="00D55A4F" w:rsidRDefault="00D55A4F"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dvP7C31">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20332005"/>
      <w:docPartObj>
        <w:docPartGallery w:val="Page Numbers (Bottom of Page)"/>
        <w:docPartUnique/>
      </w:docPartObj>
    </w:sdtPr>
    <w:sdtEndPr>
      <w:rPr>
        <w:noProof/>
      </w:rPr>
    </w:sdtEndPr>
    <w:sdtContent>
      <w:p w:rsidR="00485351" w:rsidRDefault="00485351">
        <w:pPr>
          <w:pStyle w:val="Footer"/>
          <w:jc w:val="center"/>
        </w:pPr>
        <w:r>
          <w:fldChar w:fldCharType="begin"/>
        </w:r>
        <w:r>
          <w:instrText xml:space="preserve"> PAGE   \* MERGEFORMAT </w:instrText>
        </w:r>
        <w:r>
          <w:fldChar w:fldCharType="separate"/>
        </w:r>
        <w:r w:rsidR="00BD74B8">
          <w:rPr>
            <w:noProof/>
            <w:rtl/>
          </w:rPr>
          <w:t>1</w:t>
        </w:r>
        <w:r>
          <w:rPr>
            <w:noProof/>
          </w:rPr>
          <w:fldChar w:fldCharType="end"/>
        </w:r>
      </w:p>
    </w:sdtContent>
  </w:sdt>
  <w:p w:rsidR="00485351" w:rsidRDefault="00485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4F" w:rsidRDefault="00D55A4F" w:rsidP="004911F5">
      <w:pPr>
        <w:bidi w:val="0"/>
      </w:pPr>
      <w:r>
        <w:separator/>
      </w:r>
    </w:p>
  </w:footnote>
  <w:footnote w:type="continuationSeparator" w:id="0">
    <w:p w:rsidR="00D55A4F" w:rsidRDefault="00D55A4F" w:rsidP="001D6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351" w:rsidRDefault="00485351" w:rsidP="00117C5E">
    <w:pPr>
      <w:pStyle w:val="Header"/>
      <w:bidi w:val="0"/>
      <w:jc w:val="center"/>
      <w:rPr>
        <w:noProof/>
      </w:rPr>
    </w:pPr>
    <w:r>
      <w:rPr>
        <w:rFonts w:hint="cs"/>
        <w:noProof/>
        <w:rtl/>
      </w:rPr>
      <w:t xml:space="preserve">  </w:t>
    </w:r>
    <w:r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485351" w:rsidRPr="00E90E2B" w:rsidRDefault="00485351"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8C22392"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D2E04"/>
    <w:multiLevelType w:val="multilevel"/>
    <w:tmpl w:val="0DD851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1446663D"/>
    <w:multiLevelType w:val="hybridMultilevel"/>
    <w:tmpl w:val="E4AE759E"/>
    <w:lvl w:ilvl="0" w:tplc="4574E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84B551D"/>
    <w:multiLevelType w:val="hybridMultilevel"/>
    <w:tmpl w:val="A3267BC8"/>
    <w:lvl w:ilvl="0" w:tplc="70D8A2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5A50D2"/>
    <w:multiLevelType w:val="hybridMultilevel"/>
    <w:tmpl w:val="DD000BBA"/>
    <w:lvl w:ilvl="0" w:tplc="3E801054">
      <w:start w:val="1"/>
      <w:numFmt w:val="decimal"/>
      <w:lvlText w:val="%1-"/>
      <w:lvlJc w:val="left"/>
      <w:pPr>
        <w:ind w:left="720" w:hanging="360"/>
      </w:pPr>
      <w:rPr>
        <w:rFonts w:ascii="Calibri" w:eastAsia="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70D"/>
    <w:multiLevelType w:val="multilevel"/>
    <w:tmpl w:val="2BC212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31B53"/>
    <w:rsid w:val="0004200B"/>
    <w:rsid w:val="00047F2F"/>
    <w:rsid w:val="00053F0F"/>
    <w:rsid w:val="00055028"/>
    <w:rsid w:val="0007488F"/>
    <w:rsid w:val="00074B36"/>
    <w:rsid w:val="000778B4"/>
    <w:rsid w:val="00087F1D"/>
    <w:rsid w:val="00091182"/>
    <w:rsid w:val="000A450F"/>
    <w:rsid w:val="000D1D67"/>
    <w:rsid w:val="000D7232"/>
    <w:rsid w:val="000E65AF"/>
    <w:rsid w:val="00105A33"/>
    <w:rsid w:val="00105D20"/>
    <w:rsid w:val="00117C5E"/>
    <w:rsid w:val="00126C55"/>
    <w:rsid w:val="0013121C"/>
    <w:rsid w:val="00137AA2"/>
    <w:rsid w:val="00140024"/>
    <w:rsid w:val="001526DF"/>
    <w:rsid w:val="00156EE9"/>
    <w:rsid w:val="0016392D"/>
    <w:rsid w:val="001666E2"/>
    <w:rsid w:val="001D2D20"/>
    <w:rsid w:val="001D59F5"/>
    <w:rsid w:val="001D68EC"/>
    <w:rsid w:val="001E2B63"/>
    <w:rsid w:val="00212E93"/>
    <w:rsid w:val="00215F77"/>
    <w:rsid w:val="00235375"/>
    <w:rsid w:val="002466BA"/>
    <w:rsid w:val="00251FF0"/>
    <w:rsid w:val="00262427"/>
    <w:rsid w:val="0028081C"/>
    <w:rsid w:val="002825B0"/>
    <w:rsid w:val="002900E7"/>
    <w:rsid w:val="002A578F"/>
    <w:rsid w:val="002C2FE6"/>
    <w:rsid w:val="00303956"/>
    <w:rsid w:val="0034214A"/>
    <w:rsid w:val="00363179"/>
    <w:rsid w:val="00365243"/>
    <w:rsid w:val="003830F2"/>
    <w:rsid w:val="0039038B"/>
    <w:rsid w:val="003934E4"/>
    <w:rsid w:val="003A51CA"/>
    <w:rsid w:val="003C12E5"/>
    <w:rsid w:val="003D144E"/>
    <w:rsid w:val="003D44A2"/>
    <w:rsid w:val="003E175B"/>
    <w:rsid w:val="003F27D8"/>
    <w:rsid w:val="00400FFC"/>
    <w:rsid w:val="00404678"/>
    <w:rsid w:val="00406595"/>
    <w:rsid w:val="00414F87"/>
    <w:rsid w:val="00416AB4"/>
    <w:rsid w:val="00436C5F"/>
    <w:rsid w:val="004416E6"/>
    <w:rsid w:val="004466D3"/>
    <w:rsid w:val="004554D1"/>
    <w:rsid w:val="004623D9"/>
    <w:rsid w:val="004635D9"/>
    <w:rsid w:val="00465A9E"/>
    <w:rsid w:val="00467143"/>
    <w:rsid w:val="00485351"/>
    <w:rsid w:val="004911F5"/>
    <w:rsid w:val="004A6270"/>
    <w:rsid w:val="004B380E"/>
    <w:rsid w:val="004C02AD"/>
    <w:rsid w:val="004C08AD"/>
    <w:rsid w:val="004D7A0D"/>
    <w:rsid w:val="004E2545"/>
    <w:rsid w:val="004F7D17"/>
    <w:rsid w:val="005068CE"/>
    <w:rsid w:val="005246FA"/>
    <w:rsid w:val="00534CAA"/>
    <w:rsid w:val="005773DC"/>
    <w:rsid w:val="00580702"/>
    <w:rsid w:val="00580E8B"/>
    <w:rsid w:val="00581C73"/>
    <w:rsid w:val="00581F72"/>
    <w:rsid w:val="00583B20"/>
    <w:rsid w:val="0059636E"/>
    <w:rsid w:val="005B3D60"/>
    <w:rsid w:val="005C4A5E"/>
    <w:rsid w:val="005D1754"/>
    <w:rsid w:val="005D5B2E"/>
    <w:rsid w:val="005E6915"/>
    <w:rsid w:val="00604423"/>
    <w:rsid w:val="006309DC"/>
    <w:rsid w:val="00633EE3"/>
    <w:rsid w:val="00634B84"/>
    <w:rsid w:val="006536C1"/>
    <w:rsid w:val="00674F22"/>
    <w:rsid w:val="0067540A"/>
    <w:rsid w:val="00691879"/>
    <w:rsid w:val="006A0E88"/>
    <w:rsid w:val="006B02C3"/>
    <w:rsid w:val="006B6ABB"/>
    <w:rsid w:val="006C5885"/>
    <w:rsid w:val="006D7D94"/>
    <w:rsid w:val="006E58C0"/>
    <w:rsid w:val="006F273B"/>
    <w:rsid w:val="00731061"/>
    <w:rsid w:val="007405A6"/>
    <w:rsid w:val="007501E5"/>
    <w:rsid w:val="0075205B"/>
    <w:rsid w:val="007664AE"/>
    <w:rsid w:val="00790976"/>
    <w:rsid w:val="00796DEF"/>
    <w:rsid w:val="007A38CD"/>
    <w:rsid w:val="007A48AF"/>
    <w:rsid w:val="007A7C17"/>
    <w:rsid w:val="007B38D8"/>
    <w:rsid w:val="007B76B6"/>
    <w:rsid w:val="007B7AF7"/>
    <w:rsid w:val="007D77E2"/>
    <w:rsid w:val="0080567E"/>
    <w:rsid w:val="00824982"/>
    <w:rsid w:val="00825D3E"/>
    <w:rsid w:val="00826A33"/>
    <w:rsid w:val="0083034A"/>
    <w:rsid w:val="00832EC4"/>
    <w:rsid w:val="0085580E"/>
    <w:rsid w:val="00856B19"/>
    <w:rsid w:val="0086425B"/>
    <w:rsid w:val="00864F3A"/>
    <w:rsid w:val="008914E1"/>
    <w:rsid w:val="00893ADD"/>
    <w:rsid w:val="008C439F"/>
    <w:rsid w:val="008D1E8D"/>
    <w:rsid w:val="008D2699"/>
    <w:rsid w:val="0090019E"/>
    <w:rsid w:val="00904307"/>
    <w:rsid w:val="0093033A"/>
    <w:rsid w:val="00934000"/>
    <w:rsid w:val="009575B6"/>
    <w:rsid w:val="009612CC"/>
    <w:rsid w:val="00966F2C"/>
    <w:rsid w:val="00974C41"/>
    <w:rsid w:val="0097708E"/>
    <w:rsid w:val="00991AF8"/>
    <w:rsid w:val="00993AAF"/>
    <w:rsid w:val="009C4569"/>
    <w:rsid w:val="009E085E"/>
    <w:rsid w:val="009E31C6"/>
    <w:rsid w:val="009E79A2"/>
    <w:rsid w:val="00A02893"/>
    <w:rsid w:val="00A26F27"/>
    <w:rsid w:val="00A277A3"/>
    <w:rsid w:val="00A75500"/>
    <w:rsid w:val="00A92EA1"/>
    <w:rsid w:val="00A952C1"/>
    <w:rsid w:val="00AC7E1F"/>
    <w:rsid w:val="00AD529F"/>
    <w:rsid w:val="00AF0C8B"/>
    <w:rsid w:val="00AF5B38"/>
    <w:rsid w:val="00B06B12"/>
    <w:rsid w:val="00B12305"/>
    <w:rsid w:val="00B2239C"/>
    <w:rsid w:val="00B2702C"/>
    <w:rsid w:val="00B27C2D"/>
    <w:rsid w:val="00B33335"/>
    <w:rsid w:val="00B41CE9"/>
    <w:rsid w:val="00B42C88"/>
    <w:rsid w:val="00B61BAF"/>
    <w:rsid w:val="00B776A7"/>
    <w:rsid w:val="00B837C7"/>
    <w:rsid w:val="00B870F4"/>
    <w:rsid w:val="00B87E6E"/>
    <w:rsid w:val="00BA09D6"/>
    <w:rsid w:val="00BB1327"/>
    <w:rsid w:val="00BB1565"/>
    <w:rsid w:val="00BB58C4"/>
    <w:rsid w:val="00BC49B7"/>
    <w:rsid w:val="00BC4D0A"/>
    <w:rsid w:val="00BC650A"/>
    <w:rsid w:val="00BC71EC"/>
    <w:rsid w:val="00BD28F5"/>
    <w:rsid w:val="00BD74B8"/>
    <w:rsid w:val="00C138AC"/>
    <w:rsid w:val="00C13B6B"/>
    <w:rsid w:val="00C166DC"/>
    <w:rsid w:val="00C176AE"/>
    <w:rsid w:val="00C23FCC"/>
    <w:rsid w:val="00C400B6"/>
    <w:rsid w:val="00C44852"/>
    <w:rsid w:val="00C67F3A"/>
    <w:rsid w:val="00C7280E"/>
    <w:rsid w:val="00C74BC3"/>
    <w:rsid w:val="00C80D52"/>
    <w:rsid w:val="00CA30FE"/>
    <w:rsid w:val="00CA3585"/>
    <w:rsid w:val="00CB347B"/>
    <w:rsid w:val="00CB58E2"/>
    <w:rsid w:val="00CC7B56"/>
    <w:rsid w:val="00CD3436"/>
    <w:rsid w:val="00CE70AC"/>
    <w:rsid w:val="00D02820"/>
    <w:rsid w:val="00D034A4"/>
    <w:rsid w:val="00D04D27"/>
    <w:rsid w:val="00D323EB"/>
    <w:rsid w:val="00D3271D"/>
    <w:rsid w:val="00D55A4F"/>
    <w:rsid w:val="00D60CE2"/>
    <w:rsid w:val="00D61A52"/>
    <w:rsid w:val="00D705C9"/>
    <w:rsid w:val="00D8127A"/>
    <w:rsid w:val="00D84B0E"/>
    <w:rsid w:val="00D85FEB"/>
    <w:rsid w:val="00D872A8"/>
    <w:rsid w:val="00D93C2B"/>
    <w:rsid w:val="00D94F5F"/>
    <w:rsid w:val="00DB019B"/>
    <w:rsid w:val="00DB5CD5"/>
    <w:rsid w:val="00DB77EF"/>
    <w:rsid w:val="00DC092A"/>
    <w:rsid w:val="00DE20DC"/>
    <w:rsid w:val="00E064B8"/>
    <w:rsid w:val="00E102C9"/>
    <w:rsid w:val="00E12216"/>
    <w:rsid w:val="00E14A9C"/>
    <w:rsid w:val="00E17319"/>
    <w:rsid w:val="00E4395D"/>
    <w:rsid w:val="00E43A0D"/>
    <w:rsid w:val="00E61052"/>
    <w:rsid w:val="00E62C19"/>
    <w:rsid w:val="00E90E2B"/>
    <w:rsid w:val="00EA37DE"/>
    <w:rsid w:val="00EA5795"/>
    <w:rsid w:val="00ED038D"/>
    <w:rsid w:val="00EE21C6"/>
    <w:rsid w:val="00F06E88"/>
    <w:rsid w:val="00F13AE8"/>
    <w:rsid w:val="00F22C6D"/>
    <w:rsid w:val="00F53DAF"/>
    <w:rsid w:val="00F60A5D"/>
    <w:rsid w:val="00F6680C"/>
    <w:rsid w:val="00F7061A"/>
    <w:rsid w:val="00F70C84"/>
    <w:rsid w:val="00F7384A"/>
    <w:rsid w:val="00F90790"/>
    <w:rsid w:val="00FF2BD0"/>
    <w:rsid w:val="00FF66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uiPriority w:val="34"/>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styleId="BalloonText">
    <w:name w:val="Balloon Text"/>
    <w:basedOn w:val="Normal"/>
    <w:link w:val="BalloonTextChar"/>
    <w:uiPriority w:val="99"/>
    <w:semiHidden/>
    <w:unhideWhenUsed/>
    <w:rsid w:val="00031B53"/>
    <w:rPr>
      <w:rFonts w:ascii="Tahoma" w:hAnsi="Tahoma" w:cs="Tahoma"/>
      <w:sz w:val="16"/>
      <w:szCs w:val="16"/>
    </w:rPr>
  </w:style>
  <w:style w:type="character" w:customStyle="1" w:styleId="BalloonTextChar">
    <w:name w:val="Balloon Text Char"/>
    <w:basedOn w:val="DefaultParagraphFont"/>
    <w:link w:val="BalloonText"/>
    <w:uiPriority w:val="99"/>
    <w:semiHidden/>
    <w:rsid w:val="00031B53"/>
    <w:rPr>
      <w:rFonts w:ascii="Tahoma" w:eastAsia="Times New Roman"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uiPriority w:val="34"/>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styleId="BalloonText">
    <w:name w:val="Balloon Text"/>
    <w:basedOn w:val="Normal"/>
    <w:link w:val="BalloonTextChar"/>
    <w:uiPriority w:val="99"/>
    <w:semiHidden/>
    <w:unhideWhenUsed/>
    <w:rsid w:val="00031B53"/>
    <w:rPr>
      <w:rFonts w:ascii="Tahoma" w:hAnsi="Tahoma" w:cs="Tahoma"/>
      <w:sz w:val="16"/>
      <w:szCs w:val="16"/>
    </w:rPr>
  </w:style>
  <w:style w:type="character" w:customStyle="1" w:styleId="BalloonTextChar">
    <w:name w:val="Balloon Text Char"/>
    <w:basedOn w:val="DefaultParagraphFont"/>
    <w:link w:val="BalloonText"/>
    <w:uiPriority w:val="99"/>
    <w:semiHidden/>
    <w:rsid w:val="00031B53"/>
    <w:rPr>
      <w:rFonts w:ascii="Tahoma" w:eastAsia="Times New Roman"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289585">
      <w:bodyDiv w:val="1"/>
      <w:marLeft w:val="0"/>
      <w:marRight w:val="0"/>
      <w:marTop w:val="0"/>
      <w:marBottom w:val="0"/>
      <w:divBdr>
        <w:top w:val="none" w:sz="0" w:space="0" w:color="auto"/>
        <w:left w:val="none" w:sz="0" w:space="0" w:color="auto"/>
        <w:bottom w:val="none" w:sz="0" w:space="0" w:color="auto"/>
        <w:right w:val="none" w:sz="0" w:space="0" w:color="auto"/>
      </w:divBdr>
    </w:div>
    <w:div w:id="1729380225">
      <w:bodyDiv w:val="1"/>
      <w:marLeft w:val="0"/>
      <w:marRight w:val="0"/>
      <w:marTop w:val="0"/>
      <w:marBottom w:val="0"/>
      <w:divBdr>
        <w:top w:val="none" w:sz="0" w:space="0" w:color="auto"/>
        <w:left w:val="none" w:sz="0" w:space="0" w:color="auto"/>
        <w:bottom w:val="none" w:sz="0" w:space="0" w:color="auto"/>
        <w:right w:val="none" w:sz="0" w:space="0" w:color="auto"/>
      </w:divBdr>
    </w:div>
    <w:div w:id="19363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0F6B3-B02C-48FF-AEF0-1D2897D6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pourghazi</cp:lastModifiedBy>
  <cp:revision>15</cp:revision>
  <cp:lastPrinted>2019-08-21T07:11:00Z</cp:lastPrinted>
  <dcterms:created xsi:type="dcterms:W3CDTF">2019-08-20T07:46:00Z</dcterms:created>
  <dcterms:modified xsi:type="dcterms:W3CDTF">2019-08-21T07:13:00Z</dcterms:modified>
</cp:coreProperties>
</file>