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4A31D" w14:textId="77777777" w:rsidR="00CB58E2" w:rsidRDefault="00CB58E2" w:rsidP="00CB58E2">
      <w:pPr>
        <w:pStyle w:val="Heading1"/>
        <w:bidi/>
        <w:rPr>
          <w:rtl/>
        </w:rPr>
      </w:pPr>
    </w:p>
    <w:p w14:paraId="65625BCF" w14:textId="77777777" w:rsidR="00CB58E2" w:rsidRDefault="00F76B85" w:rsidP="004911F5">
      <w:pPr>
        <w:pStyle w:val="Heading1"/>
        <w:bidi/>
        <w:spacing w:line="360" w:lineRule="auto"/>
        <w:rPr>
          <w:rtl/>
        </w:rPr>
      </w:pPr>
      <w:r>
        <w:rPr>
          <w:rFonts w:hint="cs"/>
          <w:rtl/>
        </w:rPr>
        <w:t xml:space="preserve">بررسی زیست تخریب پذیری </w:t>
      </w:r>
      <w:r>
        <w:t>LDPE</w:t>
      </w:r>
      <w:r>
        <w:rPr>
          <w:rFonts w:hint="cs"/>
          <w:rtl/>
        </w:rPr>
        <w:t xml:space="preserve"> تحت تاثیر اشعه </w:t>
      </w:r>
      <w:r>
        <w:t>UV</w:t>
      </w:r>
      <w:r>
        <w:rPr>
          <w:rFonts w:hint="cs"/>
          <w:rtl/>
        </w:rPr>
        <w:t xml:space="preserve"> و حضور مواد پروکسیدانت</w:t>
      </w:r>
    </w:p>
    <w:p w14:paraId="096910F5" w14:textId="12905AB7" w:rsidR="00CB58E2" w:rsidRPr="00C23FCC" w:rsidRDefault="00FF7613" w:rsidP="00FF7613">
      <w:pPr>
        <w:pStyle w:val="Heading1"/>
        <w:bidi/>
        <w:spacing w:after="240"/>
        <w:rPr>
          <w:sz w:val="24"/>
          <w:szCs w:val="24"/>
          <w:rtl/>
        </w:rPr>
      </w:pPr>
      <w:r>
        <w:rPr>
          <w:rFonts w:hint="cs"/>
          <w:sz w:val="24"/>
          <w:szCs w:val="24"/>
          <w:rtl/>
        </w:rPr>
        <w:t>افشین بهبودی فرد</w:t>
      </w:r>
      <w:r w:rsidR="00CB58E2" w:rsidRPr="00C23FCC">
        <w:rPr>
          <w:rFonts w:hint="cs"/>
          <w:sz w:val="24"/>
          <w:szCs w:val="24"/>
          <w:vertAlign w:val="superscript"/>
          <w:rtl/>
        </w:rPr>
        <w:t>1</w:t>
      </w:r>
      <w:r>
        <w:rPr>
          <w:rFonts w:hint="cs"/>
          <w:sz w:val="24"/>
          <w:szCs w:val="24"/>
          <w:rtl/>
        </w:rPr>
        <w:t>، محمد حسن فضائلی پور</w:t>
      </w:r>
      <w:r w:rsidR="00E77AE0" w:rsidRPr="00C23FCC">
        <w:rPr>
          <w:sz w:val="20"/>
          <w:szCs w:val="20"/>
          <w:rtl/>
        </w:rPr>
        <w:t>٭</w:t>
      </w:r>
      <w:r>
        <w:rPr>
          <w:rFonts w:hint="cs"/>
          <w:sz w:val="24"/>
          <w:szCs w:val="24"/>
          <w:vertAlign w:val="superscript"/>
          <w:rtl/>
        </w:rPr>
        <w:t>1</w:t>
      </w:r>
    </w:p>
    <w:p w14:paraId="1EBC4B0B" w14:textId="4B012EC6" w:rsidR="00FF7613" w:rsidRDefault="00CB58E2" w:rsidP="002F1552">
      <w:pPr>
        <w:pStyle w:val="Heading1"/>
        <w:bidi/>
        <w:rPr>
          <w:b w:val="0"/>
          <w:bCs w:val="0"/>
          <w:sz w:val="20"/>
          <w:szCs w:val="20"/>
          <w:rtl/>
        </w:rPr>
      </w:pPr>
      <w:r w:rsidRPr="00C23FCC">
        <w:rPr>
          <w:rFonts w:hint="cs"/>
          <w:b w:val="0"/>
          <w:bCs w:val="0"/>
          <w:sz w:val="20"/>
          <w:szCs w:val="20"/>
          <w:vertAlign w:val="superscript"/>
          <w:rtl/>
        </w:rPr>
        <w:t>1</w:t>
      </w:r>
      <w:r w:rsidR="002F1552">
        <w:rPr>
          <w:rFonts w:hint="cs"/>
          <w:b w:val="0"/>
          <w:bCs w:val="0"/>
          <w:sz w:val="20"/>
          <w:szCs w:val="20"/>
          <w:rtl/>
        </w:rPr>
        <w:t>گروه مهندسی شیمی و پلیمر، مجتمع ف</w:t>
      </w:r>
      <w:r w:rsidR="00FF7613">
        <w:rPr>
          <w:rFonts w:hint="cs"/>
          <w:b w:val="0"/>
          <w:bCs w:val="0"/>
          <w:sz w:val="20"/>
          <w:szCs w:val="20"/>
          <w:rtl/>
        </w:rPr>
        <w:t>نی و مهندسی، دانشگاه یزد، یزد</w:t>
      </w:r>
    </w:p>
    <w:p w14:paraId="389795C6" w14:textId="17B77FAF" w:rsidR="00E90E2B" w:rsidRPr="00C23FCC" w:rsidRDefault="0013121C" w:rsidP="0013121C">
      <w:pPr>
        <w:jc w:val="center"/>
        <w:rPr>
          <w:rFonts w:cs="B Nazanin"/>
          <w:sz w:val="20"/>
          <w:szCs w:val="20"/>
        </w:rPr>
      </w:pPr>
      <w:r w:rsidRPr="00C23FCC">
        <w:rPr>
          <w:sz w:val="20"/>
          <w:szCs w:val="20"/>
          <w:rtl/>
        </w:rPr>
        <w:t>٭</w:t>
      </w:r>
      <w:r w:rsidRPr="00C23FCC">
        <w:rPr>
          <w:rFonts w:cs="B Nazanin" w:hint="cs"/>
          <w:sz w:val="20"/>
          <w:szCs w:val="20"/>
          <w:rtl/>
        </w:rPr>
        <w:t>آدرس پست الکترونیک نویسنده مسئول مکاتبات</w:t>
      </w:r>
      <w:r w:rsidR="00FF7613">
        <w:rPr>
          <w:rFonts w:cs="B Nazanin" w:hint="cs"/>
          <w:sz w:val="20"/>
          <w:szCs w:val="20"/>
          <w:rtl/>
        </w:rPr>
        <w:t xml:space="preserve">: </w:t>
      </w:r>
      <w:r w:rsidR="00073B24">
        <w:rPr>
          <w:rFonts w:cs="B Nazanin"/>
          <w:sz w:val="20"/>
          <w:szCs w:val="20"/>
        </w:rPr>
        <w:t>fazaelipoor@yazd.ac.ir</w:t>
      </w:r>
    </w:p>
    <w:p w14:paraId="2A59B049" w14:textId="77777777" w:rsidR="002A578F" w:rsidRDefault="002A578F" w:rsidP="00CB58E2">
      <w:pPr>
        <w:jc w:val="lowKashida"/>
        <w:rPr>
          <w:rFonts w:cs="B Nazanin"/>
          <w:b/>
          <w:bCs/>
          <w:sz w:val="22"/>
          <w:szCs w:val="22"/>
        </w:rPr>
      </w:pPr>
    </w:p>
    <w:p w14:paraId="4DCCB4D0" w14:textId="77777777" w:rsidR="00CB58E2" w:rsidRPr="006D7D94" w:rsidRDefault="00CB58E2" w:rsidP="00CB58E2">
      <w:pPr>
        <w:jc w:val="lowKashida"/>
        <w:rPr>
          <w:rFonts w:cs="B Nazanin"/>
          <w:b/>
          <w:bCs/>
          <w:sz w:val="22"/>
          <w:szCs w:val="22"/>
          <w:rtl/>
        </w:rPr>
      </w:pPr>
      <w:r w:rsidRPr="006D7D94">
        <w:rPr>
          <w:rFonts w:cs="B Nazanin" w:hint="cs"/>
          <w:b/>
          <w:bCs/>
          <w:sz w:val="22"/>
          <w:szCs w:val="22"/>
          <w:rtl/>
        </w:rPr>
        <w:t xml:space="preserve">چکیده </w:t>
      </w:r>
    </w:p>
    <w:p w14:paraId="414176AA" w14:textId="281A02EA" w:rsidR="00E90E2B" w:rsidRPr="00D61A52" w:rsidRDefault="00F76B85" w:rsidP="004318FE">
      <w:pPr>
        <w:jc w:val="lowKashida"/>
        <w:rPr>
          <w:rFonts w:ascii="Cambria" w:eastAsia="MS Mincho" w:hAnsi="Cambria" w:cs="B Nazanin"/>
          <w:sz w:val="22"/>
          <w:szCs w:val="22"/>
          <w:rtl/>
          <w:lang w:eastAsia="ja-JP"/>
        </w:rPr>
      </w:pPr>
      <w:r>
        <w:rPr>
          <w:rFonts w:cs="B Nazanin" w:hint="cs"/>
          <w:sz w:val="22"/>
          <w:szCs w:val="22"/>
          <w:rtl/>
        </w:rPr>
        <w:t>در این پژوهش فیلم های</w:t>
      </w:r>
      <w:r w:rsidR="00EB5233">
        <w:rPr>
          <w:rFonts w:cs="B Nazanin" w:hint="cs"/>
          <w:sz w:val="22"/>
          <w:szCs w:val="22"/>
          <w:rtl/>
        </w:rPr>
        <w:t xml:space="preserve"> پلی اتیلن دانسیته پایین</w:t>
      </w:r>
      <w:r w:rsidR="00EB5233" w:rsidRPr="00554EA5">
        <w:rPr>
          <w:rFonts w:cs="B Nazanin"/>
          <w:sz w:val="18"/>
          <w:szCs w:val="18"/>
        </w:rPr>
        <w:t>(</w:t>
      </w:r>
      <w:r w:rsidRPr="00554EA5">
        <w:rPr>
          <w:rFonts w:cs="B Nazanin"/>
          <w:sz w:val="18"/>
          <w:szCs w:val="18"/>
        </w:rPr>
        <w:t>LDPE</w:t>
      </w:r>
      <w:r w:rsidR="00EB5233" w:rsidRPr="00554EA5">
        <w:rPr>
          <w:rFonts w:cs="B Nazanin"/>
          <w:sz w:val="18"/>
          <w:szCs w:val="18"/>
        </w:rPr>
        <w:t>)</w:t>
      </w:r>
      <w:r w:rsidRPr="00554EA5">
        <w:rPr>
          <w:rFonts w:cs="B Nazanin" w:hint="cs"/>
          <w:sz w:val="18"/>
          <w:szCs w:val="18"/>
          <w:rtl/>
        </w:rPr>
        <w:t xml:space="preserve"> </w:t>
      </w:r>
      <w:r>
        <w:rPr>
          <w:rFonts w:cs="B Nazanin" w:hint="cs"/>
          <w:sz w:val="22"/>
          <w:szCs w:val="22"/>
          <w:rtl/>
        </w:rPr>
        <w:t xml:space="preserve">تهیه شده از گرانول خام، گرانول بازیافتی، و گرانول حاوی مواد پروکسیدانت در معرض اشعه </w:t>
      </w:r>
      <w:r w:rsidRPr="00554EA5">
        <w:rPr>
          <w:rFonts w:cs="B Nazanin"/>
          <w:sz w:val="18"/>
          <w:szCs w:val="18"/>
        </w:rPr>
        <w:t>UV</w:t>
      </w:r>
      <w:r w:rsidRPr="00554EA5">
        <w:rPr>
          <w:rFonts w:cs="B Nazanin" w:hint="cs"/>
          <w:sz w:val="18"/>
          <w:szCs w:val="18"/>
          <w:rtl/>
        </w:rPr>
        <w:t xml:space="preserve"> </w:t>
      </w:r>
      <w:r>
        <w:rPr>
          <w:rFonts w:cs="B Nazanin" w:hint="cs"/>
          <w:sz w:val="22"/>
          <w:szCs w:val="22"/>
          <w:rtl/>
        </w:rPr>
        <w:t>قرار داده و سپس در محلول معدنی پایه برای رشد میکروارگانیسم ها قرار داده شد.</w:t>
      </w:r>
      <w:r w:rsidR="00310B85">
        <w:rPr>
          <w:rFonts w:cs="B Nazanin"/>
          <w:sz w:val="22"/>
          <w:szCs w:val="22"/>
        </w:rPr>
        <w:t xml:space="preserve"> </w:t>
      </w:r>
      <w:r w:rsidR="00310B85">
        <w:rPr>
          <w:rFonts w:cs="B Nazanin" w:hint="cs"/>
          <w:sz w:val="22"/>
          <w:szCs w:val="22"/>
          <w:rtl/>
        </w:rPr>
        <w:t xml:space="preserve"> محلول ها توسط مجموعه ناشناخته ای از میکروارگانیسم ها تلقیح شده و</w:t>
      </w:r>
      <w:r>
        <w:rPr>
          <w:rFonts w:cs="B Nazanin" w:hint="cs"/>
          <w:sz w:val="22"/>
          <w:szCs w:val="22"/>
          <w:rtl/>
        </w:rPr>
        <w:t xml:space="preserve"> بطور مداوم به مدت </w:t>
      </w:r>
      <w:r w:rsidR="004318FE">
        <w:rPr>
          <w:rFonts w:cs="B Nazanin" w:hint="cs"/>
          <w:sz w:val="22"/>
          <w:szCs w:val="22"/>
          <w:rtl/>
        </w:rPr>
        <w:t>یک ماه</w:t>
      </w:r>
      <w:r>
        <w:rPr>
          <w:rFonts w:cs="B Nazanin" w:hint="cs"/>
          <w:sz w:val="22"/>
          <w:szCs w:val="22"/>
          <w:rtl/>
        </w:rPr>
        <w:t xml:space="preserve"> در دمای 35 درجه سلسیوس هوادهی شدند. </w:t>
      </w:r>
      <w:r w:rsidR="00EB5233">
        <w:rPr>
          <w:rFonts w:cs="B Nazanin" w:hint="cs"/>
          <w:sz w:val="22"/>
          <w:szCs w:val="22"/>
          <w:rtl/>
        </w:rPr>
        <w:t>فیلم ها سپس شسته، خشک</w:t>
      </w:r>
      <w:r w:rsidR="00FF0B8F">
        <w:rPr>
          <w:rFonts w:cs="B Nazanin"/>
          <w:sz w:val="22"/>
          <w:szCs w:val="22"/>
        </w:rPr>
        <w:t xml:space="preserve"> </w:t>
      </w:r>
      <w:r w:rsidR="00EB5233">
        <w:rPr>
          <w:rFonts w:cs="B Nazanin" w:hint="cs"/>
          <w:sz w:val="22"/>
          <w:szCs w:val="22"/>
          <w:rtl/>
        </w:rPr>
        <w:t xml:space="preserve">و توسط </w:t>
      </w:r>
      <w:r w:rsidR="00EB5233" w:rsidRPr="00554EA5">
        <w:rPr>
          <w:rFonts w:cs="B Nazanin"/>
          <w:sz w:val="18"/>
          <w:szCs w:val="18"/>
        </w:rPr>
        <w:t>SEM</w:t>
      </w:r>
      <w:r w:rsidR="00EB5233" w:rsidRPr="00554EA5">
        <w:rPr>
          <w:rFonts w:cs="B Nazanin" w:hint="cs"/>
          <w:sz w:val="18"/>
          <w:szCs w:val="18"/>
          <w:rtl/>
        </w:rPr>
        <w:t xml:space="preserve"> </w:t>
      </w:r>
      <w:r w:rsidR="00EB5233">
        <w:rPr>
          <w:rFonts w:cs="B Nazanin" w:hint="cs"/>
          <w:sz w:val="22"/>
          <w:szCs w:val="22"/>
          <w:rtl/>
        </w:rPr>
        <w:t xml:space="preserve">مورد ارزیابی قرار گرفتند. تصاویر </w:t>
      </w:r>
      <w:r w:rsidR="00EB5233" w:rsidRPr="00554EA5">
        <w:rPr>
          <w:rFonts w:cs="B Nazanin"/>
          <w:sz w:val="18"/>
          <w:szCs w:val="18"/>
        </w:rPr>
        <w:t>SEM</w:t>
      </w:r>
      <w:r w:rsidR="00EB5233" w:rsidRPr="00554EA5">
        <w:rPr>
          <w:rFonts w:cs="B Nazanin" w:hint="cs"/>
          <w:sz w:val="18"/>
          <w:szCs w:val="18"/>
          <w:rtl/>
        </w:rPr>
        <w:t xml:space="preserve"> </w:t>
      </w:r>
      <w:r w:rsidR="00EB5233">
        <w:rPr>
          <w:rFonts w:cs="B Nazanin" w:hint="cs"/>
          <w:sz w:val="22"/>
          <w:szCs w:val="22"/>
          <w:rtl/>
        </w:rPr>
        <w:t xml:space="preserve">نشان داد که از بین نمونه های مختلف، میکروارگانیسم ها </w:t>
      </w:r>
      <w:r w:rsidR="00310B85">
        <w:rPr>
          <w:rFonts w:cs="B Nazanin" w:hint="cs"/>
          <w:sz w:val="22"/>
          <w:szCs w:val="22"/>
          <w:rtl/>
        </w:rPr>
        <w:t xml:space="preserve">فقط </w:t>
      </w:r>
      <w:r w:rsidR="00EB5233">
        <w:rPr>
          <w:rFonts w:cs="B Nazanin" w:hint="cs"/>
          <w:sz w:val="22"/>
          <w:szCs w:val="22"/>
          <w:rtl/>
        </w:rPr>
        <w:t xml:space="preserve">به نمونه های حاوی پروکسیدانت چسبیده که این حاکی از تمایل میکروارگانبسم ها برای تجزیه فیلم </w:t>
      </w:r>
      <w:r w:rsidR="00EB5233" w:rsidRPr="00554EA5">
        <w:rPr>
          <w:rFonts w:cs="B Nazanin"/>
          <w:sz w:val="18"/>
          <w:szCs w:val="18"/>
        </w:rPr>
        <w:t>LDPE</w:t>
      </w:r>
      <w:r w:rsidR="00EB5233" w:rsidRPr="00554EA5">
        <w:rPr>
          <w:rFonts w:cs="B Nazanin" w:hint="cs"/>
          <w:sz w:val="18"/>
          <w:szCs w:val="18"/>
          <w:rtl/>
        </w:rPr>
        <w:t xml:space="preserve"> </w:t>
      </w:r>
      <w:r w:rsidR="00EB5233">
        <w:rPr>
          <w:rFonts w:cs="B Nazanin" w:hint="cs"/>
          <w:sz w:val="22"/>
          <w:szCs w:val="22"/>
          <w:rtl/>
        </w:rPr>
        <w:t>حاوی مواد پروکسیدانت است.</w:t>
      </w:r>
    </w:p>
    <w:p w14:paraId="07722F34" w14:textId="77777777" w:rsidR="00E90E2B" w:rsidRPr="00C23FCC" w:rsidRDefault="0013121C" w:rsidP="00DA1E14">
      <w:pPr>
        <w:jc w:val="lowKashida"/>
      </w:pPr>
      <w:r w:rsidRPr="006D7D94">
        <w:rPr>
          <w:rFonts w:cs="B Nazanin" w:hint="cs"/>
          <w:b/>
          <w:bCs/>
          <w:sz w:val="22"/>
          <w:szCs w:val="22"/>
          <w:rtl/>
        </w:rPr>
        <w:t>کلید واژگان</w:t>
      </w:r>
      <w:r w:rsidRPr="006D7D94">
        <w:rPr>
          <w:rFonts w:cs="B Nazanin" w:hint="cs"/>
          <w:sz w:val="22"/>
          <w:szCs w:val="22"/>
          <w:rtl/>
        </w:rPr>
        <w:t>:</w:t>
      </w:r>
      <w:r w:rsidR="00EB5233">
        <w:rPr>
          <w:rFonts w:cs="B Nazanin" w:hint="cs"/>
          <w:sz w:val="22"/>
          <w:szCs w:val="22"/>
          <w:rtl/>
        </w:rPr>
        <w:t xml:space="preserve"> پلی</w:t>
      </w:r>
      <w:r w:rsidR="00310B85">
        <w:rPr>
          <w:rFonts w:cs="B Nazanin" w:hint="cs"/>
          <w:sz w:val="22"/>
          <w:szCs w:val="22"/>
          <w:rtl/>
        </w:rPr>
        <w:t xml:space="preserve"> اتیلن دانسیته پایین،</w:t>
      </w:r>
      <w:r w:rsidR="00DA1E14">
        <w:rPr>
          <w:rFonts w:cs="B Nazanin" w:hint="cs"/>
          <w:sz w:val="22"/>
          <w:szCs w:val="22"/>
          <w:rtl/>
        </w:rPr>
        <w:t xml:space="preserve"> پروکسیدانت، زیست تخریب پذیری</w:t>
      </w:r>
    </w:p>
    <w:p w14:paraId="42899064" w14:textId="77777777" w:rsidR="00E90E2B" w:rsidRDefault="00E90E2B" w:rsidP="00E90E2B">
      <w:pPr>
        <w:jc w:val="lowKashida"/>
      </w:pPr>
    </w:p>
    <w:p w14:paraId="32753681" w14:textId="77777777" w:rsidR="00832F83" w:rsidRDefault="00BA09D6" w:rsidP="00832F83">
      <w:pPr>
        <w:jc w:val="lowKashida"/>
        <w:rPr>
          <w:rFonts w:cs="B Nazanin"/>
          <w:b/>
          <w:bCs/>
          <w:rtl/>
        </w:rPr>
      </w:pPr>
      <w:r>
        <w:rPr>
          <w:rFonts w:cs="B Nazanin" w:hint="cs"/>
          <w:b/>
          <w:bCs/>
          <w:rtl/>
        </w:rPr>
        <w:t xml:space="preserve">1- </w:t>
      </w:r>
      <w:r w:rsidR="00215F77" w:rsidRPr="00215F77">
        <w:rPr>
          <w:rFonts w:cs="B Nazanin" w:hint="cs"/>
          <w:b/>
          <w:bCs/>
          <w:rtl/>
        </w:rPr>
        <w:t>مقدمه</w:t>
      </w:r>
    </w:p>
    <w:p w14:paraId="55B8B519" w14:textId="77777777" w:rsidR="00832F83" w:rsidRPr="00832F83" w:rsidRDefault="00832F83" w:rsidP="00832F83">
      <w:pPr>
        <w:jc w:val="lowKashida"/>
        <w:rPr>
          <w:rFonts w:cs="B Nazanin"/>
          <w:b/>
          <w:bCs/>
          <w:rtl/>
        </w:rPr>
      </w:pPr>
      <w:r w:rsidRPr="00832F83">
        <w:rPr>
          <w:rFonts w:cs="B Nazanin" w:hint="cs"/>
          <w:rtl/>
        </w:rPr>
        <w:t xml:space="preserve">امروزه پلی اتیلن ( </w:t>
      </w:r>
      <w:r w:rsidRPr="00832F83">
        <w:rPr>
          <w:rFonts w:cs="B Nazanin"/>
          <w:sz w:val="20"/>
          <w:szCs w:val="20"/>
        </w:rPr>
        <w:t>PE</w:t>
      </w:r>
      <w:r w:rsidRPr="00832F83">
        <w:rPr>
          <w:rFonts w:cs="B Nazanin" w:hint="cs"/>
          <w:rtl/>
        </w:rPr>
        <w:t xml:space="preserve"> ) به عنوان یک ماده صنعتی نقش بسیار مهمی در تولیدات صنایع مختلف ایفا می کند و از طرفی به علت ساختار شیمیایی و مولکولی به کندی در طبیعت تجزیه و تخریب می شود. خواص منحصر به فرد و بسیار خوب پلی اتیلن ( </w:t>
      </w:r>
      <w:r w:rsidRPr="00832F83">
        <w:rPr>
          <w:rFonts w:cs="B Nazanin"/>
          <w:sz w:val="20"/>
          <w:szCs w:val="20"/>
        </w:rPr>
        <w:t>PE</w:t>
      </w:r>
      <w:r w:rsidRPr="00832F83">
        <w:rPr>
          <w:rFonts w:cs="B Nazanin" w:hint="cs"/>
          <w:rtl/>
        </w:rPr>
        <w:t xml:space="preserve"> ) و نیز آلیاژ های آن باعث شده که جایگزین بسیار مناسبی برای فلزات ، چوب ، شیشه و لاستیک ها در کاربرد های مختلف باشد اما از سوی دیگر کاربرد های وسیع و تولیدات این ماده پلیمری سبب بروز مشکلات عمده از نظر محیط زیستی گردیده به طوری که این ماده پلیمری به عنوان یکی از عمده ترین آلاینده های محیط زیست از سوی سازمان جهانی محیط زیست معرفی شده است.</w:t>
      </w:r>
    </w:p>
    <w:p w14:paraId="2A086FCD" w14:textId="77777777" w:rsidR="00904307" w:rsidRDefault="000C2C92" w:rsidP="00D24010">
      <w:pPr>
        <w:jc w:val="lowKashida"/>
        <w:rPr>
          <w:rStyle w:val="Char0"/>
          <w:rFonts w:eastAsia="MS Mincho" w:cs="B Nazanin"/>
          <w:sz w:val="24"/>
          <w:szCs w:val="24"/>
          <w:rtl/>
        </w:rPr>
      </w:pPr>
      <w:r>
        <w:rPr>
          <w:rStyle w:val="Char0"/>
          <w:rFonts w:eastAsia="MS Mincho" w:cs="B Nazanin" w:hint="cs"/>
          <w:sz w:val="24"/>
          <w:szCs w:val="24"/>
          <w:rtl/>
        </w:rPr>
        <w:t xml:space="preserve">برنامه های زیست محیطی سازمان ملل متحد خاطرنشان کرده است که کشورها، به ویژه کشورهای در حال توسعه در مدیریت پسماند ضایعاتی مانند پلی اتیلن با چالش های سختی روبه رو هستند. از سال 2007 تا 2011، تولید پسماند های شهری در سطح جهان 3/37 </w:t>
      </w:r>
      <m:oMath>
        <m:r>
          <m:rPr>
            <m:sty m:val="p"/>
          </m:rPr>
          <w:rPr>
            <w:rStyle w:val="Char0"/>
            <w:rFonts w:ascii="Cambria Math" w:eastAsia="MS Mincho" w:hAnsi="Cambria Math" w:cs="B Nazanin"/>
            <w:sz w:val="24"/>
            <w:szCs w:val="24"/>
            <w:rtl/>
          </w:rPr>
          <m:t>%</m:t>
        </m:r>
      </m:oMath>
      <w:r>
        <w:rPr>
          <w:rStyle w:val="Char0"/>
          <w:rFonts w:eastAsia="MS Mincho" w:cs="B Nazanin" w:hint="cs"/>
          <w:sz w:val="24"/>
          <w:szCs w:val="24"/>
          <w:rtl/>
        </w:rPr>
        <w:t xml:space="preserve"> افزایش داشته است که معادل تقریباً 8 </w:t>
      </w:r>
      <m:oMath>
        <m:r>
          <m:rPr>
            <m:sty m:val="p"/>
          </m:rPr>
          <w:rPr>
            <w:rStyle w:val="Char0"/>
            <w:rFonts w:ascii="Cambria Math" w:eastAsia="MS Mincho" w:hAnsi="Cambria Math" w:cs="B Nazanin"/>
            <w:sz w:val="24"/>
            <w:szCs w:val="24"/>
            <w:rtl/>
          </w:rPr>
          <m:t>%</m:t>
        </m:r>
      </m:oMath>
      <w:r>
        <w:rPr>
          <w:rStyle w:val="Char0"/>
          <w:rFonts w:eastAsia="MS Mincho" w:cs="B Nazanin" w:hint="cs"/>
          <w:sz w:val="24"/>
          <w:szCs w:val="24"/>
          <w:rtl/>
        </w:rPr>
        <w:t xml:space="preserve"> افزایش در هر سال است. در این افزایش</w:t>
      </w:r>
      <w:r w:rsidR="00310B85">
        <w:rPr>
          <w:rStyle w:val="Char0"/>
          <w:rFonts w:eastAsia="MS Mincho" w:cs="B Nazanin" w:hint="cs"/>
          <w:sz w:val="24"/>
          <w:szCs w:val="24"/>
          <w:rtl/>
        </w:rPr>
        <w:t>،</w:t>
      </w:r>
      <w:r>
        <w:rPr>
          <w:rStyle w:val="Char0"/>
          <w:rFonts w:eastAsia="MS Mincho" w:cs="B Nazanin" w:hint="cs"/>
          <w:sz w:val="24"/>
          <w:szCs w:val="24"/>
          <w:rtl/>
        </w:rPr>
        <w:t xml:space="preserve"> پلی اتیلن نقش قابل توجهی داشته است</w:t>
      </w:r>
      <w:r>
        <w:rPr>
          <w:rStyle w:val="Char0"/>
          <w:rFonts w:eastAsia="MS Mincho" w:cs="B Nazanin"/>
          <w:sz w:val="24"/>
          <w:szCs w:val="24"/>
        </w:rPr>
        <w:t>]</w:t>
      </w:r>
      <w:r>
        <w:rPr>
          <w:rStyle w:val="Char0"/>
          <w:rFonts w:eastAsia="MS Mincho" w:cs="B Nazanin" w:hint="cs"/>
          <w:sz w:val="24"/>
          <w:szCs w:val="24"/>
          <w:rtl/>
        </w:rPr>
        <w:t>1</w:t>
      </w:r>
      <w:r>
        <w:rPr>
          <w:rStyle w:val="Char0"/>
          <w:rFonts w:eastAsia="MS Mincho" w:cs="B Nazanin"/>
          <w:sz w:val="24"/>
          <w:szCs w:val="24"/>
        </w:rPr>
        <w:t>[</w:t>
      </w:r>
      <w:r>
        <w:rPr>
          <w:rStyle w:val="Char0"/>
          <w:rFonts w:eastAsia="MS Mincho" w:cs="B Nazanin" w:hint="cs"/>
          <w:sz w:val="24"/>
          <w:szCs w:val="24"/>
          <w:rtl/>
        </w:rPr>
        <w:t xml:space="preserve">. یکی از اجزا </w:t>
      </w:r>
      <w:r w:rsidR="0071786A">
        <w:rPr>
          <w:rStyle w:val="Char0"/>
          <w:rFonts w:eastAsia="MS Mincho" w:cs="B Nazanin" w:hint="cs"/>
          <w:sz w:val="24"/>
          <w:szCs w:val="24"/>
          <w:rtl/>
        </w:rPr>
        <w:t xml:space="preserve">برجسته ضایعات پلاستیکی پلی اتیلن با دانسیته سبک ( </w:t>
      </w:r>
      <w:r w:rsidR="0071786A" w:rsidRPr="0071786A">
        <w:rPr>
          <w:rStyle w:val="Char0"/>
          <w:rFonts w:asciiTheme="majorBidi" w:eastAsia="MS Mincho" w:hAnsiTheme="majorBidi" w:cstheme="majorBidi"/>
          <w:sz w:val="20"/>
          <w:szCs w:val="20"/>
        </w:rPr>
        <w:t>LDPE</w:t>
      </w:r>
      <w:r w:rsidR="0071786A">
        <w:rPr>
          <w:rStyle w:val="Char0"/>
          <w:rFonts w:eastAsia="MS Mincho" w:cs="B Nazanin" w:hint="cs"/>
          <w:sz w:val="24"/>
          <w:szCs w:val="24"/>
          <w:rtl/>
        </w:rPr>
        <w:t xml:space="preserve"> ) می باشد.</w:t>
      </w:r>
      <w:r>
        <w:rPr>
          <w:rStyle w:val="Char0"/>
          <w:rFonts w:eastAsia="MS Mincho" w:cs="B Nazanin" w:hint="cs"/>
          <w:sz w:val="24"/>
          <w:szCs w:val="24"/>
          <w:rtl/>
        </w:rPr>
        <w:t xml:space="preserve"> </w:t>
      </w:r>
      <w:r w:rsidR="0071786A">
        <w:rPr>
          <w:rStyle w:val="Char0"/>
          <w:rFonts w:eastAsia="MS Mincho" w:cs="B Nazanin" w:hint="cs"/>
          <w:sz w:val="24"/>
          <w:szCs w:val="24"/>
          <w:rtl/>
        </w:rPr>
        <w:t xml:space="preserve">این ماده پلیمری 60 </w:t>
      </w:r>
      <m:oMath>
        <m:r>
          <m:rPr>
            <m:sty m:val="p"/>
          </m:rPr>
          <w:rPr>
            <w:rStyle w:val="Char0"/>
            <w:rFonts w:ascii="Cambria Math" w:eastAsia="MS Mincho" w:hAnsi="Cambria Math" w:cs="B Nazanin"/>
            <w:sz w:val="24"/>
            <w:szCs w:val="24"/>
            <w:rtl/>
          </w:rPr>
          <m:t>%</m:t>
        </m:r>
      </m:oMath>
      <w:r w:rsidR="0071786A">
        <w:rPr>
          <w:rStyle w:val="Char0"/>
          <w:rFonts w:eastAsia="MS Mincho" w:cs="B Nazanin" w:hint="cs"/>
          <w:sz w:val="24"/>
          <w:szCs w:val="24"/>
          <w:rtl/>
        </w:rPr>
        <w:t xml:space="preserve"> از کل تولید پلاستیک ها را تشکیل می دهد</w:t>
      </w:r>
      <w:r w:rsidR="0071786A">
        <w:rPr>
          <w:rStyle w:val="Char0"/>
          <w:rFonts w:eastAsia="MS Mincho" w:cs="B Nazanin"/>
          <w:sz w:val="24"/>
          <w:szCs w:val="24"/>
        </w:rPr>
        <w:t>]</w:t>
      </w:r>
      <w:r w:rsidR="0071786A">
        <w:rPr>
          <w:rStyle w:val="Char0"/>
          <w:rFonts w:eastAsia="MS Mincho" w:cs="B Nazanin" w:hint="cs"/>
          <w:sz w:val="24"/>
          <w:szCs w:val="24"/>
          <w:rtl/>
        </w:rPr>
        <w:t>2</w:t>
      </w:r>
      <w:r w:rsidR="0071786A">
        <w:rPr>
          <w:rStyle w:val="Char0"/>
          <w:rFonts w:eastAsia="MS Mincho" w:cs="B Nazanin"/>
          <w:sz w:val="24"/>
          <w:szCs w:val="24"/>
        </w:rPr>
        <w:t>[</w:t>
      </w:r>
      <w:r w:rsidR="0071786A">
        <w:rPr>
          <w:rStyle w:val="Char0"/>
          <w:rFonts w:eastAsia="MS Mincho" w:cs="B Nazanin" w:hint="cs"/>
          <w:sz w:val="24"/>
          <w:szCs w:val="24"/>
          <w:rtl/>
        </w:rPr>
        <w:t>. پلی اتیلن یکی از رایج ترین پلاستیک های تجاری است و در طیف گسترده ای از اشکال مورد استفاده گسترده قرا می گیرد</w:t>
      </w:r>
      <w:r w:rsidR="0071786A">
        <w:rPr>
          <w:rStyle w:val="Char0"/>
          <w:rFonts w:eastAsia="MS Mincho" w:cs="B Nazanin"/>
          <w:sz w:val="24"/>
          <w:szCs w:val="24"/>
        </w:rPr>
        <w:t>]</w:t>
      </w:r>
      <w:r w:rsidR="0071786A">
        <w:rPr>
          <w:rStyle w:val="Char0"/>
          <w:rFonts w:eastAsia="MS Mincho" w:cs="B Nazanin" w:hint="cs"/>
          <w:sz w:val="24"/>
          <w:szCs w:val="24"/>
          <w:rtl/>
        </w:rPr>
        <w:t>3</w:t>
      </w:r>
      <w:r w:rsidR="0071786A">
        <w:rPr>
          <w:rStyle w:val="Char0"/>
          <w:rFonts w:eastAsia="MS Mincho" w:cs="B Nazanin"/>
          <w:sz w:val="24"/>
          <w:szCs w:val="24"/>
        </w:rPr>
        <w:t>[</w:t>
      </w:r>
      <w:r w:rsidR="0071786A">
        <w:rPr>
          <w:rStyle w:val="Char0"/>
          <w:rFonts w:eastAsia="MS Mincho" w:cs="B Nazanin" w:hint="cs"/>
          <w:sz w:val="24"/>
          <w:szCs w:val="24"/>
          <w:rtl/>
        </w:rPr>
        <w:t xml:space="preserve">. </w:t>
      </w:r>
      <w:r w:rsidR="00832F83">
        <w:rPr>
          <w:rStyle w:val="Char0"/>
          <w:rFonts w:eastAsia="MS Mincho" w:cs="B Nazanin" w:hint="cs"/>
          <w:sz w:val="24"/>
          <w:szCs w:val="24"/>
          <w:rtl/>
        </w:rPr>
        <w:t xml:space="preserve"> </w:t>
      </w:r>
    </w:p>
    <w:p w14:paraId="20B5DEA5" w14:textId="77777777" w:rsidR="00F97886" w:rsidRDefault="0071786A" w:rsidP="00832F83">
      <w:pPr>
        <w:jc w:val="lowKashida"/>
        <w:rPr>
          <w:rStyle w:val="Char0"/>
          <w:rFonts w:eastAsia="MS Mincho" w:cs="B Nazanin"/>
          <w:sz w:val="24"/>
          <w:szCs w:val="24"/>
          <w:rtl/>
        </w:rPr>
      </w:pPr>
      <w:r>
        <w:rPr>
          <w:rStyle w:val="Char0"/>
          <w:rFonts w:eastAsia="MS Mincho" w:cs="B Nazanin" w:hint="cs"/>
          <w:sz w:val="24"/>
          <w:szCs w:val="24"/>
          <w:rtl/>
        </w:rPr>
        <w:t xml:space="preserve">امروزه تحقیقات قابل توجهی در مورد توسعه پلاستیک های </w:t>
      </w:r>
      <w:r w:rsidR="00840BA4">
        <w:rPr>
          <w:rStyle w:val="Char0"/>
          <w:rFonts w:eastAsia="MS Mincho" w:cs="B Nazanin" w:hint="cs"/>
          <w:sz w:val="24"/>
          <w:szCs w:val="24"/>
          <w:rtl/>
        </w:rPr>
        <w:t>تجزیه پذیر</w:t>
      </w:r>
      <w:r>
        <w:rPr>
          <w:rStyle w:val="Char0"/>
          <w:rFonts w:eastAsia="MS Mincho" w:cs="B Nazanin" w:hint="cs"/>
          <w:sz w:val="24"/>
          <w:szCs w:val="24"/>
          <w:rtl/>
        </w:rPr>
        <w:t xml:space="preserve"> و همچنین تخریب پلاستیک ها با استفاده از میکروارگانیسم ها صورت گرفته است</w:t>
      </w:r>
      <w:r>
        <w:rPr>
          <w:rStyle w:val="Char0"/>
          <w:rFonts w:eastAsia="MS Mincho" w:cs="B Nazanin"/>
          <w:sz w:val="24"/>
          <w:szCs w:val="24"/>
        </w:rPr>
        <w:t>]</w:t>
      </w:r>
      <w:r>
        <w:rPr>
          <w:rStyle w:val="Char0"/>
          <w:rFonts w:eastAsia="MS Mincho" w:cs="B Nazanin" w:hint="cs"/>
          <w:sz w:val="24"/>
          <w:szCs w:val="24"/>
          <w:rtl/>
        </w:rPr>
        <w:t>4</w:t>
      </w:r>
      <w:r>
        <w:rPr>
          <w:rStyle w:val="Char0"/>
          <w:rFonts w:eastAsia="MS Mincho" w:cs="B Nazanin"/>
          <w:sz w:val="24"/>
          <w:szCs w:val="24"/>
        </w:rPr>
        <w:t>[</w:t>
      </w:r>
      <w:r w:rsidR="00310B85">
        <w:rPr>
          <w:rStyle w:val="Char0"/>
          <w:rFonts w:eastAsia="MS Mincho" w:cs="B Nazanin" w:hint="cs"/>
          <w:sz w:val="24"/>
          <w:szCs w:val="24"/>
          <w:rtl/>
        </w:rPr>
        <w:t>.</w:t>
      </w:r>
      <w:r w:rsidR="00613640">
        <w:rPr>
          <w:rStyle w:val="Char0"/>
          <w:rFonts w:eastAsia="MS Mincho" w:cs="B Nazanin" w:hint="cs"/>
          <w:sz w:val="24"/>
          <w:szCs w:val="24"/>
          <w:rtl/>
        </w:rPr>
        <w:t xml:space="preserve"> </w:t>
      </w:r>
      <w:r w:rsidR="00832F83">
        <w:rPr>
          <w:rStyle w:val="Char0"/>
          <w:rFonts w:eastAsia="MS Mincho" w:cs="B Nazanin" w:hint="cs"/>
          <w:sz w:val="24"/>
          <w:szCs w:val="24"/>
          <w:rtl/>
        </w:rPr>
        <w:t>از آنجایی که پلی اتیلن از دسته مواد پلیمیری می باشد که به راحتی مورد تجزیه قرار نمیگیرد و باعث تجمع در محیط زیست گردیده است. با توجه به مطالبی که در منابع و تحقیقات محققین آمده است، پلی اتیلن امکان تجزیه زیستی را دارد</w:t>
      </w:r>
      <w:r w:rsidR="00337A96">
        <w:rPr>
          <w:rStyle w:val="Char0"/>
          <w:rFonts w:eastAsia="MS Mincho" w:cs="B Nazanin" w:hint="cs"/>
          <w:sz w:val="24"/>
          <w:szCs w:val="24"/>
          <w:rtl/>
        </w:rPr>
        <w:t>.</w:t>
      </w:r>
    </w:p>
    <w:p w14:paraId="7C2B2B3E" w14:textId="77777777" w:rsidR="00DA1E14" w:rsidRDefault="00F97886" w:rsidP="00832F83">
      <w:pPr>
        <w:jc w:val="lowKashida"/>
        <w:rPr>
          <w:rStyle w:val="Char0"/>
          <w:rFonts w:eastAsia="MS Mincho" w:cs="B Nazanin"/>
          <w:sz w:val="24"/>
          <w:szCs w:val="24"/>
          <w:rtl/>
        </w:rPr>
      </w:pPr>
      <w:r>
        <w:rPr>
          <w:rStyle w:val="Char0"/>
          <w:rFonts w:eastAsia="MS Mincho" w:cs="B Nazanin" w:hint="cs"/>
          <w:sz w:val="24"/>
          <w:szCs w:val="24"/>
          <w:rtl/>
        </w:rPr>
        <w:t xml:space="preserve">در این پژوهش سه نوع فیلم پلی اتیلن تحت اشعه </w:t>
      </w:r>
      <w:r w:rsidRPr="00554EA5">
        <w:rPr>
          <w:rStyle w:val="Char0"/>
          <w:rFonts w:asciiTheme="majorBidi" w:eastAsia="MS Mincho" w:hAnsiTheme="majorBidi" w:cstheme="majorBidi"/>
          <w:sz w:val="20"/>
          <w:szCs w:val="20"/>
        </w:rPr>
        <w:t>UV</w:t>
      </w:r>
      <w:r w:rsidR="00DA1E14" w:rsidRPr="00554EA5">
        <w:rPr>
          <w:rStyle w:val="Char0"/>
          <w:rFonts w:eastAsia="MS Mincho" w:cs="B Nazanin" w:hint="cs"/>
          <w:sz w:val="20"/>
          <w:szCs w:val="20"/>
          <w:rtl/>
        </w:rPr>
        <w:t xml:space="preserve"> </w:t>
      </w:r>
      <w:r w:rsidR="00DA1E14">
        <w:rPr>
          <w:rStyle w:val="Char0"/>
          <w:rFonts w:eastAsia="MS Mincho" w:cs="B Nazanin" w:hint="cs"/>
          <w:sz w:val="24"/>
          <w:szCs w:val="24"/>
          <w:rtl/>
        </w:rPr>
        <w:t>قرار گرفته و زیست تخریب پذ</w:t>
      </w:r>
      <w:r>
        <w:rPr>
          <w:rStyle w:val="Char0"/>
          <w:rFonts w:eastAsia="MS Mincho" w:cs="B Nazanin" w:hint="cs"/>
          <w:sz w:val="24"/>
          <w:szCs w:val="24"/>
          <w:rtl/>
        </w:rPr>
        <w:t>یری آنها در محلول حاوی مواد معدنی مورد نیاز برای رشد میکروارگانیسم ها مورد بر</w:t>
      </w:r>
      <w:r w:rsidR="00DA1E14">
        <w:rPr>
          <w:rStyle w:val="Char0"/>
          <w:rFonts w:eastAsia="MS Mincho" w:cs="B Nazanin" w:hint="cs"/>
          <w:sz w:val="24"/>
          <w:szCs w:val="24"/>
          <w:rtl/>
        </w:rPr>
        <w:t>ر</w:t>
      </w:r>
      <w:r>
        <w:rPr>
          <w:rStyle w:val="Char0"/>
          <w:rFonts w:eastAsia="MS Mincho" w:cs="B Nazanin" w:hint="cs"/>
          <w:sz w:val="24"/>
          <w:szCs w:val="24"/>
          <w:rtl/>
        </w:rPr>
        <w:t xml:space="preserve">سی قرار گرفته است. </w:t>
      </w:r>
      <w:r w:rsidR="00832F83">
        <w:rPr>
          <w:rStyle w:val="Char0"/>
          <w:rFonts w:eastAsia="MS Mincho" w:cs="B Nazanin" w:hint="cs"/>
          <w:sz w:val="24"/>
          <w:szCs w:val="24"/>
          <w:rtl/>
        </w:rPr>
        <w:t>فیلم های پلی اتیلن</w:t>
      </w:r>
      <w:r>
        <w:rPr>
          <w:rStyle w:val="Char0"/>
          <w:rFonts w:eastAsia="MS Mincho" w:cs="B Nazanin" w:hint="cs"/>
          <w:sz w:val="24"/>
          <w:szCs w:val="24"/>
          <w:rtl/>
        </w:rPr>
        <w:t xml:space="preserve"> عبارتند از فیلم تهیه شده از گرانول خام، فیلم تهیه شده از گرانول بازیافتی، و فیلم تهیه شده از گرانول حاوی مواد پروکسیدانت</w:t>
      </w:r>
      <w:r w:rsidR="00DA1E14">
        <w:rPr>
          <w:rStyle w:val="Char0"/>
          <w:rFonts w:eastAsia="MS Mincho" w:cs="B Nazanin" w:hint="cs"/>
          <w:sz w:val="24"/>
          <w:szCs w:val="24"/>
          <w:rtl/>
        </w:rPr>
        <w:t xml:space="preserve">. </w:t>
      </w:r>
    </w:p>
    <w:p w14:paraId="1F26D86B" w14:textId="77777777" w:rsidR="00CB24A3" w:rsidRDefault="00CB24A3" w:rsidP="00DA1E14">
      <w:pPr>
        <w:jc w:val="lowKashida"/>
        <w:rPr>
          <w:rStyle w:val="Char0"/>
          <w:rFonts w:eastAsia="MS Mincho" w:cs="B Nazanin"/>
          <w:sz w:val="24"/>
          <w:szCs w:val="24"/>
          <w:rtl/>
        </w:rPr>
      </w:pPr>
    </w:p>
    <w:p w14:paraId="3049541E" w14:textId="77777777" w:rsidR="00580702" w:rsidRDefault="00CB24A3" w:rsidP="00E90E2B">
      <w:pPr>
        <w:jc w:val="lowKashida"/>
        <w:rPr>
          <w:rFonts w:cs="B Nazanin"/>
          <w:b/>
          <w:bCs/>
          <w:rtl/>
        </w:rPr>
      </w:pPr>
      <w:r>
        <w:rPr>
          <w:rFonts w:cs="B Nazanin" w:hint="cs"/>
          <w:b/>
          <w:bCs/>
          <w:rtl/>
        </w:rPr>
        <w:t xml:space="preserve">2- </w:t>
      </w:r>
      <w:r w:rsidR="00580702" w:rsidRPr="00580702">
        <w:rPr>
          <w:rFonts w:cs="B Nazanin" w:hint="cs"/>
          <w:b/>
          <w:bCs/>
          <w:rtl/>
        </w:rPr>
        <w:t>تجربی</w:t>
      </w:r>
    </w:p>
    <w:p w14:paraId="082CD52C" w14:textId="77777777" w:rsidR="00F545B1" w:rsidRDefault="00F545B1" w:rsidP="00E90E2B">
      <w:pPr>
        <w:jc w:val="lowKashida"/>
        <w:rPr>
          <w:rFonts w:cs="B Nazanin"/>
          <w:b/>
          <w:bCs/>
          <w:rtl/>
        </w:rPr>
      </w:pPr>
      <w:r>
        <w:rPr>
          <w:rFonts w:cs="B Nazanin" w:hint="cs"/>
          <w:b/>
          <w:bCs/>
          <w:rtl/>
        </w:rPr>
        <w:t xml:space="preserve">گرانول و فیلم </w:t>
      </w:r>
      <w:r w:rsidRPr="00CB24A3">
        <w:rPr>
          <w:rFonts w:cs="B Nazanin"/>
          <w:sz w:val="20"/>
          <w:szCs w:val="20"/>
        </w:rPr>
        <w:t>LDPE</w:t>
      </w:r>
      <w:r w:rsidR="00C50861">
        <w:rPr>
          <w:rFonts w:cs="B Nazanin" w:hint="cs"/>
          <w:b/>
          <w:bCs/>
          <w:rtl/>
        </w:rPr>
        <w:t xml:space="preserve"> </w:t>
      </w:r>
    </w:p>
    <w:p w14:paraId="3E3235F6" w14:textId="4DAFE860" w:rsidR="00554EA5" w:rsidRDefault="00A84A33" w:rsidP="00554EA5">
      <w:pPr>
        <w:jc w:val="lowKashida"/>
        <w:rPr>
          <w:rFonts w:cs="B Nazanin"/>
          <w:rtl/>
        </w:rPr>
      </w:pPr>
      <w:r>
        <w:rPr>
          <w:rFonts w:cs="B Nazanin" w:hint="cs"/>
          <w:rtl/>
        </w:rPr>
        <w:t xml:space="preserve">گرانول ها و فیلم های </w:t>
      </w:r>
      <w:r w:rsidRPr="00A84A33">
        <w:rPr>
          <w:rFonts w:cs="B Nazanin"/>
          <w:sz w:val="20"/>
          <w:szCs w:val="20"/>
        </w:rPr>
        <w:t>LDPE</w:t>
      </w:r>
      <w:r>
        <w:rPr>
          <w:rFonts w:cs="B Nazanin" w:hint="cs"/>
          <w:rtl/>
        </w:rPr>
        <w:t xml:space="preserve"> از </w:t>
      </w:r>
      <w:r w:rsidR="00DA1E14">
        <w:rPr>
          <w:rFonts w:cs="B Nazanin" w:hint="cs"/>
          <w:rtl/>
        </w:rPr>
        <w:t>سه نمونه پلی اتیلن حاوی افزودنی</w:t>
      </w:r>
      <w:r>
        <w:rPr>
          <w:rFonts w:cs="B Nazanin" w:hint="cs"/>
          <w:rtl/>
        </w:rPr>
        <w:t>، پلی اتیلن خام و پلی اتیلن بازیافتی صنایع تهیه شدند.</w:t>
      </w:r>
      <w:r w:rsidR="00DA1E14">
        <w:rPr>
          <w:rFonts w:cs="B Nazanin" w:hint="cs"/>
          <w:rtl/>
        </w:rPr>
        <w:t xml:space="preserve"> فیلم ها به ابعاد </w:t>
      </w:r>
      <w:r w:rsidR="00DA1E14" w:rsidRPr="00DA1E14">
        <w:rPr>
          <w:rFonts w:asciiTheme="majorBidi" w:hAnsiTheme="majorBidi" w:cstheme="majorBidi"/>
          <w:sz w:val="20"/>
          <w:szCs w:val="20"/>
        </w:rPr>
        <w:t>cm</w:t>
      </w:r>
      <w:r w:rsidR="00DA1E14" w:rsidRPr="00DA1E14">
        <w:rPr>
          <w:rFonts w:asciiTheme="majorBidi" w:hAnsiTheme="majorBidi" w:cs="B Nazanin"/>
          <w:rtl/>
        </w:rPr>
        <w:t>3</w:t>
      </w:r>
      <w:r w:rsidR="00EB1751">
        <w:rPr>
          <w:rFonts w:cs="B Nazanin" w:hint="cs"/>
          <w:rtl/>
        </w:rPr>
        <w:t xml:space="preserve"> </w:t>
      </w:r>
      <w:r w:rsidR="00DA1E14" w:rsidRPr="00DA1E14">
        <w:rPr>
          <w:rFonts w:asciiTheme="majorBidi" w:hAnsiTheme="majorBidi" w:cstheme="majorBidi"/>
          <w:sz w:val="20"/>
          <w:szCs w:val="20"/>
        </w:rPr>
        <w:t>cm</w:t>
      </w:r>
      <m:oMath>
        <m:r>
          <m:rPr>
            <m:sty m:val="p"/>
          </m:rPr>
          <w:rPr>
            <w:rFonts w:ascii="Cambria Math" w:hAnsi="Cambria Math" w:cs="B Nazanin"/>
            <w:rtl/>
          </w:rPr>
          <m:t>×</m:t>
        </m:r>
      </m:oMath>
      <w:r w:rsidR="00DA1E14">
        <w:rPr>
          <w:rFonts w:cs="B Nazanin" w:hint="cs"/>
          <w:rtl/>
        </w:rPr>
        <w:t>3</w:t>
      </w:r>
      <w:r w:rsidR="00EB1751">
        <w:rPr>
          <w:rFonts w:cs="B Nazanin" w:hint="cs"/>
          <w:rtl/>
        </w:rPr>
        <w:t xml:space="preserve"> و وزن</w:t>
      </w:r>
      <w:r w:rsidR="00DA1E14">
        <w:rPr>
          <w:rFonts w:cs="B Nazanin" w:hint="cs"/>
          <w:rtl/>
        </w:rPr>
        <w:t xml:space="preserve"> های مشخص</w:t>
      </w:r>
      <w:r w:rsidR="00EB1751">
        <w:rPr>
          <w:rFonts w:cs="B Nazanin" w:hint="cs"/>
          <w:rtl/>
        </w:rPr>
        <w:t xml:space="preserve"> تهیه شدند.</w:t>
      </w:r>
      <w:r>
        <w:rPr>
          <w:rFonts w:cs="B Nazanin" w:hint="cs"/>
          <w:rtl/>
        </w:rPr>
        <w:t xml:space="preserve"> فیلم ها به مدت 72 ساعت تحت تابش اشعه ماوراء بنفش ( </w:t>
      </w:r>
      <w:r w:rsidRPr="00A84A33">
        <w:rPr>
          <w:rFonts w:asciiTheme="majorBidi" w:eastAsiaTheme="minorHAnsi" w:hAnsiTheme="majorBidi" w:cstheme="majorBidi"/>
          <w:sz w:val="20"/>
          <w:szCs w:val="20"/>
          <w:lang w:bidi="ar-SA"/>
        </w:rPr>
        <w:t>UV-irradiation</w:t>
      </w:r>
      <w:r>
        <w:rPr>
          <w:rFonts w:cs="B Nazanin" w:hint="cs"/>
          <w:rtl/>
        </w:rPr>
        <w:t>)</w:t>
      </w:r>
      <w:r w:rsidR="00DA1E14">
        <w:rPr>
          <w:rFonts w:cs="B Nazanin" w:hint="cs"/>
          <w:rtl/>
        </w:rPr>
        <w:t xml:space="preserve"> </w:t>
      </w:r>
      <w:r w:rsidR="00DA1E14" w:rsidRPr="00DA1E14">
        <w:rPr>
          <w:rFonts w:cs="B Nazanin" w:hint="cs"/>
          <w:rtl/>
        </w:rPr>
        <w:t>با شدت اشعه ماوراء بنفش مشخص</w:t>
      </w:r>
      <w:r>
        <w:rPr>
          <w:rFonts w:cs="B Nazanin" w:hint="cs"/>
          <w:rtl/>
        </w:rPr>
        <w:t xml:space="preserve"> در یک محفظه قرار گرفتند تا بدین وسیله حساسیت به تخریب توسط میکروارگانیسم ها افزایش یابد.</w:t>
      </w:r>
    </w:p>
    <w:p w14:paraId="0A2C8ED1" w14:textId="77777777" w:rsidR="00947D3D" w:rsidRDefault="00576E62" w:rsidP="00A84A33">
      <w:pPr>
        <w:jc w:val="lowKashida"/>
        <w:rPr>
          <w:rFonts w:cs="B Nazanin"/>
          <w:b/>
          <w:bCs/>
          <w:rtl/>
        </w:rPr>
      </w:pPr>
      <w:r>
        <w:rPr>
          <w:rFonts w:cs="B Nazanin" w:hint="cs"/>
          <w:b/>
          <w:bCs/>
          <w:rtl/>
        </w:rPr>
        <w:t>آزمایش زیست تخریب پذیری</w:t>
      </w:r>
    </w:p>
    <w:p w14:paraId="561CB66D" w14:textId="274CF06A" w:rsidR="00DB5E15" w:rsidRPr="00554EA5" w:rsidRDefault="00576E62" w:rsidP="00554EA5">
      <w:pPr>
        <w:jc w:val="lowKashida"/>
        <w:rPr>
          <w:rFonts w:cs="B Nazanin"/>
          <w:rtl/>
        </w:rPr>
      </w:pPr>
      <w:r>
        <w:rPr>
          <w:rFonts w:cs="B Nazanin" w:hint="cs"/>
          <w:rtl/>
        </w:rPr>
        <w:t>فیلم های تهیه شده در محلول پایه رشد میکربی قرار داده شد. ترکیب اجزای موجود در</w:t>
      </w:r>
      <w:r w:rsidR="00C50861">
        <w:rPr>
          <w:rFonts w:cs="B Nazanin" w:hint="cs"/>
          <w:rtl/>
        </w:rPr>
        <w:t xml:space="preserve">محیط کشت پایه برای رشد میکروارگانیسم ها  در جدول 1 امده است. </w:t>
      </w:r>
      <w:r>
        <w:rPr>
          <w:rFonts w:cs="B Nazanin" w:hint="cs"/>
          <w:rtl/>
        </w:rPr>
        <w:t xml:space="preserve">هر نمونه در ارلنی محتوی 250 میلی لیتر محیط کشت قرار داده شد. برای تهیه تلقیح میکربی حدود 500 میلی لیتر آب 100گرم کود حیوانی اضافه شده و پس از اختلاط محلول حاصل با یک پارچه تنظیف صاف شده و یک میلی لیتر از این محلول به عنوان تلقیح میکربی به هر یک از ارلن ها اضافه شد. اران ها در یک انکوباتور در دمای 30 درجه سلسیوس </w:t>
      </w:r>
      <w:r w:rsidR="003367B3">
        <w:rPr>
          <w:rFonts w:cs="B Nazanin" w:hint="cs"/>
          <w:rtl/>
        </w:rPr>
        <w:t xml:space="preserve"> به مدت یک ماه گرماگذاری شد. در خلال گرماگذاری محتویات ارلن ها توسط یک پمپ هوای کوچک هوادهی شدند. با پایان گرماگذاری، نمونه ها از محلول خارج شده و به خوبی با آب شسته شده و در دمای محیط خشک شدند.</w:t>
      </w:r>
      <w:r w:rsidR="00D24663">
        <w:rPr>
          <w:rFonts w:cs="B Nazanin" w:hint="cs"/>
          <w:rtl/>
        </w:rPr>
        <w:t xml:space="preserve"> </w:t>
      </w:r>
      <w:r w:rsidR="00EB1751">
        <w:rPr>
          <w:rFonts w:cs="B Nazanin" w:hint="cs"/>
          <w:rtl/>
        </w:rPr>
        <w:t xml:space="preserve">پس از خشک شدن وزن نمونه ها اندازه گیری، و از این فیلم ها تصاویر الکترونی با دستگاه </w:t>
      </w:r>
      <w:r w:rsidR="00EB1751" w:rsidRPr="00757731">
        <w:rPr>
          <w:rFonts w:cs="B Nazanin"/>
          <w:sz w:val="20"/>
          <w:szCs w:val="20"/>
        </w:rPr>
        <w:t>SEM</w:t>
      </w:r>
      <w:r w:rsidR="00EB1751">
        <w:rPr>
          <w:rFonts w:cs="B Nazanin" w:hint="cs"/>
          <w:rtl/>
        </w:rPr>
        <w:t xml:space="preserve"> تهیه شد</w:t>
      </w:r>
      <w:r w:rsidR="00757731">
        <w:rPr>
          <w:rFonts w:cs="B Nazanin" w:hint="cs"/>
          <w:rtl/>
        </w:rPr>
        <w:t>.</w:t>
      </w:r>
    </w:p>
    <w:p w14:paraId="268F571B" w14:textId="77777777" w:rsidR="009000A0" w:rsidRDefault="00BA09D6" w:rsidP="009000A0">
      <w:pPr>
        <w:jc w:val="lowKashida"/>
        <w:rPr>
          <w:rFonts w:cs="B Nazanin"/>
          <w:b/>
          <w:bCs/>
          <w:rtl/>
        </w:rPr>
      </w:pPr>
      <w:r>
        <w:rPr>
          <w:rFonts w:cs="B Nazanin" w:hint="cs"/>
          <w:b/>
          <w:bCs/>
          <w:rtl/>
        </w:rPr>
        <w:t xml:space="preserve">3- </w:t>
      </w:r>
      <w:r w:rsidR="00DB5CD5" w:rsidRPr="00DB5CD5">
        <w:rPr>
          <w:rFonts w:cs="B Nazanin" w:hint="cs"/>
          <w:b/>
          <w:bCs/>
          <w:rtl/>
        </w:rPr>
        <w:t>نتايج</w:t>
      </w:r>
      <w:r w:rsidR="00DB5CD5">
        <w:rPr>
          <w:rFonts w:cs="B Nazanin" w:hint="cs"/>
          <w:b/>
          <w:bCs/>
          <w:rtl/>
        </w:rPr>
        <w:t xml:space="preserve"> و بحث</w:t>
      </w:r>
    </w:p>
    <w:p w14:paraId="640D62AD" w14:textId="70728ADB" w:rsidR="00CB24A3" w:rsidRDefault="00EB1751" w:rsidP="00D24010">
      <w:pPr>
        <w:jc w:val="lowKashida"/>
        <w:rPr>
          <w:rFonts w:cs="B Nazanin"/>
          <w:rtl/>
        </w:rPr>
      </w:pPr>
      <w:r>
        <w:rPr>
          <w:rFonts w:cs="B Nazanin" w:hint="cs"/>
          <w:rtl/>
        </w:rPr>
        <w:t xml:space="preserve">تصاویر الکترونی تهیه شده از فیلم های مختلف در ذیل آمده است. مقایسه نمونه های مختلف نشان میدهد که </w:t>
      </w:r>
      <w:r w:rsidR="006B5574">
        <w:rPr>
          <w:rFonts w:cs="B Nazanin" w:hint="cs"/>
          <w:rtl/>
        </w:rPr>
        <w:t xml:space="preserve">سطح نمونه حاوی پروکسیدانت توسط باکتریهای میله ای شکل پوشیده شده است. در حالیکه بر روی نمونه های دیگرهیچ اثری از میکروارگانیسم نیست. از آنجا که شرایط تهیه فیلم ها، مدت زمان تاثیر اشعه </w:t>
      </w:r>
      <w:r w:rsidR="006B5574" w:rsidRPr="00554EA5">
        <w:rPr>
          <w:rFonts w:cs="B Nazanin"/>
          <w:sz w:val="20"/>
          <w:szCs w:val="20"/>
        </w:rPr>
        <w:t>UV</w:t>
      </w:r>
      <w:r w:rsidR="006B5574">
        <w:rPr>
          <w:rFonts w:cs="B Nazanin" w:hint="cs"/>
          <w:rtl/>
        </w:rPr>
        <w:t>، و شرایط گرماگذاری برای نمونه های مختلف کاملا یکسان بوده است می توان نتیجه گرفت که باکتریهای میله ای شکل برای مصرف فیلم های حاوی مواد پرکسیدانت تمایل دارند. نکته قابل توجه این است که علیرغم اینکه فیلم های گرماگذاری شده به خوبی با آب شسته شده اند باکتریهای چسبیده به فیلم حاوی پروکسیدانت جدا نشدند و این می تواند نش</w:t>
      </w:r>
      <w:r w:rsidR="009000A0">
        <w:rPr>
          <w:rFonts w:cs="B Nazanin" w:hint="cs"/>
          <w:rtl/>
        </w:rPr>
        <w:t>انگر ت</w:t>
      </w:r>
      <w:r w:rsidR="00651BAF">
        <w:rPr>
          <w:rFonts w:cs="B Nazanin" w:hint="cs"/>
          <w:rtl/>
        </w:rPr>
        <w:t xml:space="preserve">مایل بالای این باکتریها برای تجزیه این فیلم باشد. قرار گرفتن فیلم های حاوی مواد پروکسیدانت در معرض اشعه </w:t>
      </w:r>
      <w:r w:rsidR="00651BAF" w:rsidRPr="00554EA5">
        <w:rPr>
          <w:rFonts w:cs="B Nazanin"/>
          <w:sz w:val="20"/>
          <w:szCs w:val="20"/>
        </w:rPr>
        <w:t>UV</w:t>
      </w:r>
      <w:r w:rsidR="00651BAF" w:rsidRPr="00554EA5">
        <w:rPr>
          <w:rFonts w:cs="B Nazanin" w:hint="cs"/>
          <w:sz w:val="20"/>
          <w:szCs w:val="20"/>
          <w:rtl/>
        </w:rPr>
        <w:t xml:space="preserve"> </w:t>
      </w:r>
      <w:r w:rsidR="00651BAF">
        <w:rPr>
          <w:rFonts w:cs="B Nazanin" w:hint="cs"/>
          <w:rtl/>
        </w:rPr>
        <w:t>می تواند منجر به گسسته شدن پیوندهای پلیمر و</w:t>
      </w:r>
      <w:r w:rsidR="009000A0">
        <w:rPr>
          <w:rFonts w:cs="B Nazanin" w:hint="cs"/>
          <w:rtl/>
        </w:rPr>
        <w:t xml:space="preserve"> تشکیل مواد آلی اکشیژ</w:t>
      </w:r>
      <w:r w:rsidR="00651BAF">
        <w:rPr>
          <w:rFonts w:cs="B Nazanin" w:hint="cs"/>
          <w:rtl/>
        </w:rPr>
        <w:t>ن دا</w:t>
      </w:r>
      <w:r w:rsidR="009000A0">
        <w:rPr>
          <w:rFonts w:cs="B Nazanin" w:hint="cs"/>
          <w:rtl/>
        </w:rPr>
        <w:t>ر شود. مواد آلی اکسیژن دار عموماً</w:t>
      </w:r>
      <w:r w:rsidR="00651BAF">
        <w:rPr>
          <w:rFonts w:cs="B Nazanin" w:hint="cs"/>
          <w:rtl/>
        </w:rPr>
        <w:t xml:space="preserve"> قابل مصرف توسط میکروارگانیسم ها هستند.</w:t>
      </w:r>
      <w:r w:rsidR="006B5574">
        <w:rPr>
          <w:rFonts w:cs="B Nazanin" w:hint="cs"/>
          <w:rtl/>
        </w:rPr>
        <w:t xml:space="preserve">  </w:t>
      </w:r>
    </w:p>
    <w:p w14:paraId="7545E78B" w14:textId="77777777" w:rsidR="00554EA5" w:rsidRDefault="00554EA5" w:rsidP="00D24010">
      <w:pPr>
        <w:jc w:val="lowKashida"/>
        <w:rPr>
          <w:rFonts w:cs="B Nazanin"/>
          <w:rtl/>
        </w:rPr>
      </w:pPr>
    </w:p>
    <w:p w14:paraId="708F65B4" w14:textId="77777777" w:rsidR="00E43A0D" w:rsidRDefault="00E43A0D" w:rsidP="00D24663">
      <w:pPr>
        <w:jc w:val="center"/>
        <w:rPr>
          <w:rFonts w:cs="B Nazanin"/>
          <w:sz w:val="20"/>
          <w:szCs w:val="20"/>
          <w:rtl/>
        </w:rPr>
      </w:pPr>
      <w:r>
        <w:rPr>
          <w:rFonts w:cs="B Nazanin" w:hint="cs"/>
          <w:sz w:val="20"/>
          <w:szCs w:val="20"/>
          <w:rtl/>
        </w:rPr>
        <w:t xml:space="preserve">جدول 1. </w:t>
      </w:r>
      <w:r w:rsidR="00D24663" w:rsidRPr="00D24663">
        <w:rPr>
          <w:rFonts w:cs="B Nazanin" w:hint="cs"/>
          <w:sz w:val="20"/>
          <w:szCs w:val="20"/>
          <w:rtl/>
        </w:rPr>
        <w:t>ترکیب اجزای موجود درمحیط کشت پایه برای رشد میکروارگانیسم ها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2790"/>
        <w:gridCol w:w="2697"/>
      </w:tblGrid>
      <w:tr w:rsidR="00D24663" w14:paraId="4DA7D600" w14:textId="77777777" w:rsidTr="00CB24A3">
        <w:trPr>
          <w:trHeight w:val="265"/>
          <w:jc w:val="center"/>
        </w:trPr>
        <w:tc>
          <w:tcPr>
            <w:tcW w:w="679" w:type="dxa"/>
            <w:shd w:val="pct10" w:color="auto" w:fill="auto"/>
          </w:tcPr>
          <w:p w14:paraId="483DA8F2" w14:textId="77777777" w:rsidR="00D24663" w:rsidRDefault="00D24663" w:rsidP="00CB24A3">
            <w:pPr>
              <w:jc w:val="center"/>
              <w:rPr>
                <w:rFonts w:cs="B Nazanin"/>
                <w:sz w:val="22"/>
                <w:szCs w:val="22"/>
                <w:rtl/>
              </w:rPr>
            </w:pPr>
            <w:r>
              <w:rPr>
                <w:rFonts w:cs="B Nazanin" w:hint="cs"/>
                <w:sz w:val="22"/>
                <w:szCs w:val="22"/>
                <w:rtl/>
              </w:rPr>
              <w:t>رديف</w:t>
            </w:r>
          </w:p>
        </w:tc>
        <w:tc>
          <w:tcPr>
            <w:tcW w:w="2790" w:type="dxa"/>
            <w:shd w:val="pct10" w:color="auto" w:fill="auto"/>
          </w:tcPr>
          <w:p w14:paraId="00871DD1" w14:textId="77777777" w:rsidR="00D24663" w:rsidRPr="00CB24A3" w:rsidRDefault="00D24663" w:rsidP="00D24663">
            <w:pPr>
              <w:jc w:val="center"/>
              <w:rPr>
                <w:rFonts w:cs="B Nazanin"/>
                <w:sz w:val="22"/>
                <w:szCs w:val="22"/>
                <w:rtl/>
              </w:rPr>
            </w:pPr>
            <w:r w:rsidRPr="00CB24A3">
              <w:rPr>
                <w:rFonts w:cs="B Nazanin" w:hint="cs"/>
                <w:sz w:val="22"/>
                <w:szCs w:val="22"/>
                <w:rtl/>
              </w:rPr>
              <w:t>نمک های معدنی</w:t>
            </w:r>
          </w:p>
        </w:tc>
        <w:tc>
          <w:tcPr>
            <w:tcW w:w="2697" w:type="dxa"/>
            <w:shd w:val="pct10" w:color="auto" w:fill="auto"/>
          </w:tcPr>
          <w:p w14:paraId="5A8F7C7E" w14:textId="77777777" w:rsidR="00D24663" w:rsidRPr="00CB24A3" w:rsidRDefault="00D24663" w:rsidP="00D24010">
            <w:pPr>
              <w:jc w:val="center"/>
              <w:rPr>
                <w:rFonts w:cs="B Nazanin"/>
                <w:sz w:val="22"/>
                <w:szCs w:val="22"/>
                <w:rtl/>
              </w:rPr>
            </w:pPr>
            <w:r w:rsidRPr="00CB24A3">
              <w:rPr>
                <w:rFonts w:cs="B Nazanin" w:hint="cs"/>
                <w:sz w:val="22"/>
                <w:szCs w:val="22"/>
                <w:rtl/>
              </w:rPr>
              <w:t xml:space="preserve">غلظت ( </w:t>
            </w:r>
            <w:r w:rsidR="00D24010">
              <w:rPr>
                <w:rFonts w:cs="B Nazanin"/>
                <w:sz w:val="22"/>
                <w:szCs w:val="22"/>
              </w:rPr>
              <w:t>g/L</w:t>
            </w:r>
            <w:r w:rsidRPr="00CB24A3">
              <w:rPr>
                <w:rFonts w:cs="B Nazanin" w:hint="cs"/>
                <w:sz w:val="22"/>
                <w:szCs w:val="22"/>
                <w:rtl/>
              </w:rPr>
              <w:t xml:space="preserve"> )</w:t>
            </w:r>
          </w:p>
        </w:tc>
      </w:tr>
      <w:tr w:rsidR="00D24663" w14:paraId="72FBE6BE" w14:textId="77777777" w:rsidTr="00CB24A3">
        <w:trPr>
          <w:trHeight w:val="280"/>
          <w:jc w:val="center"/>
        </w:trPr>
        <w:tc>
          <w:tcPr>
            <w:tcW w:w="679" w:type="dxa"/>
          </w:tcPr>
          <w:p w14:paraId="3AC99657" w14:textId="77777777" w:rsidR="00D24663" w:rsidRDefault="00D24663" w:rsidP="00CB24A3">
            <w:pPr>
              <w:jc w:val="center"/>
              <w:rPr>
                <w:rFonts w:cs="B Nazanin"/>
                <w:sz w:val="22"/>
                <w:szCs w:val="22"/>
                <w:rtl/>
              </w:rPr>
            </w:pPr>
            <w:r>
              <w:rPr>
                <w:rFonts w:cs="B Nazanin" w:hint="cs"/>
                <w:sz w:val="22"/>
                <w:szCs w:val="22"/>
                <w:rtl/>
              </w:rPr>
              <w:t>1</w:t>
            </w:r>
          </w:p>
        </w:tc>
        <w:tc>
          <w:tcPr>
            <w:tcW w:w="2790" w:type="dxa"/>
          </w:tcPr>
          <w:p w14:paraId="6299675D" w14:textId="77777777" w:rsidR="00D24663" w:rsidRPr="00CB24A3" w:rsidRDefault="00D24663" w:rsidP="00D24663">
            <w:pPr>
              <w:jc w:val="center"/>
              <w:rPr>
                <w:rFonts w:cs="B Nazanin"/>
                <w:sz w:val="22"/>
                <w:szCs w:val="22"/>
                <w:vertAlign w:val="subscript"/>
              </w:rPr>
            </w:pPr>
            <w:r w:rsidRPr="00CB24A3">
              <w:rPr>
                <w:rFonts w:cs="B Nazanin"/>
                <w:sz w:val="22"/>
                <w:szCs w:val="22"/>
              </w:rPr>
              <w:t>(NH</w:t>
            </w:r>
            <w:r w:rsidRPr="00CB24A3">
              <w:rPr>
                <w:rFonts w:cs="B Nazanin"/>
                <w:sz w:val="22"/>
                <w:szCs w:val="22"/>
                <w:vertAlign w:val="subscript"/>
              </w:rPr>
              <w:t>4</w:t>
            </w:r>
            <w:r w:rsidRPr="00CB24A3">
              <w:rPr>
                <w:rFonts w:cs="B Nazanin"/>
                <w:sz w:val="22"/>
                <w:szCs w:val="22"/>
              </w:rPr>
              <w:t>)</w:t>
            </w:r>
            <w:r w:rsidRPr="00CB24A3">
              <w:rPr>
                <w:rFonts w:cs="B Nazanin"/>
                <w:sz w:val="22"/>
                <w:szCs w:val="22"/>
                <w:vertAlign w:val="subscript"/>
              </w:rPr>
              <w:t>2</w:t>
            </w:r>
            <w:r w:rsidRPr="00CB24A3">
              <w:rPr>
                <w:rFonts w:cs="B Nazanin"/>
                <w:sz w:val="22"/>
                <w:szCs w:val="22"/>
              </w:rPr>
              <w:t>SO</w:t>
            </w:r>
            <w:r w:rsidRPr="00CB24A3">
              <w:rPr>
                <w:rFonts w:cs="B Nazanin"/>
                <w:sz w:val="22"/>
                <w:szCs w:val="22"/>
                <w:vertAlign w:val="subscript"/>
              </w:rPr>
              <w:t>4</w:t>
            </w:r>
          </w:p>
        </w:tc>
        <w:tc>
          <w:tcPr>
            <w:tcW w:w="2697" w:type="dxa"/>
          </w:tcPr>
          <w:p w14:paraId="321F39DF" w14:textId="67AE3DF4" w:rsidR="00D24663" w:rsidRPr="00CB24A3" w:rsidRDefault="00D24663" w:rsidP="00D24663">
            <w:pPr>
              <w:jc w:val="center"/>
              <w:rPr>
                <w:rFonts w:cs="B Nazanin"/>
                <w:sz w:val="22"/>
                <w:szCs w:val="22"/>
                <w:rtl/>
              </w:rPr>
            </w:pPr>
            <w:r w:rsidRPr="00CB24A3">
              <w:rPr>
                <w:rFonts w:cs="B Nazanin" w:hint="cs"/>
                <w:sz w:val="22"/>
                <w:szCs w:val="22"/>
                <w:rtl/>
              </w:rPr>
              <w:t>4</w:t>
            </w:r>
          </w:p>
        </w:tc>
      </w:tr>
      <w:tr w:rsidR="00D24663" w14:paraId="4DE1E29F" w14:textId="77777777" w:rsidTr="00CB24A3">
        <w:trPr>
          <w:trHeight w:val="280"/>
          <w:jc w:val="center"/>
        </w:trPr>
        <w:tc>
          <w:tcPr>
            <w:tcW w:w="679" w:type="dxa"/>
          </w:tcPr>
          <w:p w14:paraId="44CFF2D8" w14:textId="77777777" w:rsidR="00D24663" w:rsidRDefault="00D24663" w:rsidP="00CB24A3">
            <w:pPr>
              <w:jc w:val="center"/>
              <w:rPr>
                <w:rFonts w:cs="B Nazanin"/>
                <w:sz w:val="22"/>
                <w:szCs w:val="22"/>
                <w:rtl/>
              </w:rPr>
            </w:pPr>
            <w:r>
              <w:rPr>
                <w:rFonts w:cs="B Nazanin" w:hint="cs"/>
                <w:sz w:val="22"/>
                <w:szCs w:val="22"/>
                <w:rtl/>
              </w:rPr>
              <w:t>2</w:t>
            </w:r>
          </w:p>
        </w:tc>
        <w:tc>
          <w:tcPr>
            <w:tcW w:w="2790" w:type="dxa"/>
          </w:tcPr>
          <w:p w14:paraId="78A430FE" w14:textId="77777777" w:rsidR="00D24663" w:rsidRPr="00CB24A3" w:rsidRDefault="00D24663" w:rsidP="00D24663">
            <w:pPr>
              <w:jc w:val="center"/>
              <w:rPr>
                <w:rFonts w:cs="B Nazanin"/>
                <w:sz w:val="22"/>
                <w:szCs w:val="22"/>
              </w:rPr>
            </w:pPr>
            <w:r w:rsidRPr="00CB24A3">
              <w:rPr>
                <w:rFonts w:cs="B Nazanin"/>
                <w:sz w:val="22"/>
                <w:szCs w:val="22"/>
              </w:rPr>
              <w:t>K</w:t>
            </w:r>
            <w:r w:rsidRPr="00CB24A3">
              <w:rPr>
                <w:rFonts w:cs="B Nazanin"/>
                <w:sz w:val="22"/>
                <w:szCs w:val="22"/>
                <w:vertAlign w:val="subscript"/>
              </w:rPr>
              <w:t>2</w:t>
            </w:r>
            <w:r w:rsidRPr="00CB24A3">
              <w:rPr>
                <w:rFonts w:cs="B Nazanin"/>
                <w:sz w:val="22"/>
                <w:szCs w:val="22"/>
              </w:rPr>
              <w:t>HPO</w:t>
            </w:r>
            <w:r w:rsidRPr="00CB24A3">
              <w:rPr>
                <w:rFonts w:cs="B Nazanin"/>
                <w:sz w:val="22"/>
                <w:szCs w:val="22"/>
                <w:vertAlign w:val="subscript"/>
              </w:rPr>
              <w:t>4</w:t>
            </w:r>
          </w:p>
        </w:tc>
        <w:tc>
          <w:tcPr>
            <w:tcW w:w="2697" w:type="dxa"/>
          </w:tcPr>
          <w:p w14:paraId="4DF86906" w14:textId="228B9BCC" w:rsidR="00D24663" w:rsidRPr="00CB24A3" w:rsidRDefault="00D24663" w:rsidP="00D24663">
            <w:pPr>
              <w:jc w:val="center"/>
              <w:rPr>
                <w:rFonts w:cs="B Nazanin"/>
                <w:sz w:val="22"/>
                <w:szCs w:val="22"/>
                <w:rtl/>
              </w:rPr>
            </w:pPr>
            <w:r w:rsidRPr="00CB24A3">
              <w:rPr>
                <w:rFonts w:cs="B Nazanin" w:hint="cs"/>
                <w:sz w:val="22"/>
                <w:szCs w:val="22"/>
                <w:rtl/>
              </w:rPr>
              <w:t xml:space="preserve">5  </w:t>
            </w:r>
          </w:p>
        </w:tc>
      </w:tr>
      <w:tr w:rsidR="00D24663" w14:paraId="5FED3EEA" w14:textId="77777777" w:rsidTr="00CB24A3">
        <w:trPr>
          <w:trHeight w:val="280"/>
          <w:jc w:val="center"/>
        </w:trPr>
        <w:tc>
          <w:tcPr>
            <w:tcW w:w="679" w:type="dxa"/>
          </w:tcPr>
          <w:p w14:paraId="6DBFC6A0" w14:textId="77777777" w:rsidR="00D24663" w:rsidRDefault="00D24663" w:rsidP="00CB24A3">
            <w:pPr>
              <w:jc w:val="center"/>
              <w:rPr>
                <w:rFonts w:cs="B Nazanin"/>
                <w:sz w:val="22"/>
                <w:szCs w:val="22"/>
                <w:rtl/>
              </w:rPr>
            </w:pPr>
            <w:r>
              <w:rPr>
                <w:rFonts w:cs="B Nazanin" w:hint="cs"/>
                <w:sz w:val="22"/>
                <w:szCs w:val="22"/>
                <w:rtl/>
              </w:rPr>
              <w:t>3</w:t>
            </w:r>
          </w:p>
        </w:tc>
        <w:tc>
          <w:tcPr>
            <w:tcW w:w="2790" w:type="dxa"/>
          </w:tcPr>
          <w:p w14:paraId="7133D24C" w14:textId="77777777" w:rsidR="00D24663" w:rsidRPr="00CB24A3" w:rsidRDefault="00D24663" w:rsidP="00D24663">
            <w:pPr>
              <w:jc w:val="center"/>
              <w:rPr>
                <w:rFonts w:cs="B Nazanin"/>
                <w:sz w:val="22"/>
                <w:szCs w:val="22"/>
              </w:rPr>
            </w:pPr>
            <w:r w:rsidRPr="00CB24A3">
              <w:rPr>
                <w:rFonts w:cs="B Nazanin"/>
                <w:sz w:val="22"/>
                <w:szCs w:val="22"/>
              </w:rPr>
              <w:t>FeSO</w:t>
            </w:r>
            <w:r w:rsidRPr="00CB24A3">
              <w:rPr>
                <w:rFonts w:cs="B Nazanin"/>
                <w:sz w:val="22"/>
                <w:szCs w:val="22"/>
                <w:vertAlign w:val="subscript"/>
              </w:rPr>
              <w:t>4</w:t>
            </w:r>
          </w:p>
        </w:tc>
        <w:tc>
          <w:tcPr>
            <w:tcW w:w="2697" w:type="dxa"/>
          </w:tcPr>
          <w:p w14:paraId="6C179648" w14:textId="60E4B900" w:rsidR="00D24663" w:rsidRPr="00CB24A3" w:rsidRDefault="00D24663" w:rsidP="00D24663">
            <w:pPr>
              <w:jc w:val="center"/>
              <w:rPr>
                <w:rFonts w:cs="B Nazanin"/>
                <w:sz w:val="22"/>
                <w:szCs w:val="22"/>
                <w:rtl/>
              </w:rPr>
            </w:pPr>
            <w:r w:rsidRPr="00CB24A3">
              <w:rPr>
                <w:rFonts w:cs="B Nazanin" w:hint="cs"/>
                <w:sz w:val="22"/>
                <w:szCs w:val="22"/>
                <w:rtl/>
              </w:rPr>
              <w:t>1</w:t>
            </w:r>
          </w:p>
        </w:tc>
      </w:tr>
      <w:tr w:rsidR="00D24663" w14:paraId="02CBB585" w14:textId="77777777" w:rsidTr="00CB24A3">
        <w:trPr>
          <w:trHeight w:val="280"/>
          <w:jc w:val="center"/>
        </w:trPr>
        <w:tc>
          <w:tcPr>
            <w:tcW w:w="679" w:type="dxa"/>
          </w:tcPr>
          <w:p w14:paraId="2B939377" w14:textId="77777777" w:rsidR="00D24663" w:rsidRDefault="00D24663" w:rsidP="00CB24A3">
            <w:pPr>
              <w:jc w:val="center"/>
              <w:rPr>
                <w:rFonts w:cs="B Nazanin"/>
                <w:sz w:val="22"/>
                <w:szCs w:val="22"/>
                <w:rtl/>
              </w:rPr>
            </w:pPr>
            <w:r>
              <w:rPr>
                <w:rFonts w:cs="B Nazanin" w:hint="cs"/>
                <w:sz w:val="22"/>
                <w:szCs w:val="22"/>
                <w:rtl/>
              </w:rPr>
              <w:t>4</w:t>
            </w:r>
          </w:p>
        </w:tc>
        <w:tc>
          <w:tcPr>
            <w:tcW w:w="2790" w:type="dxa"/>
          </w:tcPr>
          <w:p w14:paraId="578D0AC1" w14:textId="77777777" w:rsidR="00D24663" w:rsidRPr="00CB24A3" w:rsidRDefault="00D24663" w:rsidP="00D24663">
            <w:pPr>
              <w:jc w:val="center"/>
              <w:rPr>
                <w:rFonts w:cs="B Nazanin"/>
                <w:sz w:val="22"/>
                <w:szCs w:val="22"/>
                <w:rtl/>
              </w:rPr>
            </w:pPr>
            <w:r w:rsidRPr="00CB24A3">
              <w:rPr>
                <w:rFonts w:cs="B Nazanin"/>
                <w:sz w:val="22"/>
                <w:szCs w:val="22"/>
              </w:rPr>
              <w:t>MgCl</w:t>
            </w:r>
            <w:r w:rsidRPr="00CB24A3">
              <w:rPr>
                <w:rFonts w:cs="B Nazanin"/>
                <w:sz w:val="22"/>
                <w:szCs w:val="22"/>
                <w:vertAlign w:val="subscript"/>
              </w:rPr>
              <w:t>2</w:t>
            </w:r>
          </w:p>
        </w:tc>
        <w:tc>
          <w:tcPr>
            <w:tcW w:w="2697" w:type="dxa"/>
          </w:tcPr>
          <w:p w14:paraId="58E275BD" w14:textId="419A1150" w:rsidR="00D24663" w:rsidRPr="00CB24A3" w:rsidRDefault="00D24663" w:rsidP="00D24663">
            <w:pPr>
              <w:jc w:val="center"/>
              <w:rPr>
                <w:rFonts w:cs="B Nazanin"/>
                <w:sz w:val="22"/>
                <w:szCs w:val="22"/>
                <w:rtl/>
              </w:rPr>
            </w:pPr>
            <w:r w:rsidRPr="00CB24A3">
              <w:rPr>
                <w:rFonts w:cs="B Nazanin" w:hint="cs"/>
                <w:sz w:val="22"/>
                <w:szCs w:val="22"/>
                <w:rtl/>
              </w:rPr>
              <w:t>5/0</w:t>
            </w:r>
          </w:p>
        </w:tc>
      </w:tr>
      <w:tr w:rsidR="00D24663" w14:paraId="1417F121" w14:textId="77777777" w:rsidTr="00CB24A3">
        <w:trPr>
          <w:trHeight w:val="280"/>
          <w:jc w:val="center"/>
        </w:trPr>
        <w:tc>
          <w:tcPr>
            <w:tcW w:w="679" w:type="dxa"/>
          </w:tcPr>
          <w:p w14:paraId="5BFF6B55" w14:textId="77777777" w:rsidR="00D24663" w:rsidRDefault="00D24663" w:rsidP="00CB24A3">
            <w:pPr>
              <w:jc w:val="center"/>
              <w:rPr>
                <w:rFonts w:cs="B Nazanin"/>
                <w:sz w:val="22"/>
                <w:szCs w:val="22"/>
                <w:rtl/>
              </w:rPr>
            </w:pPr>
            <w:r>
              <w:rPr>
                <w:rFonts w:cs="B Nazanin" w:hint="cs"/>
                <w:sz w:val="22"/>
                <w:szCs w:val="22"/>
                <w:rtl/>
              </w:rPr>
              <w:t>5</w:t>
            </w:r>
          </w:p>
        </w:tc>
        <w:tc>
          <w:tcPr>
            <w:tcW w:w="2790" w:type="dxa"/>
          </w:tcPr>
          <w:p w14:paraId="70C588AD" w14:textId="77777777" w:rsidR="00D24663" w:rsidRPr="00CB24A3" w:rsidRDefault="00D24663" w:rsidP="00D24663">
            <w:pPr>
              <w:jc w:val="center"/>
              <w:rPr>
                <w:rFonts w:cs="B Nazanin"/>
                <w:sz w:val="22"/>
                <w:szCs w:val="22"/>
                <w:vertAlign w:val="subscript"/>
              </w:rPr>
            </w:pPr>
            <w:r w:rsidRPr="00CB24A3">
              <w:rPr>
                <w:rFonts w:cs="B Nazanin"/>
                <w:sz w:val="22"/>
                <w:szCs w:val="22"/>
              </w:rPr>
              <w:t>CaCl</w:t>
            </w:r>
            <w:r w:rsidRPr="00CB24A3">
              <w:rPr>
                <w:rFonts w:cs="B Nazanin"/>
                <w:sz w:val="22"/>
                <w:szCs w:val="22"/>
                <w:vertAlign w:val="subscript"/>
              </w:rPr>
              <w:t>2</w:t>
            </w:r>
          </w:p>
        </w:tc>
        <w:tc>
          <w:tcPr>
            <w:tcW w:w="2697" w:type="dxa"/>
          </w:tcPr>
          <w:p w14:paraId="65193BCC" w14:textId="4E96FB82" w:rsidR="00D24663" w:rsidRPr="00CB24A3" w:rsidRDefault="00D24663" w:rsidP="00D24663">
            <w:pPr>
              <w:jc w:val="center"/>
              <w:rPr>
                <w:rFonts w:cs="B Nazanin"/>
                <w:sz w:val="22"/>
                <w:szCs w:val="22"/>
                <w:rtl/>
              </w:rPr>
            </w:pPr>
            <w:r w:rsidRPr="00CB24A3">
              <w:rPr>
                <w:rFonts w:cs="B Nazanin" w:hint="cs"/>
                <w:sz w:val="22"/>
                <w:szCs w:val="22"/>
                <w:rtl/>
              </w:rPr>
              <w:t>4/0</w:t>
            </w:r>
          </w:p>
        </w:tc>
      </w:tr>
      <w:tr w:rsidR="00D24663" w14:paraId="6AC1B92D" w14:textId="77777777" w:rsidTr="00CB24A3">
        <w:trPr>
          <w:trHeight w:val="280"/>
          <w:jc w:val="center"/>
        </w:trPr>
        <w:tc>
          <w:tcPr>
            <w:tcW w:w="679" w:type="dxa"/>
          </w:tcPr>
          <w:p w14:paraId="758A47AA" w14:textId="77777777" w:rsidR="00D24663" w:rsidRDefault="00D24663" w:rsidP="00CB24A3">
            <w:pPr>
              <w:jc w:val="center"/>
              <w:rPr>
                <w:rFonts w:cs="B Nazanin"/>
                <w:sz w:val="22"/>
                <w:szCs w:val="22"/>
                <w:rtl/>
              </w:rPr>
            </w:pPr>
            <w:r>
              <w:rPr>
                <w:rFonts w:cs="B Nazanin" w:hint="cs"/>
                <w:sz w:val="22"/>
                <w:szCs w:val="22"/>
                <w:rtl/>
              </w:rPr>
              <w:t>6</w:t>
            </w:r>
          </w:p>
        </w:tc>
        <w:tc>
          <w:tcPr>
            <w:tcW w:w="2790" w:type="dxa"/>
          </w:tcPr>
          <w:p w14:paraId="54EC4C4D" w14:textId="77777777" w:rsidR="00D24663" w:rsidRPr="00CB24A3" w:rsidRDefault="00D24663" w:rsidP="00D24663">
            <w:pPr>
              <w:jc w:val="center"/>
              <w:rPr>
                <w:rFonts w:cs="B Nazanin"/>
                <w:sz w:val="22"/>
                <w:szCs w:val="22"/>
              </w:rPr>
            </w:pPr>
            <w:r w:rsidRPr="00CB24A3">
              <w:rPr>
                <w:rFonts w:cs="B Nazanin"/>
                <w:sz w:val="22"/>
                <w:szCs w:val="22"/>
              </w:rPr>
              <w:t>KCl</w:t>
            </w:r>
          </w:p>
        </w:tc>
        <w:tc>
          <w:tcPr>
            <w:tcW w:w="2697" w:type="dxa"/>
          </w:tcPr>
          <w:p w14:paraId="08381672" w14:textId="113B9514" w:rsidR="00D24663" w:rsidRPr="00CB24A3" w:rsidRDefault="00D24663" w:rsidP="00D24663">
            <w:pPr>
              <w:jc w:val="center"/>
              <w:rPr>
                <w:rFonts w:cs="B Nazanin"/>
                <w:sz w:val="22"/>
                <w:szCs w:val="22"/>
                <w:rtl/>
              </w:rPr>
            </w:pPr>
            <w:r w:rsidRPr="00CB24A3">
              <w:rPr>
                <w:rFonts w:cs="B Nazanin" w:hint="cs"/>
                <w:sz w:val="22"/>
                <w:szCs w:val="22"/>
                <w:rtl/>
              </w:rPr>
              <w:t>15/0</w:t>
            </w:r>
          </w:p>
        </w:tc>
      </w:tr>
      <w:tr w:rsidR="00D24663" w14:paraId="31137650" w14:textId="77777777" w:rsidTr="00CB24A3">
        <w:trPr>
          <w:trHeight w:val="280"/>
          <w:jc w:val="center"/>
        </w:trPr>
        <w:tc>
          <w:tcPr>
            <w:tcW w:w="679" w:type="dxa"/>
          </w:tcPr>
          <w:p w14:paraId="24E9E22B" w14:textId="77777777" w:rsidR="00D24663" w:rsidRDefault="00D24663" w:rsidP="00CB24A3">
            <w:pPr>
              <w:jc w:val="center"/>
              <w:rPr>
                <w:rFonts w:cs="B Nazanin"/>
                <w:sz w:val="22"/>
                <w:szCs w:val="22"/>
                <w:rtl/>
              </w:rPr>
            </w:pPr>
            <w:r>
              <w:rPr>
                <w:rFonts w:cs="B Nazanin" w:hint="cs"/>
                <w:sz w:val="22"/>
                <w:szCs w:val="22"/>
                <w:rtl/>
              </w:rPr>
              <w:t>7</w:t>
            </w:r>
          </w:p>
        </w:tc>
        <w:tc>
          <w:tcPr>
            <w:tcW w:w="2790" w:type="dxa"/>
          </w:tcPr>
          <w:p w14:paraId="3B9657E6" w14:textId="77777777" w:rsidR="00D24663" w:rsidRPr="00CB24A3" w:rsidRDefault="00D24663" w:rsidP="00D24663">
            <w:pPr>
              <w:jc w:val="center"/>
              <w:rPr>
                <w:rFonts w:cs="B Nazanin"/>
                <w:sz w:val="22"/>
                <w:szCs w:val="22"/>
              </w:rPr>
            </w:pPr>
            <w:r w:rsidRPr="00CB24A3">
              <w:rPr>
                <w:rFonts w:cs="B Nazanin"/>
                <w:sz w:val="22"/>
                <w:szCs w:val="22"/>
              </w:rPr>
              <w:t>Yeast extract</w:t>
            </w:r>
          </w:p>
        </w:tc>
        <w:tc>
          <w:tcPr>
            <w:tcW w:w="2697" w:type="dxa"/>
          </w:tcPr>
          <w:p w14:paraId="11B6E8F3" w14:textId="35D2D47E" w:rsidR="00D24663" w:rsidRPr="00CB24A3" w:rsidRDefault="00D24663" w:rsidP="00D24663">
            <w:pPr>
              <w:jc w:val="center"/>
              <w:rPr>
                <w:rFonts w:cs="B Nazanin"/>
                <w:sz w:val="22"/>
                <w:szCs w:val="22"/>
                <w:rtl/>
              </w:rPr>
            </w:pPr>
            <w:r w:rsidRPr="00CB24A3">
              <w:rPr>
                <w:rFonts w:cs="B Nazanin" w:hint="cs"/>
                <w:sz w:val="22"/>
                <w:szCs w:val="22"/>
                <w:rtl/>
              </w:rPr>
              <w:t>2/0</w:t>
            </w:r>
          </w:p>
        </w:tc>
      </w:tr>
    </w:tbl>
    <w:p w14:paraId="12F75840" w14:textId="77777777" w:rsidR="00E43A0D" w:rsidRDefault="00E43A0D" w:rsidP="00554EA5">
      <w:pPr>
        <w:rPr>
          <w:rFonts w:cs="B Nazanin"/>
          <w:sz w:val="22"/>
          <w:szCs w:val="22"/>
          <w:rtl/>
        </w:rPr>
      </w:pPr>
    </w:p>
    <w:p w14:paraId="36013D2F" w14:textId="240E1F0D" w:rsidR="00396EBC" w:rsidRDefault="00554EA5" w:rsidP="00E43A0D">
      <w:pPr>
        <w:jc w:val="center"/>
        <w:rPr>
          <w:rFonts w:cs="B Nazanin"/>
          <w:sz w:val="22"/>
          <w:szCs w:val="22"/>
          <w:rtl/>
        </w:rPr>
      </w:pPr>
      <w:r>
        <w:rPr>
          <w:rFonts w:cs="B Nazanin"/>
          <w:noProof/>
          <w:sz w:val="22"/>
          <w:szCs w:val="22"/>
          <w:rtl/>
          <w:lang w:bidi="ar-SA"/>
        </w:rPr>
        <w:drawing>
          <wp:inline distT="0" distB="0" distL="0" distR="0" wp14:anchorId="4CCA0166" wp14:editId="56A0D317">
            <wp:extent cx="5943600" cy="1931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931035"/>
                    </a:xfrm>
                    <a:prstGeom prst="rect">
                      <a:avLst/>
                    </a:prstGeom>
                  </pic:spPr>
                </pic:pic>
              </a:graphicData>
            </a:graphic>
          </wp:inline>
        </w:drawing>
      </w:r>
    </w:p>
    <w:p w14:paraId="7F26D8A1" w14:textId="77777777" w:rsidR="00554EA5" w:rsidRDefault="00554EA5" w:rsidP="00CB24A3">
      <w:pPr>
        <w:jc w:val="center"/>
        <w:rPr>
          <w:rFonts w:cs="B Nazanin"/>
          <w:sz w:val="20"/>
          <w:szCs w:val="20"/>
          <w:rtl/>
        </w:rPr>
      </w:pPr>
    </w:p>
    <w:p w14:paraId="2393AA3B" w14:textId="091B80BF" w:rsidR="00E43A0D" w:rsidRDefault="00E43A0D" w:rsidP="00CB24A3">
      <w:pPr>
        <w:jc w:val="center"/>
        <w:rPr>
          <w:rFonts w:cs="B Nazanin"/>
          <w:sz w:val="20"/>
          <w:szCs w:val="20"/>
          <w:rtl/>
        </w:rPr>
      </w:pPr>
      <w:r>
        <w:rPr>
          <w:rFonts w:cs="B Nazanin" w:hint="cs"/>
          <w:sz w:val="20"/>
          <w:szCs w:val="20"/>
          <w:rtl/>
        </w:rPr>
        <w:t xml:space="preserve">شكل 1. </w:t>
      </w:r>
      <w:r w:rsidR="00CB24A3">
        <w:rPr>
          <w:rFonts w:cs="B Nazanin" w:hint="cs"/>
          <w:sz w:val="20"/>
          <w:szCs w:val="20"/>
          <w:rtl/>
        </w:rPr>
        <w:t xml:space="preserve">تصاویر میکروسکوپ الکترونی روبشی ( </w:t>
      </w:r>
      <w:r w:rsidR="00CB24A3" w:rsidRPr="00554EA5">
        <w:rPr>
          <w:rFonts w:cs="B Nazanin"/>
          <w:sz w:val="18"/>
          <w:szCs w:val="18"/>
        </w:rPr>
        <w:t>SEM</w:t>
      </w:r>
      <w:r w:rsidR="00CB24A3" w:rsidRPr="00554EA5">
        <w:rPr>
          <w:rFonts w:cs="B Nazanin" w:hint="cs"/>
          <w:sz w:val="18"/>
          <w:szCs w:val="18"/>
          <w:rtl/>
        </w:rPr>
        <w:t xml:space="preserve"> </w:t>
      </w:r>
      <w:r w:rsidR="00CB24A3">
        <w:rPr>
          <w:rFonts w:cs="B Nazanin" w:hint="cs"/>
          <w:sz w:val="20"/>
          <w:szCs w:val="20"/>
          <w:rtl/>
        </w:rPr>
        <w:t>) برای نمونه های: الف</w:t>
      </w:r>
      <w:r w:rsidR="00D60A63">
        <w:rPr>
          <w:rFonts w:cs="B Nazanin" w:hint="cs"/>
          <w:sz w:val="20"/>
          <w:szCs w:val="20"/>
          <w:rtl/>
        </w:rPr>
        <w:t xml:space="preserve">) گرانول خام </w:t>
      </w:r>
      <w:r w:rsidR="00D60A63" w:rsidRPr="00554EA5">
        <w:rPr>
          <w:rFonts w:cs="B Nazanin"/>
          <w:sz w:val="18"/>
          <w:szCs w:val="18"/>
        </w:rPr>
        <w:t>LDPE</w:t>
      </w:r>
      <w:r w:rsidR="00D60A63" w:rsidRPr="00554EA5">
        <w:rPr>
          <w:rFonts w:cs="B Nazanin" w:hint="cs"/>
          <w:sz w:val="18"/>
          <w:szCs w:val="18"/>
          <w:rtl/>
        </w:rPr>
        <w:t xml:space="preserve"> </w:t>
      </w:r>
      <w:r w:rsidR="00D60A63">
        <w:rPr>
          <w:rFonts w:cs="B Nazanin" w:hint="cs"/>
          <w:sz w:val="20"/>
          <w:szCs w:val="20"/>
          <w:rtl/>
        </w:rPr>
        <w:t>، ب) گرانول بازیافتی، ج) گرانول حاوی مواد پرکسیدانت</w:t>
      </w:r>
    </w:p>
    <w:p w14:paraId="72F65D3E" w14:textId="77777777" w:rsidR="00DB5CD5" w:rsidRDefault="00DB5CD5" w:rsidP="00DB5CD5">
      <w:pPr>
        <w:jc w:val="lowKashida"/>
        <w:rPr>
          <w:rFonts w:cs="B Nazanin"/>
          <w:sz w:val="22"/>
          <w:szCs w:val="22"/>
          <w:rtl/>
        </w:rPr>
      </w:pPr>
    </w:p>
    <w:p w14:paraId="7063FC1F" w14:textId="77777777" w:rsidR="00F46EAF" w:rsidRPr="00DB5CD5" w:rsidRDefault="00BA09D6" w:rsidP="00F46EAF">
      <w:pPr>
        <w:jc w:val="lowKashida"/>
        <w:rPr>
          <w:rFonts w:cs="B Nazanin"/>
          <w:b/>
          <w:bCs/>
          <w:rtl/>
        </w:rPr>
      </w:pPr>
      <w:r>
        <w:rPr>
          <w:rFonts w:cs="B Nazanin" w:hint="cs"/>
          <w:b/>
          <w:bCs/>
          <w:rtl/>
        </w:rPr>
        <w:t xml:space="preserve">4- </w:t>
      </w:r>
      <w:r w:rsidR="00DB5CD5" w:rsidRPr="00DB5CD5">
        <w:rPr>
          <w:rFonts w:cs="B Nazanin" w:hint="cs"/>
          <w:b/>
          <w:bCs/>
          <w:rtl/>
        </w:rPr>
        <w:t xml:space="preserve">نتيجه‌گيری </w:t>
      </w:r>
    </w:p>
    <w:p w14:paraId="46CC20FB" w14:textId="259CCBAD" w:rsidR="00DB5CD5" w:rsidRPr="002F1552" w:rsidRDefault="007622A1" w:rsidP="002F1552">
      <w:pPr>
        <w:jc w:val="lowKashida"/>
        <w:rPr>
          <w:rFonts w:ascii="Helvetica" w:hAnsi="Helvetica" w:cs="B Nazanin"/>
          <w:color w:val="1D2228"/>
          <w:shd w:val="clear" w:color="auto" w:fill="FFFFFF"/>
          <w:rtl/>
        </w:rPr>
      </w:pPr>
      <w:r>
        <w:rPr>
          <w:rFonts w:cs="B Nazanin" w:hint="cs"/>
          <w:rtl/>
        </w:rPr>
        <w:t xml:space="preserve">پلی اتیلن به عنوان یک پلاستیک مصنوعی که به سختی قابل تجزیه و تخریب است، شناخته می شود. </w:t>
      </w:r>
      <w:r w:rsidR="00F46EAF">
        <w:rPr>
          <w:rFonts w:cs="B Nazanin" w:hint="cs"/>
          <w:rtl/>
        </w:rPr>
        <w:t xml:space="preserve">پلی اتیلن به دلیل کاربرد گسترده ای که در صنایع مختلف دارد </w:t>
      </w:r>
      <w:r>
        <w:rPr>
          <w:rFonts w:cs="B Nazanin" w:hint="cs"/>
          <w:rtl/>
        </w:rPr>
        <w:t xml:space="preserve">پس از استفاده از این ماده پلیمری وارد محیط زیست شده و با تجمع در محیط زیست سبب ایجاد آلودگی های زیست محیطی میگردد. عدم تجزیه فیلم های پلی اتیلن و همچنین عدم تخریب این مواد باعث ایجاد نگرانی های پیرامون مباحث محیط زیست شده است. </w:t>
      </w:r>
      <w:r w:rsidR="00F46EAF">
        <w:rPr>
          <w:rFonts w:cs="B Nazanin" w:hint="cs"/>
          <w:rtl/>
        </w:rPr>
        <w:t>این پژوهش</w:t>
      </w:r>
      <w:r w:rsidR="00436264">
        <w:rPr>
          <w:rFonts w:cs="B Nazanin" w:hint="cs"/>
          <w:rtl/>
        </w:rPr>
        <w:t xml:space="preserve"> نشان می دهد</w:t>
      </w:r>
      <w:r w:rsidR="00F46EAF">
        <w:rPr>
          <w:rFonts w:cs="B Nazanin" w:hint="cs"/>
          <w:rtl/>
        </w:rPr>
        <w:t xml:space="preserve"> که پلی اتیلن با دانسیته سبک ( </w:t>
      </w:r>
      <w:r w:rsidR="00F46EAF" w:rsidRPr="007622A1">
        <w:rPr>
          <w:rFonts w:cs="B Nazanin"/>
          <w:sz w:val="20"/>
          <w:szCs w:val="20"/>
        </w:rPr>
        <w:t>LDPE</w:t>
      </w:r>
      <w:r w:rsidR="002F1552">
        <w:rPr>
          <w:rFonts w:cs="B Nazanin" w:hint="cs"/>
          <w:rtl/>
        </w:rPr>
        <w:t xml:space="preserve"> ) </w:t>
      </w:r>
      <w:r w:rsidR="002F1552" w:rsidRPr="002F1552">
        <w:rPr>
          <w:rFonts w:ascii="Helvetica" w:hAnsi="Helvetica" w:cs="B Nazanin"/>
          <w:color w:val="1D2228"/>
          <w:shd w:val="clear" w:color="auto" w:fill="FFFFFF"/>
          <w:rtl/>
        </w:rPr>
        <w:t xml:space="preserve">که قبلا تصور می شد زیست تخریب ناپذیر است می تواند با استفاده از مواد پروکسیدانت و اشعه </w:t>
      </w:r>
      <w:r w:rsidR="002F1552" w:rsidRPr="002F1552">
        <w:rPr>
          <w:rFonts w:ascii="Helvetica" w:hAnsi="Helvetica" w:cs="B Nazanin" w:hint="cs"/>
          <w:color w:val="1D2228"/>
          <w:shd w:val="clear" w:color="auto" w:fill="FFFFFF"/>
          <w:rtl/>
        </w:rPr>
        <w:t xml:space="preserve">ماوراء بنفش ( </w:t>
      </w:r>
      <w:r w:rsidR="002F1552">
        <w:rPr>
          <w:rFonts w:asciiTheme="majorBidi" w:hAnsiTheme="majorBidi" w:cstheme="majorBidi"/>
          <w:color w:val="1D2228"/>
          <w:sz w:val="20"/>
          <w:szCs w:val="20"/>
          <w:shd w:val="clear" w:color="auto" w:fill="FFFFFF"/>
        </w:rPr>
        <w:t>UV</w:t>
      </w:r>
      <w:r w:rsidR="002F1552" w:rsidRPr="002F1552">
        <w:rPr>
          <w:rFonts w:ascii="Helvetica" w:hAnsi="Helvetica" w:cs="B Nazanin" w:hint="cs"/>
          <w:color w:val="1D2228"/>
          <w:shd w:val="clear" w:color="auto" w:fill="FFFFFF"/>
          <w:rtl/>
        </w:rPr>
        <w:t xml:space="preserve"> ) </w:t>
      </w:r>
      <w:r w:rsidR="002F1552" w:rsidRPr="002F1552">
        <w:rPr>
          <w:rFonts w:ascii="Helvetica" w:hAnsi="Helvetica" w:cs="B Nazanin"/>
          <w:color w:val="1D2228"/>
          <w:shd w:val="clear" w:color="auto" w:fill="FFFFFF"/>
          <w:rtl/>
        </w:rPr>
        <w:t xml:space="preserve"> به ماده ای زیست تخریب پذیر تبدیل شود</w:t>
      </w:r>
      <w:r w:rsidR="002F1552" w:rsidRPr="002F1552">
        <w:rPr>
          <w:rFonts w:ascii="Helvetica" w:hAnsi="Helvetica" w:cs="B Nazanin"/>
          <w:color w:val="1D2228"/>
          <w:shd w:val="clear" w:color="auto" w:fill="FFFFFF"/>
        </w:rPr>
        <w:t>.</w:t>
      </w:r>
    </w:p>
    <w:p w14:paraId="497278D4" w14:textId="259FFE9C" w:rsidR="002F1552" w:rsidRPr="002F1552" w:rsidRDefault="002F1552" w:rsidP="002F1552">
      <w:pPr>
        <w:jc w:val="lowKashida"/>
        <w:rPr>
          <w:rFonts w:cs="B Nazanin"/>
          <w:rtl/>
        </w:rPr>
      </w:pPr>
      <w:r w:rsidRPr="002F1552">
        <w:rPr>
          <w:rFonts w:ascii="Helvetica" w:hAnsi="Helvetica" w:cs="B Nazanin" w:hint="cs"/>
          <w:color w:val="1D2228"/>
          <w:shd w:val="clear" w:color="auto" w:fill="FFFFFF"/>
          <w:rtl/>
        </w:rPr>
        <w:t xml:space="preserve">همچنین </w:t>
      </w:r>
      <w:r w:rsidRPr="002F1552">
        <w:rPr>
          <w:rFonts w:ascii="Helvetica" w:hAnsi="Helvetica" w:cs="B Nazanin"/>
          <w:color w:val="1D2228"/>
          <w:shd w:val="clear" w:color="auto" w:fill="FFFFFF"/>
          <w:rtl/>
        </w:rPr>
        <w:t xml:space="preserve">در ادامه </w:t>
      </w:r>
      <w:r w:rsidRPr="002F1552">
        <w:rPr>
          <w:rFonts w:ascii="Helvetica" w:hAnsi="Helvetica" w:cs="B Nazanin" w:hint="cs"/>
          <w:color w:val="1D2228"/>
          <w:shd w:val="clear" w:color="auto" w:fill="FFFFFF"/>
          <w:rtl/>
        </w:rPr>
        <w:t xml:space="preserve">این </w:t>
      </w:r>
      <w:r w:rsidRPr="002F1552">
        <w:rPr>
          <w:rFonts w:ascii="Helvetica" w:hAnsi="Helvetica" w:cs="B Nazanin"/>
          <w:color w:val="1D2228"/>
          <w:shd w:val="clear" w:color="auto" w:fill="FFFFFF"/>
          <w:rtl/>
        </w:rPr>
        <w:t>پژوهش سعی داریم میزان تخریب پلی اتیلن را بصورت تابعی از زمان مشخص کرده و همچنین با بررسی های دقیقتر تغییرات ساختاری پلیمر را بررسی کنیم</w:t>
      </w:r>
      <w:r w:rsidRPr="002F1552">
        <w:rPr>
          <w:rFonts w:ascii="Helvetica" w:hAnsi="Helvetica" w:cs="B Nazanin"/>
          <w:color w:val="1D2228"/>
          <w:shd w:val="clear" w:color="auto" w:fill="FFFFFF"/>
        </w:rPr>
        <w:t>.</w:t>
      </w:r>
    </w:p>
    <w:p w14:paraId="201A106E" w14:textId="77777777" w:rsidR="00DB5CD5" w:rsidRDefault="00DB5CD5" w:rsidP="00DB5CD5">
      <w:pPr>
        <w:jc w:val="lowKashida"/>
        <w:rPr>
          <w:rFonts w:cs="B Nazanin"/>
          <w:sz w:val="22"/>
          <w:szCs w:val="22"/>
          <w:rtl/>
        </w:rPr>
      </w:pPr>
    </w:p>
    <w:p w14:paraId="22F51E3C" w14:textId="77777777" w:rsidR="00691879" w:rsidRDefault="0013121C" w:rsidP="00840BA4">
      <w:pPr>
        <w:jc w:val="lowKashida"/>
        <w:rPr>
          <w:rFonts w:cs="B Nazanin"/>
          <w:b/>
          <w:bCs/>
          <w:sz w:val="22"/>
          <w:szCs w:val="22"/>
          <w:rtl/>
        </w:rPr>
      </w:pPr>
      <w:r>
        <w:rPr>
          <w:rFonts w:cs="B Nazanin" w:hint="cs"/>
          <w:b/>
          <w:bCs/>
          <w:sz w:val="22"/>
          <w:szCs w:val="22"/>
          <w:rtl/>
        </w:rPr>
        <w:t xml:space="preserve">مراجع </w:t>
      </w:r>
    </w:p>
    <w:p w14:paraId="3095A835" w14:textId="77777777" w:rsidR="00840BA4" w:rsidRPr="00840BA4" w:rsidRDefault="00840BA4" w:rsidP="00840BA4">
      <w:pPr>
        <w:jc w:val="lowKashida"/>
        <w:rPr>
          <w:rFonts w:cs="B Nazanin"/>
          <w:b/>
          <w:bCs/>
          <w:sz w:val="22"/>
          <w:szCs w:val="22"/>
          <w:rtl/>
        </w:rPr>
      </w:pPr>
    </w:p>
    <w:p w14:paraId="261415BD" w14:textId="77777777" w:rsidR="00272717" w:rsidRDefault="00840BA4" w:rsidP="00840BA4">
      <w:pPr>
        <w:autoSpaceDE w:val="0"/>
        <w:autoSpaceDN w:val="0"/>
        <w:bidi w:val="0"/>
        <w:adjustRightInd w:val="0"/>
        <w:jc w:val="both"/>
        <w:rPr>
          <w:rFonts w:asciiTheme="majorBidi" w:eastAsiaTheme="minorHAnsi" w:hAnsiTheme="majorBidi" w:cstheme="majorBidi"/>
          <w:color w:val="000000"/>
          <w:sz w:val="20"/>
          <w:szCs w:val="20"/>
          <w:lang w:bidi="ar-SA"/>
        </w:rPr>
      </w:pPr>
      <w:r w:rsidRPr="00840BA4">
        <w:rPr>
          <w:rFonts w:asciiTheme="majorBidi" w:eastAsiaTheme="minorHAnsi" w:hAnsiTheme="majorBidi" w:cstheme="majorBidi"/>
          <w:color w:val="000000"/>
          <w:sz w:val="20"/>
          <w:szCs w:val="20"/>
          <w:lang w:bidi="ar-SA"/>
        </w:rPr>
        <w:t>[1</w:t>
      </w:r>
      <w:r w:rsidR="00272717" w:rsidRPr="00840BA4">
        <w:rPr>
          <w:rFonts w:asciiTheme="majorBidi" w:eastAsiaTheme="minorHAnsi" w:hAnsiTheme="majorBidi" w:cstheme="majorBidi"/>
          <w:color w:val="000000"/>
          <w:sz w:val="20"/>
          <w:szCs w:val="20"/>
          <w:lang w:bidi="ar-SA"/>
        </w:rPr>
        <w:t>]</w:t>
      </w:r>
      <w:r w:rsidR="00272717">
        <w:rPr>
          <w:rFonts w:asciiTheme="majorBidi" w:eastAsiaTheme="minorHAnsi" w:hAnsiTheme="majorBidi" w:cstheme="majorBidi"/>
          <w:color w:val="000000"/>
          <w:sz w:val="20"/>
          <w:szCs w:val="20"/>
          <w:lang w:bidi="ar-SA"/>
        </w:rPr>
        <w:t xml:space="preserve"> </w:t>
      </w:r>
      <w:r w:rsidR="00272717" w:rsidRPr="00840BA4">
        <w:rPr>
          <w:rFonts w:asciiTheme="majorBidi" w:eastAsiaTheme="minorHAnsi" w:hAnsiTheme="majorBidi" w:cstheme="majorBidi"/>
          <w:color w:val="000000"/>
          <w:sz w:val="20"/>
          <w:szCs w:val="20"/>
          <w:lang w:bidi="ar-SA"/>
        </w:rPr>
        <w:t>UNEP</w:t>
      </w:r>
      <w:r w:rsidRPr="00840BA4">
        <w:rPr>
          <w:rFonts w:asciiTheme="majorBidi" w:eastAsiaTheme="minorHAnsi" w:hAnsiTheme="majorBidi" w:cstheme="majorBidi"/>
          <w:color w:val="000000"/>
          <w:sz w:val="20"/>
          <w:szCs w:val="20"/>
          <w:lang w:bidi="ar-SA"/>
        </w:rPr>
        <w:t>, Developing Integrated Solid Waste</w:t>
      </w:r>
      <w:r>
        <w:rPr>
          <w:rFonts w:asciiTheme="majorBidi" w:eastAsiaTheme="minorHAnsi" w:hAnsiTheme="majorBidi" w:cstheme="majorBidi"/>
          <w:color w:val="000000"/>
          <w:sz w:val="20"/>
          <w:szCs w:val="20"/>
          <w:lang w:bidi="ar-SA"/>
        </w:rPr>
        <w:t xml:space="preserve"> Management (ISWM) </w:t>
      </w:r>
      <w:r w:rsidRPr="00840BA4">
        <w:rPr>
          <w:rFonts w:asciiTheme="majorBidi" w:eastAsiaTheme="minorHAnsi" w:hAnsiTheme="majorBidi" w:cstheme="majorBidi"/>
          <w:color w:val="000000"/>
          <w:sz w:val="20"/>
          <w:szCs w:val="20"/>
          <w:lang w:bidi="ar-SA"/>
        </w:rPr>
        <w:t>plan training manual. Divis</w:t>
      </w:r>
      <w:r>
        <w:rPr>
          <w:rFonts w:asciiTheme="majorBidi" w:eastAsiaTheme="minorHAnsi" w:hAnsiTheme="majorBidi" w:cstheme="majorBidi"/>
          <w:color w:val="000000"/>
          <w:sz w:val="20"/>
          <w:szCs w:val="20"/>
          <w:lang w:bidi="ar-SA"/>
        </w:rPr>
        <w:t xml:space="preserve">ion of Technology, </w:t>
      </w:r>
    </w:p>
    <w:p w14:paraId="6EE9FED7" w14:textId="2B98F8AA" w:rsidR="00272717" w:rsidRDefault="00840BA4" w:rsidP="00272717">
      <w:pPr>
        <w:autoSpaceDE w:val="0"/>
        <w:autoSpaceDN w:val="0"/>
        <w:bidi w:val="0"/>
        <w:adjustRightInd w:val="0"/>
        <w:jc w:val="both"/>
        <w:rPr>
          <w:rFonts w:asciiTheme="majorBidi" w:eastAsiaTheme="minorHAnsi" w:hAnsiTheme="majorBidi" w:cstheme="majorBidi"/>
          <w:color w:val="000000"/>
          <w:sz w:val="20"/>
          <w:szCs w:val="20"/>
          <w:lang w:bidi="ar-SA"/>
        </w:rPr>
      </w:pPr>
      <w:r>
        <w:rPr>
          <w:rFonts w:asciiTheme="majorBidi" w:eastAsiaTheme="minorHAnsi" w:hAnsiTheme="majorBidi" w:cstheme="majorBidi"/>
          <w:color w:val="000000"/>
          <w:sz w:val="20"/>
          <w:szCs w:val="20"/>
          <w:lang w:bidi="ar-SA"/>
        </w:rPr>
        <w:t xml:space="preserve">Industry and </w:t>
      </w:r>
      <w:r w:rsidRPr="00840BA4">
        <w:rPr>
          <w:rFonts w:asciiTheme="majorBidi" w:eastAsiaTheme="minorHAnsi" w:hAnsiTheme="majorBidi" w:cstheme="majorBidi"/>
          <w:color w:val="000000"/>
          <w:sz w:val="20"/>
          <w:szCs w:val="20"/>
          <w:lang w:bidi="ar-SA"/>
        </w:rPr>
        <w:t>Economics, Interna</w:t>
      </w:r>
      <w:r>
        <w:rPr>
          <w:rFonts w:asciiTheme="majorBidi" w:eastAsiaTheme="minorHAnsi" w:hAnsiTheme="majorBidi" w:cstheme="majorBidi"/>
          <w:color w:val="000000"/>
          <w:sz w:val="20"/>
          <w:szCs w:val="20"/>
          <w:lang w:bidi="ar-SA"/>
        </w:rPr>
        <w:t xml:space="preserve">tional Environmental Technology </w:t>
      </w:r>
      <w:r w:rsidRPr="00840BA4">
        <w:rPr>
          <w:rFonts w:asciiTheme="majorBidi" w:eastAsiaTheme="minorHAnsi" w:hAnsiTheme="majorBidi" w:cstheme="majorBidi"/>
          <w:color w:val="000000"/>
          <w:sz w:val="20"/>
          <w:szCs w:val="20"/>
          <w:lang w:bidi="ar-SA"/>
        </w:rPr>
        <w:t>Centre Osaka, Japan</w:t>
      </w:r>
      <w:r w:rsidR="00272717">
        <w:rPr>
          <w:rFonts w:asciiTheme="majorBidi" w:eastAsiaTheme="minorHAnsi" w:hAnsiTheme="majorBidi" w:cstheme="majorBidi"/>
          <w:color w:val="000000"/>
          <w:sz w:val="20"/>
          <w:szCs w:val="20"/>
          <w:lang w:bidi="ar-SA"/>
        </w:rPr>
        <w:t xml:space="preserve">, </w:t>
      </w:r>
      <w:r w:rsidR="00272717">
        <w:rPr>
          <w:rFonts w:asciiTheme="majorBidi" w:eastAsiaTheme="minorHAnsi" w:hAnsiTheme="majorBidi" w:cstheme="majorBidi"/>
          <w:color w:val="000080"/>
          <w:sz w:val="20"/>
          <w:szCs w:val="20"/>
          <w:lang w:bidi="ar-SA"/>
        </w:rPr>
        <w:t>(</w:t>
      </w:r>
      <w:r w:rsidR="00272717" w:rsidRPr="00840BA4">
        <w:rPr>
          <w:rFonts w:asciiTheme="majorBidi" w:eastAsiaTheme="minorHAnsi" w:hAnsiTheme="majorBidi" w:cstheme="majorBidi"/>
          <w:color w:val="000080"/>
          <w:sz w:val="20"/>
          <w:szCs w:val="20"/>
          <w:lang w:bidi="ar-SA"/>
        </w:rPr>
        <w:t>2009</w:t>
      </w:r>
      <w:r w:rsidR="00272717">
        <w:rPr>
          <w:rFonts w:asciiTheme="majorBidi" w:eastAsiaTheme="minorHAnsi" w:hAnsiTheme="majorBidi" w:cstheme="majorBidi"/>
          <w:color w:val="000080"/>
          <w:sz w:val="20"/>
          <w:szCs w:val="20"/>
          <w:lang w:bidi="ar-SA"/>
        </w:rPr>
        <w:t>).</w:t>
      </w:r>
    </w:p>
    <w:p w14:paraId="06D2A885" w14:textId="6C41990A" w:rsidR="00272717" w:rsidRDefault="00840BA4" w:rsidP="00272717">
      <w:pPr>
        <w:autoSpaceDE w:val="0"/>
        <w:autoSpaceDN w:val="0"/>
        <w:bidi w:val="0"/>
        <w:adjustRightInd w:val="0"/>
        <w:jc w:val="both"/>
        <w:rPr>
          <w:rFonts w:asciiTheme="majorBidi" w:eastAsiaTheme="minorHAnsi" w:hAnsiTheme="majorBidi" w:cstheme="majorBidi"/>
          <w:color w:val="000000"/>
          <w:sz w:val="20"/>
          <w:szCs w:val="20"/>
          <w:lang w:bidi="ar-SA"/>
        </w:rPr>
      </w:pPr>
      <w:r w:rsidRPr="00840BA4">
        <w:rPr>
          <w:rFonts w:asciiTheme="majorBidi" w:eastAsiaTheme="minorHAnsi" w:hAnsiTheme="majorBidi" w:cstheme="majorBidi"/>
          <w:color w:val="000000"/>
          <w:sz w:val="20"/>
          <w:szCs w:val="20"/>
          <w:lang w:bidi="ar-SA"/>
        </w:rPr>
        <w:t xml:space="preserve">[2] Raaman, N., Rajitha, N., Jayshree, A. and Jegadeesh, R. </w:t>
      </w:r>
      <w:r w:rsidR="00272717">
        <w:rPr>
          <w:rFonts w:asciiTheme="majorBidi" w:eastAsiaTheme="minorHAnsi" w:hAnsiTheme="majorBidi" w:cstheme="majorBidi"/>
          <w:color w:val="000000"/>
          <w:sz w:val="20"/>
          <w:szCs w:val="20"/>
          <w:lang w:bidi="ar-SA"/>
        </w:rPr>
        <w:t>(</w:t>
      </w:r>
      <w:r w:rsidRPr="00840BA4">
        <w:rPr>
          <w:rFonts w:asciiTheme="majorBidi" w:eastAsiaTheme="minorHAnsi" w:hAnsiTheme="majorBidi" w:cstheme="majorBidi"/>
          <w:color w:val="000080"/>
          <w:sz w:val="20"/>
          <w:szCs w:val="20"/>
          <w:lang w:bidi="ar-SA"/>
        </w:rPr>
        <w:t>2012</w:t>
      </w:r>
      <w:r w:rsidR="00272717">
        <w:rPr>
          <w:rFonts w:asciiTheme="majorBidi" w:eastAsiaTheme="minorHAnsi" w:hAnsiTheme="majorBidi" w:cstheme="majorBidi"/>
          <w:color w:val="000080"/>
          <w:sz w:val="20"/>
          <w:szCs w:val="20"/>
          <w:lang w:bidi="ar-SA"/>
        </w:rPr>
        <w:t>)</w:t>
      </w:r>
      <w:r w:rsidR="00272717">
        <w:rPr>
          <w:rFonts w:asciiTheme="majorBidi" w:eastAsiaTheme="minorHAnsi" w:hAnsiTheme="majorBidi" w:cstheme="majorBidi"/>
          <w:color w:val="000000"/>
          <w:sz w:val="20"/>
          <w:szCs w:val="20"/>
          <w:lang w:bidi="ar-SA"/>
        </w:rPr>
        <w:t>. Biodegradation</w:t>
      </w:r>
      <w:r>
        <w:rPr>
          <w:rFonts w:asciiTheme="majorBidi" w:eastAsiaTheme="minorHAnsi" w:hAnsiTheme="majorBidi" w:cstheme="majorBidi"/>
          <w:color w:val="000000"/>
          <w:sz w:val="20"/>
          <w:szCs w:val="20"/>
          <w:lang w:bidi="ar-SA"/>
        </w:rPr>
        <w:t xml:space="preserve"> of plastic by </w:t>
      </w:r>
      <w:r w:rsidRPr="00840BA4">
        <w:rPr>
          <w:rFonts w:asciiTheme="majorBidi" w:eastAsiaTheme="minorHAnsi" w:hAnsiTheme="majorBidi" w:cstheme="majorBidi"/>
          <w:color w:val="000000"/>
          <w:sz w:val="20"/>
          <w:szCs w:val="20"/>
          <w:lang w:bidi="ar-SA"/>
        </w:rPr>
        <w:t xml:space="preserve">Aspergillus </w:t>
      </w:r>
      <w:r>
        <w:rPr>
          <w:rFonts w:asciiTheme="majorBidi" w:eastAsiaTheme="minorHAnsi" w:hAnsiTheme="majorBidi" w:cstheme="majorBidi"/>
          <w:color w:val="000000"/>
          <w:sz w:val="20"/>
          <w:szCs w:val="20"/>
          <w:lang w:bidi="ar-SA"/>
        </w:rPr>
        <w:t xml:space="preserve">spp. </w:t>
      </w:r>
      <w:r w:rsidRPr="00840BA4">
        <w:rPr>
          <w:rFonts w:asciiTheme="majorBidi" w:eastAsiaTheme="minorHAnsi" w:hAnsiTheme="majorBidi" w:cstheme="majorBidi"/>
          <w:color w:val="000000"/>
          <w:sz w:val="20"/>
          <w:szCs w:val="20"/>
          <w:lang w:bidi="ar-SA"/>
        </w:rPr>
        <w:t xml:space="preserve">isolated from polythene polluted sites around Chennai. </w:t>
      </w:r>
      <w:r w:rsidRPr="00272717">
        <w:rPr>
          <w:rFonts w:asciiTheme="majorBidi" w:eastAsiaTheme="minorHAnsi" w:hAnsiTheme="majorBidi" w:cstheme="majorBidi"/>
          <w:i/>
          <w:iCs/>
          <w:color w:val="000000"/>
          <w:sz w:val="20"/>
          <w:szCs w:val="20"/>
          <w:lang w:bidi="ar-SA"/>
        </w:rPr>
        <w:t xml:space="preserve">Journal of Academia and Industrial Research 16, </w:t>
      </w:r>
      <w:r w:rsidRPr="00272717">
        <w:rPr>
          <w:rFonts w:asciiTheme="majorBidi" w:eastAsiaTheme="minorHAnsi" w:hAnsiTheme="majorBidi" w:cstheme="majorBidi"/>
          <w:color w:val="000000"/>
          <w:sz w:val="20"/>
          <w:szCs w:val="20"/>
          <w:lang w:bidi="ar-SA"/>
        </w:rPr>
        <w:t>313–316</w:t>
      </w:r>
      <w:r w:rsidR="00272717">
        <w:rPr>
          <w:rFonts w:asciiTheme="majorBidi" w:eastAsiaTheme="minorHAnsi" w:hAnsiTheme="majorBidi" w:cstheme="majorBidi"/>
          <w:i/>
          <w:iCs/>
          <w:color w:val="000000"/>
          <w:sz w:val="20"/>
          <w:szCs w:val="20"/>
          <w:lang w:bidi="ar-SA"/>
        </w:rPr>
        <w:t>.</w:t>
      </w:r>
    </w:p>
    <w:p w14:paraId="0706462C" w14:textId="7C809784" w:rsidR="00272717" w:rsidRDefault="00840BA4" w:rsidP="00272717">
      <w:pPr>
        <w:autoSpaceDE w:val="0"/>
        <w:autoSpaceDN w:val="0"/>
        <w:bidi w:val="0"/>
        <w:adjustRightInd w:val="0"/>
        <w:jc w:val="both"/>
        <w:rPr>
          <w:rFonts w:asciiTheme="majorBidi" w:eastAsiaTheme="minorHAnsi" w:hAnsiTheme="majorBidi" w:cstheme="majorBidi"/>
          <w:color w:val="000000"/>
          <w:sz w:val="20"/>
          <w:szCs w:val="20"/>
          <w:lang w:bidi="ar-SA"/>
        </w:rPr>
      </w:pPr>
      <w:r w:rsidRPr="00840BA4">
        <w:rPr>
          <w:rFonts w:asciiTheme="majorBidi" w:eastAsiaTheme="minorHAnsi" w:hAnsiTheme="majorBidi" w:cstheme="majorBidi"/>
          <w:color w:val="000000"/>
          <w:sz w:val="20"/>
          <w:szCs w:val="20"/>
          <w:lang w:bidi="ar-SA"/>
        </w:rPr>
        <w:t xml:space="preserve">[3] Orhan, Y. and Buyukgungor, H., </w:t>
      </w:r>
      <w:r w:rsidR="00272717">
        <w:rPr>
          <w:rFonts w:asciiTheme="majorBidi" w:eastAsiaTheme="minorHAnsi" w:hAnsiTheme="majorBidi" w:cstheme="majorBidi"/>
          <w:color w:val="000000"/>
          <w:sz w:val="20"/>
          <w:szCs w:val="20"/>
          <w:lang w:bidi="ar-SA"/>
        </w:rPr>
        <w:t>(</w:t>
      </w:r>
      <w:r w:rsidRPr="00840BA4">
        <w:rPr>
          <w:rFonts w:asciiTheme="majorBidi" w:eastAsiaTheme="minorHAnsi" w:hAnsiTheme="majorBidi" w:cstheme="majorBidi"/>
          <w:color w:val="000080"/>
          <w:sz w:val="20"/>
          <w:szCs w:val="20"/>
          <w:lang w:bidi="ar-SA"/>
        </w:rPr>
        <w:t>2000</w:t>
      </w:r>
      <w:r w:rsidR="00272717">
        <w:rPr>
          <w:rFonts w:asciiTheme="majorBidi" w:eastAsiaTheme="minorHAnsi" w:hAnsiTheme="majorBidi" w:cstheme="majorBidi"/>
          <w:color w:val="000080"/>
          <w:sz w:val="20"/>
          <w:szCs w:val="20"/>
          <w:lang w:bidi="ar-SA"/>
        </w:rPr>
        <w:t>)</w:t>
      </w:r>
      <w:r w:rsidRPr="00840BA4">
        <w:rPr>
          <w:rFonts w:asciiTheme="majorBidi" w:eastAsiaTheme="minorHAnsi" w:hAnsiTheme="majorBidi" w:cstheme="majorBidi"/>
          <w:color w:val="000000"/>
          <w:sz w:val="20"/>
          <w:szCs w:val="20"/>
          <w:lang w:bidi="ar-SA"/>
        </w:rPr>
        <w:t>, Enhancement of</w:t>
      </w:r>
      <w:r>
        <w:rPr>
          <w:rFonts w:asciiTheme="majorBidi" w:eastAsiaTheme="minorHAnsi" w:hAnsiTheme="majorBidi" w:cstheme="majorBidi"/>
          <w:color w:val="000000"/>
          <w:sz w:val="20"/>
          <w:szCs w:val="20"/>
          <w:lang w:bidi="ar-SA"/>
        </w:rPr>
        <w:t xml:space="preserve"> biodegradability of disposable LDPE in controlled </w:t>
      </w:r>
      <w:r w:rsidRPr="00840BA4">
        <w:rPr>
          <w:rFonts w:asciiTheme="majorBidi" w:eastAsiaTheme="minorHAnsi" w:hAnsiTheme="majorBidi" w:cstheme="majorBidi"/>
          <w:color w:val="000000"/>
          <w:sz w:val="20"/>
          <w:szCs w:val="20"/>
          <w:lang w:bidi="ar-SA"/>
        </w:rPr>
        <w:t xml:space="preserve">biological soil. </w:t>
      </w:r>
      <w:r w:rsidRPr="00272717">
        <w:rPr>
          <w:rFonts w:asciiTheme="majorBidi" w:eastAsiaTheme="minorHAnsi" w:hAnsiTheme="majorBidi" w:cstheme="majorBidi"/>
          <w:i/>
          <w:iCs/>
          <w:color w:val="000000"/>
          <w:sz w:val="20"/>
          <w:szCs w:val="20"/>
          <w:lang w:bidi="ar-SA"/>
        </w:rPr>
        <w:t xml:space="preserve">International Biodeterioration and Biodegradation 45, </w:t>
      </w:r>
      <w:r w:rsidRPr="00272717">
        <w:rPr>
          <w:rFonts w:asciiTheme="majorBidi" w:eastAsiaTheme="minorHAnsi" w:hAnsiTheme="majorBidi" w:cstheme="majorBidi"/>
          <w:color w:val="000000"/>
          <w:sz w:val="20"/>
          <w:szCs w:val="20"/>
          <w:lang w:bidi="ar-SA"/>
        </w:rPr>
        <w:t>49–55</w:t>
      </w:r>
      <w:r w:rsidR="00272717" w:rsidRPr="00272717">
        <w:rPr>
          <w:rFonts w:asciiTheme="majorBidi" w:eastAsiaTheme="minorHAnsi" w:hAnsiTheme="majorBidi" w:cstheme="majorBidi"/>
          <w:color w:val="000000"/>
          <w:sz w:val="20"/>
          <w:szCs w:val="20"/>
          <w:lang w:bidi="ar-SA"/>
        </w:rPr>
        <w:t>.</w:t>
      </w:r>
    </w:p>
    <w:p w14:paraId="7012FA1C" w14:textId="3C2F4541" w:rsidR="00840BA4" w:rsidRPr="00840BA4" w:rsidRDefault="00840BA4" w:rsidP="00272717">
      <w:pPr>
        <w:autoSpaceDE w:val="0"/>
        <w:autoSpaceDN w:val="0"/>
        <w:bidi w:val="0"/>
        <w:adjustRightInd w:val="0"/>
        <w:jc w:val="both"/>
        <w:rPr>
          <w:rFonts w:asciiTheme="majorBidi" w:eastAsiaTheme="minorHAnsi" w:hAnsiTheme="majorBidi" w:cstheme="majorBidi"/>
          <w:color w:val="000000"/>
          <w:sz w:val="20"/>
          <w:szCs w:val="20"/>
          <w:lang w:bidi="ar-SA"/>
        </w:rPr>
      </w:pPr>
      <w:r w:rsidRPr="00840BA4">
        <w:rPr>
          <w:rFonts w:asciiTheme="majorBidi" w:eastAsiaTheme="minorHAnsi" w:hAnsiTheme="majorBidi" w:cstheme="majorBidi"/>
          <w:color w:val="000000"/>
          <w:sz w:val="20"/>
          <w:szCs w:val="20"/>
          <w:lang w:bidi="ar-SA"/>
        </w:rPr>
        <w:t xml:space="preserve">[4] Dey, U., Mondal, N.K., Das, K., and Dutta, S., </w:t>
      </w:r>
      <w:r w:rsidR="00272717">
        <w:rPr>
          <w:rFonts w:asciiTheme="majorBidi" w:eastAsiaTheme="minorHAnsi" w:hAnsiTheme="majorBidi" w:cstheme="majorBidi"/>
          <w:color w:val="000000"/>
          <w:sz w:val="20"/>
          <w:szCs w:val="20"/>
          <w:lang w:bidi="ar-SA"/>
        </w:rPr>
        <w:t>(</w:t>
      </w:r>
      <w:r w:rsidRPr="00840BA4">
        <w:rPr>
          <w:rFonts w:asciiTheme="majorBidi" w:eastAsiaTheme="minorHAnsi" w:hAnsiTheme="majorBidi" w:cstheme="majorBidi"/>
          <w:color w:val="000080"/>
          <w:sz w:val="20"/>
          <w:szCs w:val="20"/>
          <w:lang w:bidi="ar-SA"/>
        </w:rPr>
        <w:t>2012</w:t>
      </w:r>
      <w:r w:rsidR="00272717">
        <w:rPr>
          <w:rFonts w:asciiTheme="majorBidi" w:eastAsiaTheme="minorHAnsi" w:hAnsiTheme="majorBidi" w:cstheme="majorBidi"/>
          <w:color w:val="000080"/>
          <w:sz w:val="20"/>
          <w:szCs w:val="20"/>
          <w:lang w:bidi="ar-SA"/>
        </w:rPr>
        <w:t>)</w:t>
      </w:r>
      <w:r w:rsidRPr="00840BA4">
        <w:rPr>
          <w:rFonts w:asciiTheme="majorBidi" w:eastAsiaTheme="minorHAnsi" w:hAnsiTheme="majorBidi" w:cstheme="majorBidi"/>
          <w:color w:val="000000"/>
          <w:sz w:val="20"/>
          <w:szCs w:val="20"/>
          <w:lang w:bidi="ar-SA"/>
        </w:rPr>
        <w:t xml:space="preserve">, </w:t>
      </w:r>
      <w:r w:rsidRPr="00272717">
        <w:rPr>
          <w:rFonts w:asciiTheme="majorBidi" w:eastAsiaTheme="minorHAnsi" w:hAnsiTheme="majorBidi" w:cstheme="majorBidi"/>
          <w:color w:val="000000"/>
          <w:sz w:val="20"/>
          <w:szCs w:val="20"/>
          <w:lang w:bidi="ar-SA"/>
        </w:rPr>
        <w:t>An approach to polymer degradation through microbes.</w:t>
      </w:r>
      <w:r w:rsidRPr="00272717">
        <w:rPr>
          <w:rFonts w:asciiTheme="majorBidi" w:eastAsiaTheme="minorHAnsi" w:hAnsiTheme="majorBidi" w:cstheme="majorBidi"/>
          <w:i/>
          <w:iCs/>
          <w:color w:val="000000"/>
          <w:sz w:val="20"/>
          <w:szCs w:val="20"/>
          <w:lang w:bidi="ar-SA"/>
        </w:rPr>
        <w:t xml:space="preserve"> IOSR Journal of Pharmacy 2(3),</w:t>
      </w:r>
      <w:r w:rsidRPr="00840BA4">
        <w:rPr>
          <w:rFonts w:asciiTheme="majorBidi" w:eastAsiaTheme="minorHAnsi" w:hAnsiTheme="majorBidi" w:cstheme="majorBidi"/>
          <w:color w:val="000000"/>
          <w:sz w:val="20"/>
          <w:szCs w:val="20"/>
          <w:lang w:bidi="ar-SA"/>
        </w:rPr>
        <w:t xml:space="preserve"> 385–388. </w:t>
      </w:r>
    </w:p>
    <w:p w14:paraId="4FF0AA8B" w14:textId="12DB1123" w:rsidR="00E90E2B" w:rsidRPr="00FF0B8F" w:rsidRDefault="00E90E2B" w:rsidP="00FF0B8F">
      <w:pPr>
        <w:bidi w:val="0"/>
        <w:jc w:val="both"/>
        <w:rPr>
          <w:rFonts w:cs="B Nazanin"/>
          <w:color w:val="000000" w:themeColor="text1"/>
        </w:rPr>
      </w:pPr>
    </w:p>
    <w:p w14:paraId="5ECB6B8A" w14:textId="77777777" w:rsidR="00E90E2B" w:rsidRDefault="00E90E2B" w:rsidP="00E90E2B">
      <w:pPr>
        <w:jc w:val="lowKashida"/>
      </w:pPr>
    </w:p>
    <w:p w14:paraId="3CE96D31" w14:textId="77777777" w:rsidR="00E90E2B" w:rsidRDefault="00E90E2B" w:rsidP="00E90E2B">
      <w:pPr>
        <w:jc w:val="lowKashida"/>
      </w:pPr>
    </w:p>
    <w:p w14:paraId="620EC565" w14:textId="77777777" w:rsidR="00E90E2B" w:rsidRDefault="00E90E2B" w:rsidP="00E90E2B">
      <w:pPr>
        <w:jc w:val="lowKashida"/>
      </w:pPr>
    </w:p>
    <w:p w14:paraId="6BB7904D" w14:textId="77777777" w:rsidR="00E90E2B" w:rsidRDefault="00E90E2B" w:rsidP="00E90E2B">
      <w:pPr>
        <w:jc w:val="lowKashida"/>
      </w:pPr>
    </w:p>
    <w:p w14:paraId="67B6CD2E" w14:textId="1E35234C" w:rsidR="00554EA5" w:rsidRPr="00554EA5" w:rsidRDefault="00554EA5" w:rsidP="00554EA5">
      <w:pPr>
        <w:tabs>
          <w:tab w:val="left" w:pos="1872"/>
        </w:tabs>
        <w:rPr>
          <w:rtl/>
        </w:rPr>
      </w:pPr>
      <w:bookmarkStart w:id="0" w:name="_GoBack"/>
      <w:bookmarkEnd w:id="0"/>
    </w:p>
    <w:sectPr w:rsidR="00554EA5" w:rsidRPr="00554EA5">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CCF4C" w14:textId="77777777" w:rsidR="00CD6F2B" w:rsidRDefault="00CD6F2B" w:rsidP="001D68EC">
      <w:r>
        <w:separator/>
      </w:r>
    </w:p>
  </w:endnote>
  <w:endnote w:type="continuationSeparator" w:id="0">
    <w:p w14:paraId="78782522" w14:textId="77777777" w:rsidR="00CD6F2B" w:rsidRDefault="00CD6F2B" w:rsidP="001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720332005"/>
      <w:docPartObj>
        <w:docPartGallery w:val="Page Numbers (Bottom of Page)"/>
        <w:docPartUnique/>
      </w:docPartObj>
    </w:sdtPr>
    <w:sdtEndPr>
      <w:rPr>
        <w:noProof/>
      </w:rPr>
    </w:sdtEndPr>
    <w:sdtContent>
      <w:p w14:paraId="3C2DCA7D" w14:textId="7FA17B57" w:rsidR="003C12E5" w:rsidRDefault="003C12E5">
        <w:pPr>
          <w:pStyle w:val="Footer"/>
          <w:jc w:val="center"/>
        </w:pPr>
        <w:r>
          <w:fldChar w:fldCharType="begin"/>
        </w:r>
        <w:r>
          <w:instrText xml:space="preserve"> PAGE   \* MERGEFORMAT </w:instrText>
        </w:r>
        <w:r>
          <w:fldChar w:fldCharType="separate"/>
        </w:r>
        <w:r w:rsidR="000B37D4">
          <w:rPr>
            <w:noProof/>
            <w:rtl/>
          </w:rPr>
          <w:t>3</w:t>
        </w:r>
        <w:r>
          <w:rPr>
            <w:noProof/>
          </w:rPr>
          <w:fldChar w:fldCharType="end"/>
        </w:r>
      </w:p>
    </w:sdtContent>
  </w:sdt>
  <w:p w14:paraId="43BDF141" w14:textId="77777777" w:rsidR="003C12E5" w:rsidRDefault="003C12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8F0F0" w14:textId="77777777" w:rsidR="00CD6F2B" w:rsidRDefault="00CD6F2B" w:rsidP="004911F5">
      <w:pPr>
        <w:bidi w:val="0"/>
      </w:pPr>
      <w:r>
        <w:separator/>
      </w:r>
    </w:p>
  </w:footnote>
  <w:footnote w:type="continuationSeparator" w:id="0">
    <w:p w14:paraId="24AD7E77" w14:textId="77777777" w:rsidR="00CD6F2B" w:rsidRDefault="00CD6F2B" w:rsidP="001D68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1174B" w14:textId="77777777" w:rsidR="001D68EC" w:rsidRDefault="001666E2" w:rsidP="00117C5E">
    <w:pPr>
      <w:pStyle w:val="Header"/>
      <w:bidi w:val="0"/>
      <w:jc w:val="center"/>
      <w:rPr>
        <w:noProof/>
      </w:rPr>
    </w:pPr>
    <w:r>
      <w:rPr>
        <w:rFonts w:hint="cs"/>
        <w:noProof/>
        <w:rtl/>
      </w:rPr>
      <w:t xml:space="preserve">  </w:t>
    </w:r>
    <w:r w:rsidR="00C74BC3" w:rsidRPr="00C74BC3">
      <w:rPr>
        <w:rFonts w:cs="Arial"/>
        <w:noProof/>
        <w:rtl/>
        <w:lang w:bidi="ar-SA"/>
      </w:rPr>
      <w:drawing>
        <wp:inline distT="0" distB="0" distL="0" distR="0" wp14:anchorId="53F3FFA1" wp14:editId="52A29C6D">
          <wp:extent cx="895350" cy="800100"/>
          <wp:effectExtent l="0" t="0" r="0" b="0"/>
          <wp:docPr id="7" name="Picture 7"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rPr>
      <w:t xml:space="preserve">  </w:t>
    </w:r>
    <w:r w:rsidR="00DC092A">
      <w:rPr>
        <w:noProof/>
      </w:rPr>
      <w:t xml:space="preserve"> </w:t>
    </w:r>
    <w:r w:rsidR="00117C5E" w:rsidRPr="00117C5E">
      <w:rPr>
        <w:noProof/>
        <w:lang w:bidi="ar-SA"/>
      </w:rPr>
      <w:drawing>
        <wp:inline distT="0" distB="0" distL="0" distR="0" wp14:anchorId="4357F2BD" wp14:editId="20082124">
          <wp:extent cx="3441940" cy="695204"/>
          <wp:effectExtent l="0" t="0" r="635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sidR="00F60A5D">
      <w:rPr>
        <w:rFonts w:hint="cs"/>
        <w:noProof/>
        <w:rtl/>
      </w:rPr>
      <w:t xml:space="preserve"> </w:t>
    </w:r>
    <w:r w:rsidR="00DC092A">
      <w:rPr>
        <w:noProof/>
      </w:rPr>
      <w:t xml:space="preserve">  </w:t>
    </w:r>
    <w:r>
      <w:rPr>
        <w:rFonts w:hint="cs"/>
        <w:noProof/>
        <w:rtl/>
        <w:lang w:bidi="ar-SA"/>
      </w:rPr>
      <w:t xml:space="preserve">   </w:t>
    </w:r>
    <w:r w:rsidR="00117C5E">
      <w:rPr>
        <w:noProof/>
        <w:lang w:bidi="ar-SA"/>
      </w:rPr>
      <w:drawing>
        <wp:inline distT="0" distB="0" distL="0" distR="0" wp14:anchorId="72EC2BCE" wp14:editId="695973D9">
          <wp:extent cx="904875" cy="8193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14:paraId="17174CD9" w14:textId="77777777" w:rsidR="00E90E2B" w:rsidRPr="00E90E2B" w:rsidRDefault="00117C5E"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27BE28F8" wp14:editId="45368377">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ln w="9525">
                        <a:solidFill>
                          <a:schemeClr val="tx1"/>
                        </a:solidFill>
                      </a:ln>
                    </wps:spPr>
                    <wps:style>
                      <a:lnRef idx="3">
                        <a:schemeClr val="accent3"/>
                      </a:lnRef>
                      <a:fillRef idx="0">
                        <a:schemeClr val="accent3"/>
                      </a:fillRef>
                      <a:effectRef idx="2">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AE70CA"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" strokecolor="black [3213]">
              <v:stroke joinstyle="miter"/>
              <w10:wrap anchorx="margin"/>
            </v:line>
          </w:pict>
        </mc:Fallback>
      </mc:AlternateContent>
    </w:r>
    <w:r w:rsidR="00E90E2B" w:rsidRPr="00E90E2B">
      <w:rPr>
        <w:color w:val="002060"/>
      </w:rPr>
      <w:tab/>
    </w:r>
    <w:r w:rsidR="00E90E2B" w:rsidRPr="00E90E2B">
      <w:rPr>
        <w:color w:val="00206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NzYwMTI1NDU2NjFR0lEKTi0uzszPAykwrAUA94+LZywAAAA="/>
  </w:docVars>
  <w:rsids>
    <w:rsidRoot w:val="00581C73"/>
    <w:rsid w:val="00020DCE"/>
    <w:rsid w:val="0002198E"/>
    <w:rsid w:val="00073B24"/>
    <w:rsid w:val="00074B36"/>
    <w:rsid w:val="000778B4"/>
    <w:rsid w:val="00095BBF"/>
    <w:rsid w:val="000B37D4"/>
    <w:rsid w:val="000C2C92"/>
    <w:rsid w:val="000D1D67"/>
    <w:rsid w:val="00117C5E"/>
    <w:rsid w:val="0012642D"/>
    <w:rsid w:val="00126C55"/>
    <w:rsid w:val="0013121C"/>
    <w:rsid w:val="0016392D"/>
    <w:rsid w:val="001666E2"/>
    <w:rsid w:val="00190712"/>
    <w:rsid w:val="001D68EC"/>
    <w:rsid w:val="00215F77"/>
    <w:rsid w:val="00262427"/>
    <w:rsid w:val="00272717"/>
    <w:rsid w:val="002A578F"/>
    <w:rsid w:val="002F1552"/>
    <w:rsid w:val="00310B85"/>
    <w:rsid w:val="003367B3"/>
    <w:rsid w:val="00337A96"/>
    <w:rsid w:val="00396EBC"/>
    <w:rsid w:val="003C12E5"/>
    <w:rsid w:val="00400FFC"/>
    <w:rsid w:val="00406595"/>
    <w:rsid w:val="004318FE"/>
    <w:rsid w:val="00436264"/>
    <w:rsid w:val="00436C5F"/>
    <w:rsid w:val="004466D3"/>
    <w:rsid w:val="004623D9"/>
    <w:rsid w:val="00465A9E"/>
    <w:rsid w:val="004911F5"/>
    <w:rsid w:val="004C08AD"/>
    <w:rsid w:val="004F7D17"/>
    <w:rsid w:val="00554EA5"/>
    <w:rsid w:val="00576E62"/>
    <w:rsid w:val="00580702"/>
    <w:rsid w:val="00581C73"/>
    <w:rsid w:val="00581F72"/>
    <w:rsid w:val="00587C25"/>
    <w:rsid w:val="0059636E"/>
    <w:rsid w:val="005B76DE"/>
    <w:rsid w:val="005D5B2E"/>
    <w:rsid w:val="005D796D"/>
    <w:rsid w:val="00613640"/>
    <w:rsid w:val="006211BD"/>
    <w:rsid w:val="006309DC"/>
    <w:rsid w:val="00634B84"/>
    <w:rsid w:val="00651BAF"/>
    <w:rsid w:val="00691879"/>
    <w:rsid w:val="006B02C3"/>
    <w:rsid w:val="006B5574"/>
    <w:rsid w:val="006D7D94"/>
    <w:rsid w:val="007078E0"/>
    <w:rsid w:val="0071786A"/>
    <w:rsid w:val="00757731"/>
    <w:rsid w:val="007622A1"/>
    <w:rsid w:val="007A25A0"/>
    <w:rsid w:val="007E3F51"/>
    <w:rsid w:val="007F2E7B"/>
    <w:rsid w:val="0080567E"/>
    <w:rsid w:val="00817323"/>
    <w:rsid w:val="00832F83"/>
    <w:rsid w:val="00840BA4"/>
    <w:rsid w:val="00856B19"/>
    <w:rsid w:val="00864F3A"/>
    <w:rsid w:val="00873543"/>
    <w:rsid w:val="008834A7"/>
    <w:rsid w:val="008914E1"/>
    <w:rsid w:val="008A4680"/>
    <w:rsid w:val="008D1E8D"/>
    <w:rsid w:val="008D1FC3"/>
    <w:rsid w:val="008D2699"/>
    <w:rsid w:val="009000A0"/>
    <w:rsid w:val="00904307"/>
    <w:rsid w:val="00947D3D"/>
    <w:rsid w:val="0096020A"/>
    <w:rsid w:val="00991AF8"/>
    <w:rsid w:val="009C3616"/>
    <w:rsid w:val="009C3CE4"/>
    <w:rsid w:val="009D3E33"/>
    <w:rsid w:val="00A22074"/>
    <w:rsid w:val="00A26F27"/>
    <w:rsid w:val="00A84A33"/>
    <w:rsid w:val="00AE4D9B"/>
    <w:rsid w:val="00AF0C8B"/>
    <w:rsid w:val="00B776A7"/>
    <w:rsid w:val="00B837C7"/>
    <w:rsid w:val="00BA09D6"/>
    <w:rsid w:val="00BB58C4"/>
    <w:rsid w:val="00BC650A"/>
    <w:rsid w:val="00C138AC"/>
    <w:rsid w:val="00C23FCC"/>
    <w:rsid w:val="00C44852"/>
    <w:rsid w:val="00C50861"/>
    <w:rsid w:val="00C74BC3"/>
    <w:rsid w:val="00C80D52"/>
    <w:rsid w:val="00C91399"/>
    <w:rsid w:val="00CB24A3"/>
    <w:rsid w:val="00CB58E2"/>
    <w:rsid w:val="00CD6F2B"/>
    <w:rsid w:val="00D24010"/>
    <w:rsid w:val="00D24663"/>
    <w:rsid w:val="00D60A63"/>
    <w:rsid w:val="00D61A52"/>
    <w:rsid w:val="00D64AAF"/>
    <w:rsid w:val="00D72175"/>
    <w:rsid w:val="00D84B0E"/>
    <w:rsid w:val="00D872A8"/>
    <w:rsid w:val="00DA1E14"/>
    <w:rsid w:val="00DA7792"/>
    <w:rsid w:val="00DB5CD5"/>
    <w:rsid w:val="00DB5E15"/>
    <w:rsid w:val="00DC092A"/>
    <w:rsid w:val="00DC3431"/>
    <w:rsid w:val="00E14A9C"/>
    <w:rsid w:val="00E43A0D"/>
    <w:rsid w:val="00E77AE0"/>
    <w:rsid w:val="00E90E2B"/>
    <w:rsid w:val="00EA4263"/>
    <w:rsid w:val="00EB1751"/>
    <w:rsid w:val="00EB5233"/>
    <w:rsid w:val="00EE3186"/>
    <w:rsid w:val="00F46EAF"/>
    <w:rsid w:val="00F545B1"/>
    <w:rsid w:val="00F60A5D"/>
    <w:rsid w:val="00F7384A"/>
    <w:rsid w:val="00F76B85"/>
    <w:rsid w:val="00F90790"/>
    <w:rsid w:val="00F9673A"/>
    <w:rsid w:val="00F97886"/>
    <w:rsid w:val="00FF0B8F"/>
    <w:rsid w:val="00FF2BD0"/>
    <w:rsid w:val="00FF76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420E1"/>
  <w15:chartTrackingRefBased/>
  <w15:docId w15:val="{9D9EE631-03E9-4E68-94AC-EDA8BCF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8E2"/>
    <w:pPr>
      <w:bidi/>
      <w:spacing w:after="0" w:line="240" w:lineRule="auto"/>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CB58E2"/>
    <w:pPr>
      <w:keepNext/>
      <w:bidi w:val="0"/>
      <w:jc w:val="center"/>
      <w:outlineLvl w:val="0"/>
    </w:pPr>
    <w:rPr>
      <w:rFonts w:cs="B Nazani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8EC"/>
    <w:pPr>
      <w:tabs>
        <w:tab w:val="center" w:pos="4680"/>
        <w:tab w:val="right" w:pos="9360"/>
      </w:tabs>
    </w:pPr>
  </w:style>
  <w:style w:type="character" w:customStyle="1" w:styleId="HeaderChar">
    <w:name w:val="Header Char"/>
    <w:basedOn w:val="DefaultParagraphFont"/>
    <w:link w:val="Header"/>
    <w:uiPriority w:val="99"/>
    <w:rsid w:val="001D68EC"/>
  </w:style>
  <w:style w:type="paragraph" w:styleId="Footer">
    <w:name w:val="footer"/>
    <w:basedOn w:val="Normal"/>
    <w:link w:val="FooterChar"/>
    <w:uiPriority w:val="99"/>
    <w:unhideWhenUsed/>
    <w:rsid w:val="001D68EC"/>
    <w:pPr>
      <w:tabs>
        <w:tab w:val="center" w:pos="4680"/>
        <w:tab w:val="right" w:pos="9360"/>
      </w:tabs>
    </w:pPr>
  </w:style>
  <w:style w:type="character" w:customStyle="1" w:styleId="FooterChar">
    <w:name w:val="Footer Char"/>
    <w:basedOn w:val="DefaultParagraphFont"/>
    <w:link w:val="Footer"/>
    <w:uiPriority w:val="99"/>
    <w:rsid w:val="001D68EC"/>
  </w:style>
  <w:style w:type="character" w:customStyle="1" w:styleId="Heading1Char">
    <w:name w:val="Heading 1 Char"/>
    <w:basedOn w:val="DefaultParagraphFont"/>
    <w:link w:val="Heading1"/>
    <w:rsid w:val="00CB58E2"/>
    <w:rPr>
      <w:rFonts w:ascii="Times New Roman" w:eastAsia="Times New Roman" w:hAnsi="Times New Roman" w:cs="B Nazanin"/>
      <w:b/>
      <w:bCs/>
      <w:sz w:val="28"/>
      <w:szCs w:val="28"/>
      <w:lang w:bidi="fa-IR"/>
    </w:rPr>
  </w:style>
  <w:style w:type="paragraph" w:styleId="ListParagraph">
    <w:name w:val="List Paragraph"/>
    <w:basedOn w:val="Normal"/>
    <w:qFormat/>
    <w:rsid w:val="0013121C"/>
    <w:pPr>
      <w:bidi w:val="0"/>
      <w:ind w:left="720"/>
      <w:contextualSpacing/>
      <w:jc w:val="both"/>
    </w:pPr>
    <w:rPr>
      <w:rFonts w:ascii="Calibri" w:eastAsia="Calibri" w:hAnsi="Calibri"/>
      <w:sz w:val="22"/>
      <w:szCs w:val="22"/>
      <w:lang w:bidi="ar-SA"/>
    </w:rPr>
  </w:style>
  <w:style w:type="character" w:styleId="FootnoteReference">
    <w:name w:val="footnote reference"/>
    <w:rsid w:val="00215F77"/>
    <w:rPr>
      <w:vertAlign w:val="superscript"/>
    </w:rPr>
  </w:style>
  <w:style w:type="paragraph" w:customStyle="1" w:styleId="a">
    <w:name w:val="متن اصلی"/>
    <w:basedOn w:val="Normal"/>
    <w:link w:val="Char"/>
    <w:qFormat/>
    <w:rsid w:val="00215F77"/>
    <w:pPr>
      <w:ind w:firstLine="284"/>
      <w:jc w:val="both"/>
    </w:pPr>
    <w:rPr>
      <w:rFonts w:asciiTheme="majorBidi" w:hAnsiTheme="majorBidi" w:cs="B Nazanin"/>
      <w:sz w:val="18"/>
      <w:szCs w:val="20"/>
      <w:lang w:eastAsia="ja-JP"/>
    </w:rPr>
  </w:style>
  <w:style w:type="character" w:customStyle="1" w:styleId="Char">
    <w:name w:val="متن اصلی Char"/>
    <w:link w:val="a"/>
    <w:rsid w:val="00215F77"/>
    <w:rPr>
      <w:rFonts w:asciiTheme="majorBidi" w:eastAsia="Times New Roman" w:hAnsiTheme="majorBidi" w:cs="B Nazanin"/>
      <w:sz w:val="18"/>
      <w:szCs w:val="20"/>
      <w:lang w:eastAsia="ja-JP" w:bidi="fa-IR"/>
    </w:rPr>
  </w:style>
  <w:style w:type="paragraph" w:customStyle="1" w:styleId="SubTitle">
    <w:name w:val="Sub Title"/>
    <w:basedOn w:val="FootnoteText"/>
    <w:link w:val="SubTitleChar"/>
    <w:qFormat/>
    <w:rsid w:val="00215F77"/>
    <w:pPr>
      <w:bidi w:val="0"/>
    </w:pPr>
    <w:rPr>
      <w:rFonts w:asciiTheme="majorBidi" w:eastAsia="MS Mincho" w:hAnsiTheme="majorBidi"/>
      <w:sz w:val="14"/>
      <w:szCs w:val="13"/>
      <w:lang w:eastAsia="ja-JP" w:bidi="ar-SA"/>
    </w:rPr>
  </w:style>
  <w:style w:type="character" w:customStyle="1" w:styleId="SubTitleChar">
    <w:name w:val="Sub Title Char"/>
    <w:link w:val="SubTitle"/>
    <w:rsid w:val="00215F77"/>
    <w:rPr>
      <w:rFonts w:asciiTheme="majorBidi" w:eastAsia="MS Mincho" w:hAnsiTheme="majorBidi" w:cs="Times New Roman"/>
      <w:sz w:val="14"/>
      <w:szCs w:val="13"/>
      <w:lang w:eastAsia="ja-JP"/>
    </w:rPr>
  </w:style>
  <w:style w:type="paragraph" w:styleId="FootnoteText">
    <w:name w:val="footnote text"/>
    <w:basedOn w:val="Normal"/>
    <w:link w:val="FootnoteTextChar"/>
    <w:semiHidden/>
    <w:unhideWhenUsed/>
    <w:rsid w:val="00215F77"/>
    <w:rPr>
      <w:sz w:val="20"/>
      <w:szCs w:val="20"/>
    </w:rPr>
  </w:style>
  <w:style w:type="character" w:customStyle="1" w:styleId="FootnoteTextChar">
    <w:name w:val="Footnote Text Char"/>
    <w:basedOn w:val="DefaultParagraphFont"/>
    <w:link w:val="FootnoteText"/>
    <w:uiPriority w:val="99"/>
    <w:semiHidden/>
    <w:rsid w:val="00215F77"/>
    <w:rPr>
      <w:rFonts w:ascii="Times New Roman" w:eastAsia="Times New Roman" w:hAnsi="Times New Roman" w:cs="Times New Roman"/>
      <w:sz w:val="20"/>
      <w:szCs w:val="20"/>
      <w:lang w:bidi="fa-IR"/>
    </w:rPr>
  </w:style>
  <w:style w:type="paragraph" w:styleId="BlockText">
    <w:name w:val="Block Text"/>
    <w:basedOn w:val="Normal"/>
    <w:uiPriority w:val="99"/>
    <w:rsid w:val="00C23FCC"/>
    <w:pPr>
      <w:bidi w:val="0"/>
      <w:ind w:left="567" w:right="567"/>
      <w:jc w:val="both"/>
    </w:pPr>
    <w:rPr>
      <w:sz w:val="18"/>
      <w:lang w:bidi="ar-SA"/>
    </w:rPr>
  </w:style>
  <w:style w:type="paragraph" w:customStyle="1" w:styleId="a0">
    <w:name w:val="چکیده"/>
    <w:basedOn w:val="Normal"/>
    <w:link w:val="Char0"/>
    <w:qFormat/>
    <w:rsid w:val="006D7D94"/>
    <w:pPr>
      <w:jc w:val="both"/>
    </w:pPr>
    <w:rPr>
      <w:rFonts w:ascii="Cambria" w:hAnsi="Cambria"/>
      <w:sz w:val="14"/>
      <w:szCs w:val="18"/>
      <w:lang w:eastAsia="ja-JP" w:bidi="ar-SA"/>
    </w:rPr>
  </w:style>
  <w:style w:type="character" w:customStyle="1" w:styleId="Char0">
    <w:name w:val="چکیده Char"/>
    <w:link w:val="a0"/>
    <w:rsid w:val="006D7D94"/>
    <w:rPr>
      <w:rFonts w:ascii="Cambria" w:eastAsia="Times New Roman" w:hAnsi="Cambria" w:cs="Times New Roman"/>
      <w:sz w:val="14"/>
      <w:szCs w:val="18"/>
      <w:lang w:eastAsia="ja-JP"/>
    </w:rPr>
  </w:style>
  <w:style w:type="character" w:styleId="PlaceholderText">
    <w:name w:val="Placeholder Text"/>
    <w:basedOn w:val="DefaultParagraphFont"/>
    <w:uiPriority w:val="99"/>
    <w:semiHidden/>
    <w:rsid w:val="000C2C92"/>
    <w:rPr>
      <w:color w:val="808080"/>
    </w:rPr>
  </w:style>
  <w:style w:type="table" w:styleId="TableGrid">
    <w:name w:val="Table Grid"/>
    <w:basedOn w:val="TableNormal"/>
    <w:uiPriority w:val="39"/>
    <w:rsid w:val="00D721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
    <w:name w:val="Grid Table 2"/>
    <w:basedOn w:val="TableNormal"/>
    <w:uiPriority w:val="47"/>
    <w:rsid w:val="00D7217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EFBBE-669A-4FBC-8DEB-ADB8DA0AA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Windows User</cp:lastModifiedBy>
  <cp:revision>19</cp:revision>
  <cp:lastPrinted>2019-10-07T09:19:00Z</cp:lastPrinted>
  <dcterms:created xsi:type="dcterms:W3CDTF">2019-10-06T08:10:00Z</dcterms:created>
  <dcterms:modified xsi:type="dcterms:W3CDTF">2019-10-07T09:54:00Z</dcterms:modified>
</cp:coreProperties>
</file>