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13B" w:rsidRDefault="0005013B" w:rsidP="0005013B">
      <w:pPr>
        <w:jc w:val="center"/>
        <w:rPr>
          <w:rFonts w:cs="B Nazanin"/>
          <w:b/>
          <w:bCs/>
          <w:sz w:val="28"/>
          <w:szCs w:val="28"/>
          <w:rtl/>
        </w:rPr>
      </w:pPr>
      <w:r>
        <w:rPr>
          <w:rFonts w:cs="B Nazanin" w:hint="cs"/>
          <w:b/>
          <w:bCs/>
          <w:sz w:val="28"/>
          <w:szCs w:val="28"/>
          <w:rtl/>
        </w:rPr>
        <w:t>تولید تونر به روش پلیمریزاسیون امولسیونی درجا : بررسی تاثیر میزان ماده فعال سطحی</w:t>
      </w:r>
    </w:p>
    <w:p w:rsidR="0005013B" w:rsidRDefault="0005013B" w:rsidP="0005013B">
      <w:pPr>
        <w:jc w:val="center"/>
        <w:rPr>
          <w:rFonts w:cs="B Nazanin"/>
          <w:b/>
          <w:bCs/>
          <w:sz w:val="28"/>
          <w:szCs w:val="28"/>
          <w:rtl/>
        </w:rPr>
      </w:pPr>
    </w:p>
    <w:p w:rsidR="0005013B" w:rsidRPr="00C23FCC" w:rsidRDefault="0005013B" w:rsidP="0005013B">
      <w:pPr>
        <w:pStyle w:val="Heading1"/>
        <w:bidi/>
        <w:spacing w:after="240"/>
        <w:rPr>
          <w:sz w:val="24"/>
          <w:szCs w:val="24"/>
          <w:rtl/>
        </w:rPr>
      </w:pPr>
      <w:r>
        <w:rPr>
          <w:rFonts w:hint="cs"/>
          <w:sz w:val="24"/>
          <w:szCs w:val="24"/>
          <w:rtl/>
        </w:rPr>
        <w:t>مرضیه افشاری اسفیدواجانی</w:t>
      </w:r>
      <w:r>
        <w:rPr>
          <w:rFonts w:hint="cs"/>
          <w:sz w:val="24"/>
          <w:szCs w:val="24"/>
          <w:vertAlign w:val="superscript"/>
          <w:rtl/>
        </w:rPr>
        <w:t xml:space="preserve">  </w:t>
      </w:r>
      <w:r w:rsidRPr="00C23FCC">
        <w:rPr>
          <w:rFonts w:hint="cs"/>
          <w:sz w:val="24"/>
          <w:szCs w:val="24"/>
          <w:vertAlign w:val="superscript"/>
          <w:rtl/>
        </w:rPr>
        <w:t>1</w:t>
      </w:r>
      <w:r w:rsidRPr="00C23FCC">
        <w:rPr>
          <w:rFonts w:hint="cs"/>
          <w:sz w:val="24"/>
          <w:szCs w:val="24"/>
          <w:rtl/>
        </w:rPr>
        <w:t xml:space="preserve">، </w:t>
      </w:r>
      <w:r>
        <w:rPr>
          <w:rFonts w:hint="cs"/>
          <w:sz w:val="24"/>
          <w:szCs w:val="24"/>
          <w:rtl/>
        </w:rPr>
        <w:t>محسن نجفی</w:t>
      </w:r>
      <w:r>
        <w:rPr>
          <w:rFonts w:hint="cs"/>
          <w:sz w:val="24"/>
          <w:szCs w:val="24"/>
          <w:vertAlign w:val="superscript"/>
          <w:rtl/>
        </w:rPr>
        <w:t>*2</w:t>
      </w:r>
      <w:r w:rsidRPr="00C23FCC">
        <w:rPr>
          <w:rFonts w:hint="cs"/>
          <w:sz w:val="24"/>
          <w:szCs w:val="24"/>
          <w:rtl/>
        </w:rPr>
        <w:t xml:space="preserve">، </w:t>
      </w:r>
      <w:r>
        <w:rPr>
          <w:rFonts w:hint="cs"/>
          <w:sz w:val="24"/>
          <w:szCs w:val="24"/>
          <w:rtl/>
        </w:rPr>
        <w:t>مریم عطایی فرد</w:t>
      </w:r>
      <w:r>
        <w:rPr>
          <w:rFonts w:hint="cs"/>
          <w:sz w:val="24"/>
          <w:szCs w:val="24"/>
          <w:vertAlign w:val="superscript"/>
          <w:rtl/>
        </w:rPr>
        <w:t>2</w:t>
      </w:r>
      <w:r w:rsidRPr="00C23FCC">
        <w:rPr>
          <w:rFonts w:hint="cs"/>
          <w:sz w:val="24"/>
          <w:szCs w:val="24"/>
          <w:rtl/>
        </w:rPr>
        <w:t xml:space="preserve"> </w:t>
      </w:r>
    </w:p>
    <w:p w:rsidR="0005013B" w:rsidRPr="00C23FCC" w:rsidRDefault="0005013B" w:rsidP="0005013B">
      <w:pPr>
        <w:pStyle w:val="Heading1"/>
        <w:bidi/>
        <w:rPr>
          <w:b w:val="0"/>
          <w:bCs w:val="0"/>
          <w:sz w:val="20"/>
          <w:szCs w:val="20"/>
          <w:rtl/>
        </w:rPr>
      </w:pPr>
      <w:r w:rsidRPr="00BC140F">
        <w:rPr>
          <w:rFonts w:hint="cs"/>
          <w:b w:val="0"/>
          <w:bCs w:val="0"/>
          <w:sz w:val="20"/>
          <w:szCs w:val="20"/>
          <w:vertAlign w:val="superscript"/>
          <w:rtl/>
        </w:rPr>
        <w:t>1</w:t>
      </w:r>
      <w:r w:rsidRPr="00BC140F">
        <w:rPr>
          <w:rFonts w:hint="cs"/>
          <w:sz w:val="24"/>
          <w:szCs w:val="24"/>
          <w:vertAlign w:val="superscript"/>
          <w:rtl/>
        </w:rPr>
        <w:t xml:space="preserve"> </w:t>
      </w:r>
      <w:r w:rsidRPr="00BC140F">
        <w:rPr>
          <w:rFonts w:hint="cs"/>
          <w:b w:val="0"/>
          <w:bCs w:val="0"/>
          <w:sz w:val="20"/>
          <w:szCs w:val="20"/>
          <w:rtl/>
        </w:rPr>
        <w:t>دانشجوی کارشناسی ارشد</w:t>
      </w:r>
      <w:r>
        <w:rPr>
          <w:rFonts w:hint="cs"/>
          <w:sz w:val="24"/>
          <w:szCs w:val="24"/>
          <w:rtl/>
        </w:rPr>
        <w:t xml:space="preserve">، </w:t>
      </w:r>
      <w:r w:rsidRPr="00BC140F">
        <w:rPr>
          <w:rFonts w:hint="cs"/>
          <w:b w:val="0"/>
          <w:bCs w:val="0"/>
          <w:sz w:val="20"/>
          <w:szCs w:val="20"/>
          <w:rtl/>
        </w:rPr>
        <w:t>گروه مهندسی پلیمر، دانشگاه صنعتی قم، قم، ایران،</w:t>
      </w:r>
    </w:p>
    <w:p w:rsidR="0005013B" w:rsidRPr="00C23FCC" w:rsidRDefault="0005013B" w:rsidP="0005013B">
      <w:pPr>
        <w:pStyle w:val="Heading1"/>
        <w:bidi/>
        <w:rPr>
          <w:b w:val="0"/>
          <w:bCs w:val="0"/>
          <w:sz w:val="20"/>
          <w:szCs w:val="20"/>
          <w:rtl/>
        </w:rPr>
      </w:pPr>
      <w:r>
        <w:rPr>
          <w:rFonts w:hint="cs"/>
          <w:b w:val="0"/>
          <w:bCs w:val="0"/>
          <w:sz w:val="20"/>
          <w:szCs w:val="20"/>
          <w:vertAlign w:val="superscript"/>
          <w:rtl/>
        </w:rPr>
        <w:t>2</w:t>
      </w:r>
      <w:r w:rsidRPr="00BC140F">
        <w:rPr>
          <w:rFonts w:hint="cs"/>
          <w:sz w:val="24"/>
          <w:szCs w:val="24"/>
          <w:vertAlign w:val="superscript"/>
          <w:rtl/>
        </w:rPr>
        <w:t xml:space="preserve"> </w:t>
      </w:r>
      <w:r>
        <w:rPr>
          <w:rFonts w:hint="cs"/>
          <w:b w:val="0"/>
          <w:bCs w:val="0"/>
          <w:sz w:val="20"/>
          <w:szCs w:val="20"/>
          <w:rtl/>
        </w:rPr>
        <w:t>استادیار</w:t>
      </w:r>
      <w:r>
        <w:rPr>
          <w:rFonts w:hint="cs"/>
          <w:sz w:val="24"/>
          <w:szCs w:val="24"/>
          <w:rtl/>
        </w:rPr>
        <w:t xml:space="preserve">، </w:t>
      </w:r>
      <w:r w:rsidRPr="00BC140F">
        <w:rPr>
          <w:rFonts w:hint="cs"/>
          <w:b w:val="0"/>
          <w:bCs w:val="0"/>
          <w:sz w:val="20"/>
          <w:szCs w:val="20"/>
          <w:rtl/>
        </w:rPr>
        <w:t>گروه مهندسی پلیمر، دانشگاه صنعتی قم، قم، ایران،</w:t>
      </w:r>
    </w:p>
    <w:p w:rsidR="0005013B" w:rsidRDefault="0005013B" w:rsidP="0005013B">
      <w:pPr>
        <w:pStyle w:val="Heading1"/>
        <w:bidi/>
        <w:rPr>
          <w:sz w:val="24"/>
          <w:szCs w:val="24"/>
          <w:rtl/>
        </w:rPr>
      </w:pPr>
      <w:r w:rsidRPr="00BC140F">
        <w:rPr>
          <w:rFonts w:hint="cs"/>
          <w:b w:val="0"/>
          <w:bCs w:val="0"/>
          <w:sz w:val="20"/>
          <w:szCs w:val="20"/>
          <w:vertAlign w:val="superscript"/>
          <w:rtl/>
        </w:rPr>
        <w:t>3</w:t>
      </w:r>
      <w:r w:rsidRPr="00BC140F">
        <w:rPr>
          <w:rFonts w:hint="cs"/>
          <w:b w:val="0"/>
          <w:bCs w:val="0"/>
          <w:sz w:val="20"/>
          <w:szCs w:val="20"/>
          <w:rtl/>
        </w:rPr>
        <w:t>دانشیار، گروه پژوهشي علوم و فناوري چاپ، مؤسسه پژوهشی علوم و فناوری رنگ و پوشش، تهران، ایران</w:t>
      </w:r>
      <w:r>
        <w:rPr>
          <w:rFonts w:hint="cs"/>
          <w:sz w:val="24"/>
          <w:szCs w:val="24"/>
          <w:rtl/>
        </w:rPr>
        <w:t>،</w:t>
      </w:r>
    </w:p>
    <w:p w:rsidR="0005013B" w:rsidRDefault="0005013B" w:rsidP="0005013B">
      <w:pPr>
        <w:jc w:val="center"/>
        <w:rPr>
          <w:rFonts w:cs="B Nazanin"/>
          <w:b/>
          <w:bCs/>
          <w:sz w:val="28"/>
          <w:szCs w:val="28"/>
        </w:rPr>
      </w:pPr>
      <w:r w:rsidRPr="00C23FCC">
        <w:rPr>
          <w:sz w:val="20"/>
          <w:szCs w:val="20"/>
          <w:rtl/>
        </w:rPr>
        <w:t>٭</w:t>
      </w:r>
      <w:r>
        <w:rPr>
          <w:rFonts w:cs="B Nazanin"/>
          <w:sz w:val="20"/>
          <w:szCs w:val="20"/>
        </w:rPr>
        <w:t>najafi_mohsen@yahoo.com</w:t>
      </w:r>
    </w:p>
    <w:p w:rsidR="0005013B" w:rsidRPr="00EA7E7C" w:rsidRDefault="0005013B" w:rsidP="0005013B">
      <w:pPr>
        <w:jc w:val="both"/>
        <w:rPr>
          <w:rFonts w:cs="B Nazanin"/>
          <w:b/>
          <w:bCs/>
          <w:sz w:val="28"/>
          <w:szCs w:val="28"/>
          <w:rtl/>
        </w:rPr>
      </w:pPr>
      <w:r w:rsidRPr="0002359E">
        <w:rPr>
          <w:rFonts w:cs="B Nazanin" w:hint="cs"/>
          <w:b/>
          <w:bCs/>
          <w:rtl/>
        </w:rPr>
        <w:t>چکیده</w:t>
      </w:r>
      <w:r w:rsidRPr="00EA7E7C">
        <w:rPr>
          <w:rFonts w:cs="B Nazanin" w:hint="cs"/>
          <w:b/>
          <w:bCs/>
          <w:sz w:val="28"/>
          <w:szCs w:val="28"/>
          <w:rtl/>
        </w:rPr>
        <w:t>:</w:t>
      </w:r>
    </w:p>
    <w:p w:rsidR="0005013B" w:rsidRDefault="0005013B" w:rsidP="0005013B">
      <w:pPr>
        <w:jc w:val="both"/>
        <w:rPr>
          <w:rFonts w:cs="B Nazanin"/>
        </w:rPr>
      </w:pPr>
      <w:r w:rsidRPr="0002359E">
        <w:rPr>
          <w:rFonts w:cs="B Nazanin" w:hint="cs"/>
          <w:rtl/>
        </w:rPr>
        <w:t>در این پژوهش تونر الکتروفتوگرافی به روش پلیمریزاسیون امولسیونی در جا بر پایه ی مونومر های استایرن و بوتل اکریلات تولید گردیده و نحوه</w:t>
      </w:r>
      <w:r w:rsidRPr="0002359E">
        <w:rPr>
          <w:rFonts w:cs="B Nazanin"/>
          <w:cs/>
        </w:rPr>
        <w:t>‎</w:t>
      </w:r>
      <w:r w:rsidRPr="0002359E">
        <w:rPr>
          <w:rFonts w:cs="B Nazanin" w:hint="cs"/>
          <w:rtl/>
        </w:rPr>
        <w:t>ی تاثیر میزان ماده</w:t>
      </w:r>
      <w:r w:rsidRPr="0002359E">
        <w:rPr>
          <w:rFonts w:cs="B Nazanin"/>
          <w:cs/>
        </w:rPr>
        <w:t>‎</w:t>
      </w:r>
      <w:r w:rsidRPr="0002359E">
        <w:rPr>
          <w:rFonts w:cs="B Nazanin" w:hint="cs"/>
          <w:rtl/>
        </w:rPr>
        <w:t>ی فعال سطح بر اندازه</w:t>
      </w:r>
      <w:r w:rsidRPr="0002359E">
        <w:rPr>
          <w:rFonts w:cs="B Nazanin"/>
          <w:cs/>
        </w:rPr>
        <w:t>‎</w:t>
      </w:r>
      <w:r w:rsidRPr="0002359E">
        <w:rPr>
          <w:rFonts w:cs="B Nazanin" w:hint="cs"/>
          <w:rtl/>
        </w:rPr>
        <w:t>ی ذرات، توزیع اندازه ذرات، خواص حرارتی و خواص رنگی محصول مورد بررسی قرار گرفته است.</w:t>
      </w:r>
      <w:r>
        <w:rPr>
          <w:rFonts w:cs="B Nazanin" w:hint="cs"/>
          <w:rtl/>
        </w:rPr>
        <w:t xml:space="preserve"> نتایج حاصل نشانگر آن می باشد که روش پلیمریزاسیون امولسیونی ضمن دارا بودن درجه تبدل مطلوب واکنش، به خوبی قادر است خواص حرارتی،</w:t>
      </w:r>
      <w:r w:rsidRPr="0002359E">
        <w:rPr>
          <w:rFonts w:cs="B Nazanin" w:hint="cs"/>
          <w:rtl/>
        </w:rPr>
        <w:t xml:space="preserve"> </w:t>
      </w:r>
      <w:r>
        <w:rPr>
          <w:rFonts w:cs="B Nazanin" w:hint="cs"/>
          <w:rtl/>
        </w:rPr>
        <w:t>خواص رنگی و توزیع اندازه ذرات لازم را برای تونر ایجاد کند. با افزایش میزان ماده فعال سطحی کاهش اندازه ذرات مشاهده گردید  در حالیکه تاثیر چندانی بر روی دمای انتقال شیشه ای و خواص رنگی تونر تولید شده ایجاد نگردید.</w:t>
      </w:r>
      <w:r w:rsidRPr="0002359E">
        <w:rPr>
          <w:rFonts w:cs="B Nazanin" w:hint="cs"/>
          <w:rtl/>
        </w:rPr>
        <w:t xml:space="preserve"> </w:t>
      </w:r>
    </w:p>
    <w:p w:rsidR="001A7471" w:rsidRPr="0002359E" w:rsidRDefault="001A7471" w:rsidP="0005013B">
      <w:pPr>
        <w:jc w:val="both"/>
        <w:rPr>
          <w:rFonts w:cs="B Nazanin"/>
          <w:rtl/>
        </w:rPr>
      </w:pPr>
    </w:p>
    <w:p w:rsidR="0005013B" w:rsidRDefault="0005013B" w:rsidP="0005013B">
      <w:pPr>
        <w:jc w:val="both"/>
        <w:rPr>
          <w:rFonts w:cs="B Nazanin"/>
        </w:rPr>
      </w:pPr>
      <w:r>
        <w:rPr>
          <w:rFonts w:cs="B Nazanin" w:hint="cs"/>
          <w:sz w:val="28"/>
          <w:szCs w:val="28"/>
          <w:rtl/>
        </w:rPr>
        <w:t xml:space="preserve"> </w:t>
      </w:r>
      <w:r w:rsidRPr="006D7D94">
        <w:rPr>
          <w:rFonts w:cs="B Nazanin" w:hint="cs"/>
          <w:b/>
          <w:bCs/>
          <w:rtl/>
        </w:rPr>
        <w:t>کلید واژگان</w:t>
      </w:r>
      <w:r w:rsidRPr="006D7D94">
        <w:rPr>
          <w:rFonts w:cs="B Nazanin" w:hint="cs"/>
          <w:rtl/>
        </w:rPr>
        <w:t xml:space="preserve">: </w:t>
      </w:r>
      <w:r w:rsidRPr="0002359E">
        <w:rPr>
          <w:rFonts w:cs="B Nazanin" w:hint="cs"/>
          <w:rtl/>
        </w:rPr>
        <w:t xml:space="preserve">تونر، پلیمریزاسیون </w:t>
      </w:r>
      <w:r>
        <w:rPr>
          <w:rFonts w:cs="B Nazanin" w:hint="cs"/>
          <w:rtl/>
        </w:rPr>
        <w:t>امولسیونی</w:t>
      </w:r>
      <w:r w:rsidRPr="0002359E">
        <w:rPr>
          <w:rFonts w:cs="B Nazanin" w:hint="cs"/>
          <w:rtl/>
        </w:rPr>
        <w:t xml:space="preserve"> درجا، اندازه ذرات، </w:t>
      </w:r>
      <w:r>
        <w:rPr>
          <w:rFonts w:cs="B Nazanin" w:hint="cs"/>
          <w:rtl/>
        </w:rPr>
        <w:t>خواص رنگی</w:t>
      </w:r>
    </w:p>
    <w:p w:rsidR="001A7471" w:rsidRPr="0002359E" w:rsidRDefault="001A7471" w:rsidP="0005013B">
      <w:pPr>
        <w:jc w:val="both"/>
        <w:rPr>
          <w:rFonts w:cs="B Nazanin"/>
        </w:rPr>
      </w:pPr>
    </w:p>
    <w:p w:rsidR="0005013B" w:rsidRPr="0002359E" w:rsidRDefault="0005013B" w:rsidP="0005013B">
      <w:pPr>
        <w:pStyle w:val="ListParagraph"/>
        <w:numPr>
          <w:ilvl w:val="0"/>
          <w:numId w:val="2"/>
        </w:numPr>
        <w:bidi/>
        <w:spacing w:after="160" w:line="259" w:lineRule="auto"/>
        <w:rPr>
          <w:rFonts w:cs="B Nazanin"/>
          <w:sz w:val="24"/>
          <w:szCs w:val="24"/>
          <w:rtl/>
          <w:lang w:bidi="fa-IR"/>
        </w:rPr>
      </w:pPr>
      <w:r w:rsidRPr="0002359E">
        <w:rPr>
          <w:rFonts w:cs="B Nazanin" w:hint="cs"/>
          <w:b/>
          <w:bCs/>
          <w:sz w:val="24"/>
          <w:szCs w:val="24"/>
          <w:rtl/>
          <w:lang w:bidi="fa-IR"/>
        </w:rPr>
        <w:t>مقدمه</w:t>
      </w:r>
    </w:p>
    <w:p w:rsidR="0005013B" w:rsidRPr="0005013B" w:rsidRDefault="0005013B" w:rsidP="0005013B">
      <w:pPr>
        <w:jc w:val="both"/>
        <w:rPr>
          <w:rFonts w:cs="B Nazanin"/>
          <w:rtl/>
          <w:cs/>
        </w:rPr>
      </w:pPr>
      <w:r w:rsidRPr="0005013B">
        <w:rPr>
          <w:rFonts w:cs="B Nazanin" w:hint="cs"/>
          <w:rtl/>
        </w:rPr>
        <w:t xml:space="preserve">صنعت چاپ در عرصه جهانی از جایگاه ویژه ای برخوردار می باشد. چاپ فرایندی است که طی آن نوع خاصی از جوهر به یک سطح منتقل شده و تصویری روی آن ایجاد میکند. چاپگرهایی که بر پایه تونر کار می کنند با توجه به کاربری آسان و عدم نیاز به تولید صفحات حامل تصویر، سرعت بالا و کیفیت بسیار بالا و مقرون به صرفه بودن مصارف گسترده ای در صنعت چاپ دارند. </w:t>
      </w:r>
      <w:r w:rsidRPr="0005013B">
        <w:rPr>
          <w:rFonts w:cs="B Nazanin" w:hint="cs"/>
          <w:rtl/>
          <w:cs/>
        </w:rPr>
        <w:t>تونر پودری است، متشکل از رنگدانه و افزدونی‎ های که در بستری از پلیمر با خواص حرارتی و شیمیایی خاص در کنار یکدیگر قرار می گیرند.</w:t>
      </w:r>
    </w:p>
    <w:p w:rsidR="0005013B" w:rsidRPr="0005013B" w:rsidRDefault="0005013B" w:rsidP="0005013B">
      <w:pPr>
        <w:jc w:val="both"/>
        <w:rPr>
          <w:rFonts w:cs="B Nazanin"/>
          <w:rtl/>
        </w:rPr>
      </w:pPr>
      <w:r w:rsidRPr="0005013B">
        <w:rPr>
          <w:rFonts w:cs="B Nazanin" w:hint="cs"/>
          <w:rtl/>
        </w:rPr>
        <w:t>پلیمر هایی که در تولید تونر مورد استفاده قرار می گیرند پلیمر های گرمانرمی هستند که می بایست در مرحله تثبیت تونر بر روی کاغذ چسبندگی مطلوبی ایجاد کنند</w:t>
      </w:r>
      <w:r w:rsidRPr="0005013B">
        <w:rPr>
          <w:rFonts w:cs="B Nazanin"/>
        </w:rPr>
        <w:t>[1,2]</w:t>
      </w:r>
      <w:r w:rsidRPr="0005013B">
        <w:rPr>
          <w:rFonts w:cs="B Nazanin" w:hint="cs"/>
          <w:rtl/>
        </w:rPr>
        <w:t>. این پلیمر ها از دسته پلیمرهای آمورفی می توانند باشند که دمای انتقال شیشه ای در محدوده 50 تا 70 درجه سانتیگرداد داشته باشد</w:t>
      </w:r>
      <w:r w:rsidRPr="0005013B">
        <w:rPr>
          <w:rFonts w:cs="B Nazanin"/>
        </w:rPr>
        <w:t>[3]</w:t>
      </w:r>
      <w:r w:rsidRPr="0005013B">
        <w:rPr>
          <w:rFonts w:cs="B Nazanin" w:hint="cs"/>
          <w:rtl/>
        </w:rPr>
        <w:t>.</w:t>
      </w:r>
      <w:r w:rsidRPr="0005013B">
        <w:rPr>
          <w:rFonts w:cs="B Nazanin" w:hint="cs"/>
          <w:rtl/>
          <w:cs/>
        </w:rPr>
        <w:t xml:space="preserve"> کوپلیمر استایرن با مونومر های اکریلیک و بوتادی ان و پلی استرها از جمله پلیمرهای مورد اشتفاده در تولید تونر می باشند </w:t>
      </w:r>
      <w:r w:rsidRPr="0005013B">
        <w:rPr>
          <w:rFonts w:cs="B Nazanin"/>
        </w:rPr>
        <w:t>[4]</w:t>
      </w:r>
      <w:r w:rsidRPr="0005013B">
        <w:rPr>
          <w:rFonts w:cs="B Nazanin" w:hint="cs"/>
          <w:rtl/>
          <w:cs/>
        </w:rPr>
        <w:t xml:space="preserve">. </w:t>
      </w:r>
      <w:r w:rsidRPr="0005013B">
        <w:rPr>
          <w:rFonts w:cs="B Nazanin" w:hint="cs"/>
          <w:rtl/>
        </w:rPr>
        <w:t>متداولترین رنگدانه</w:t>
      </w:r>
      <w:r w:rsidRPr="0005013B">
        <w:rPr>
          <w:rFonts w:cs="B Nazanin" w:hint="cs"/>
          <w:rtl/>
          <w:cs/>
        </w:rPr>
        <w:t>‎ای که در تولید تونر سیاه مورد استفاده قرار می‎گیرد، کربن سیاه یا دوده است که نسبت به سایر رنگدانه‎های سیاه ثبات نوری و حرارتی و قیمت بسیار مناسب</w:t>
      </w:r>
      <w:r w:rsidRPr="0005013B">
        <w:rPr>
          <w:rFonts w:cs="B Nazanin"/>
          <w:cs/>
        </w:rPr>
        <w:t>‎</w:t>
      </w:r>
      <w:r w:rsidRPr="0005013B">
        <w:rPr>
          <w:rFonts w:cs="B Nazanin" w:hint="cs"/>
          <w:rtl/>
        </w:rPr>
        <w:t>تری دارد</w:t>
      </w:r>
      <w:r w:rsidRPr="0005013B">
        <w:rPr>
          <w:rFonts w:cs="B Nazanin"/>
        </w:rPr>
        <w:t xml:space="preserve">[1,2] </w:t>
      </w:r>
      <w:r w:rsidRPr="0005013B">
        <w:rPr>
          <w:rFonts w:cs="B Nazanin" w:hint="cs"/>
          <w:rtl/>
        </w:rPr>
        <w:t>.</w:t>
      </w:r>
    </w:p>
    <w:p w:rsidR="0005013B" w:rsidRPr="0005013B" w:rsidRDefault="0005013B" w:rsidP="0005013B">
      <w:pPr>
        <w:jc w:val="both"/>
        <w:rPr>
          <w:rFonts w:cs="B Nazanin"/>
          <w:rtl/>
        </w:rPr>
      </w:pPr>
      <w:r w:rsidRPr="0005013B">
        <w:rPr>
          <w:rFonts w:cs="B Nazanin" w:hint="cs"/>
          <w:rtl/>
        </w:rPr>
        <w:t>روش های تولید تونر به دو دسته فیزیکی و شیمیایی تقسیم می شوند که در روش های فیزیکی اجزاء مختلف جداگانه تهیه شده و سپس با یکدیگر مخلوط می گردند. در روش های شیمیایی عموما واکنش پلیمریزاسیون درحضور دیگر اجزاء تونر انجام می</w:t>
      </w:r>
      <w:r w:rsidRPr="0005013B">
        <w:rPr>
          <w:rFonts w:cs="B Nazanin"/>
          <w:rtl/>
        </w:rPr>
        <w:softHyphen/>
      </w:r>
      <w:r w:rsidRPr="0005013B">
        <w:rPr>
          <w:rFonts w:cs="B Nazanin" w:hint="cs"/>
          <w:rtl/>
        </w:rPr>
        <w:t xml:space="preserve">گیرد. روش های پلیمریزاسیون تعلیقی و امولسیونی می توانند در این راستا استفاده گردند. از آنجا که یکی از پارامتر های مهم در خواص تونر اندازه ذرات و توریع آن می باشد، روش های پلیمریزاسیون درجا با توجه به قابلیت هایی که در کنترل توزیع اندازه ذرات دارند، نسبت به روش های فیزیکی می توانند ارجح و به صرفه تر باشند که تا کنون کمتر مورد توجه قرار گرفته اند </w:t>
      </w:r>
      <w:r w:rsidRPr="0005013B">
        <w:rPr>
          <w:rFonts w:cs="B Nazanin"/>
        </w:rPr>
        <w:t>[5]</w:t>
      </w:r>
      <w:r w:rsidRPr="0005013B">
        <w:rPr>
          <w:rFonts w:cs="B Nazanin" w:hint="cs"/>
          <w:rtl/>
        </w:rPr>
        <w:t>.</w:t>
      </w:r>
    </w:p>
    <w:p w:rsidR="0005013B" w:rsidRPr="0005013B" w:rsidRDefault="0005013B" w:rsidP="0005013B">
      <w:pPr>
        <w:jc w:val="both"/>
        <w:rPr>
          <w:rFonts w:cs="B Nazanin"/>
          <w:rtl/>
        </w:rPr>
      </w:pPr>
      <w:r w:rsidRPr="0005013B">
        <w:rPr>
          <w:rFonts w:cs="B Nazanin" w:hint="cs"/>
          <w:rtl/>
        </w:rPr>
        <w:lastRenderedPageBreak/>
        <w:t>از آنجا که در روش پلیمریزاسیون امولسیونی قابلیت رسیدن به درصد تبدیل های بالا، کنترل ترکیب درصد ها در واکنش های کوپلیمریزاسیون و هم چنین رسیدن به اندازه ذرات و توزیع اندازه ذرات به راحتی امکان پذیر می باشد در این پژوهش با استفاده از روش پلیمریزاسیون امولسیونی درجا سعی در تولید تونر گردیده است. دراین راستا تاثیر میزان ماده فعال سطحی بر خواص تونر حاصل نیز مورد بررسی قرار گرفت.</w:t>
      </w:r>
    </w:p>
    <w:p w:rsidR="0005013B" w:rsidRPr="0002359E" w:rsidRDefault="0005013B" w:rsidP="0005013B">
      <w:pPr>
        <w:jc w:val="both"/>
        <w:rPr>
          <w:rStyle w:val="Char0"/>
          <w:rFonts w:eastAsia="MS Mincho" w:cs="B Nazanin"/>
          <w:rtl/>
        </w:rPr>
      </w:pPr>
    </w:p>
    <w:p w:rsidR="0005013B" w:rsidRDefault="0005013B" w:rsidP="0005013B">
      <w:pPr>
        <w:pStyle w:val="ListParagraph"/>
        <w:numPr>
          <w:ilvl w:val="0"/>
          <w:numId w:val="2"/>
        </w:numPr>
        <w:bidi/>
        <w:spacing w:after="160"/>
        <w:rPr>
          <w:rFonts w:cs="B Nazanin"/>
          <w:b/>
          <w:bCs/>
          <w:sz w:val="24"/>
          <w:szCs w:val="24"/>
          <w:lang w:bidi="fa-IR"/>
        </w:rPr>
      </w:pPr>
      <w:r>
        <w:rPr>
          <w:rFonts w:cs="B Nazanin" w:hint="cs"/>
          <w:b/>
          <w:bCs/>
          <w:sz w:val="24"/>
          <w:szCs w:val="24"/>
          <w:rtl/>
          <w:lang w:bidi="fa-IR"/>
        </w:rPr>
        <w:t>بخش تجربی</w:t>
      </w:r>
    </w:p>
    <w:p w:rsidR="0005013B" w:rsidRPr="00A3583E" w:rsidRDefault="0005013B" w:rsidP="0005013B">
      <w:pPr>
        <w:jc w:val="both"/>
        <w:rPr>
          <w:rFonts w:cs="B Nazanin"/>
          <w:b/>
          <w:bCs/>
          <w:rtl/>
        </w:rPr>
      </w:pPr>
      <w:r>
        <w:rPr>
          <w:rFonts w:cs="B Nazanin" w:hint="cs"/>
          <w:b/>
          <w:bCs/>
          <w:rtl/>
        </w:rPr>
        <w:t xml:space="preserve">2-1- </w:t>
      </w:r>
      <w:r w:rsidRPr="00A3583E">
        <w:rPr>
          <w:rFonts w:cs="B Nazanin" w:hint="cs"/>
          <w:b/>
          <w:bCs/>
          <w:rtl/>
        </w:rPr>
        <w:t>مواد اولیه مورد استفاده</w:t>
      </w:r>
    </w:p>
    <w:p w:rsidR="0005013B" w:rsidRDefault="0005013B" w:rsidP="0005013B">
      <w:pPr>
        <w:jc w:val="both"/>
        <w:rPr>
          <w:rFonts w:cs="B Nazanin"/>
        </w:rPr>
      </w:pPr>
      <w:r>
        <w:rPr>
          <w:rFonts w:cs="B Nazanin" w:hint="cs"/>
          <w:rtl/>
        </w:rPr>
        <w:t xml:space="preserve">در این پژوهش از </w:t>
      </w:r>
      <w:r w:rsidRPr="00A3583E">
        <w:rPr>
          <w:rFonts w:cs="B Nazanin" w:hint="cs"/>
          <w:rtl/>
        </w:rPr>
        <w:t xml:space="preserve">مونومرهای استایرن و بوتیل اکریلات </w:t>
      </w:r>
      <w:r>
        <w:rPr>
          <w:rFonts w:cs="B Nazanin" w:hint="cs"/>
          <w:rtl/>
        </w:rPr>
        <w:t>با گرید صنعتی استفاده گردید که</w:t>
      </w:r>
      <w:r w:rsidRPr="00A3583E">
        <w:rPr>
          <w:rFonts w:cs="B Nazanin" w:hint="cs"/>
          <w:rtl/>
        </w:rPr>
        <w:t xml:space="preserve"> قبل از</w:t>
      </w:r>
      <w:r>
        <w:rPr>
          <w:rFonts w:cs="B Nazanin" w:hint="cs"/>
          <w:rtl/>
        </w:rPr>
        <w:t xml:space="preserve"> </w:t>
      </w:r>
      <w:r w:rsidRPr="00A3583E">
        <w:rPr>
          <w:rFonts w:cs="B Nazanin" w:hint="cs"/>
          <w:rtl/>
        </w:rPr>
        <w:t xml:space="preserve">استفاده </w:t>
      </w:r>
      <w:r>
        <w:rPr>
          <w:rFonts w:cs="B Nazanin" w:hint="cs"/>
          <w:rtl/>
        </w:rPr>
        <w:t xml:space="preserve">جهت عاری سازی عوامل بازدارننده آن با </w:t>
      </w:r>
      <w:r w:rsidRPr="00A3583E">
        <w:rPr>
          <w:rFonts w:cs="B Nazanin" w:hint="cs"/>
          <w:rtl/>
        </w:rPr>
        <w:t>محلول سود</w:t>
      </w:r>
      <w:r>
        <w:rPr>
          <w:rFonts w:cs="B Nazanin"/>
        </w:rPr>
        <w:t xml:space="preserve"> </w:t>
      </w:r>
      <w:r>
        <w:rPr>
          <w:rFonts w:cs="B Nazanin" w:hint="cs"/>
          <w:rtl/>
        </w:rPr>
        <w:t>حذف</w:t>
      </w:r>
      <w:r w:rsidRPr="00A3583E">
        <w:rPr>
          <w:rFonts w:cs="B Nazanin" w:hint="cs"/>
          <w:rtl/>
        </w:rPr>
        <w:t xml:space="preserve"> </w:t>
      </w:r>
      <w:r>
        <w:rPr>
          <w:rFonts w:cs="B Nazanin" w:hint="cs"/>
          <w:rtl/>
        </w:rPr>
        <w:t xml:space="preserve">گردید. از کربن سیاه </w:t>
      </w:r>
      <w:r w:rsidRPr="00E91A90">
        <w:rPr>
          <w:rFonts w:asciiTheme="majorBidi" w:hAnsiTheme="majorBidi" w:cstheme="majorBidi"/>
        </w:rPr>
        <w:t>Degussa (Germany)</w:t>
      </w:r>
      <w:r w:rsidRPr="00E91A90">
        <w:rPr>
          <w:rFonts w:asciiTheme="majorBidi" w:hAnsiTheme="majorBidi" w:cstheme="majorBidi"/>
          <w:rtl/>
        </w:rPr>
        <w:t xml:space="preserve"> </w:t>
      </w:r>
      <w:r>
        <w:rPr>
          <w:rFonts w:cs="B Nazanin" w:hint="cs"/>
          <w:rtl/>
        </w:rPr>
        <w:t>به عنوان رنگدانه، آمونیم</w:t>
      </w:r>
      <w:r w:rsidRPr="0002359E">
        <w:rPr>
          <w:rFonts w:cs="B Nazanin" w:hint="cs"/>
          <w:rtl/>
        </w:rPr>
        <w:t xml:space="preserve"> پرسولفات</w:t>
      </w:r>
      <w:r>
        <w:rPr>
          <w:rFonts w:cs="B Nazanin" w:hint="cs"/>
          <w:rtl/>
        </w:rPr>
        <w:t xml:space="preserve">، سدیم دودسیل </w:t>
      </w:r>
      <w:r w:rsidRPr="0002359E">
        <w:rPr>
          <w:rFonts w:cs="B Nazanin" w:hint="cs"/>
          <w:rtl/>
        </w:rPr>
        <w:t>سولفات</w:t>
      </w:r>
      <w:r>
        <w:rPr>
          <w:rFonts w:cs="B Nazanin" w:hint="cs"/>
          <w:rtl/>
        </w:rPr>
        <w:t>، سدیم بی کربنات و هیدروکینون</w:t>
      </w:r>
      <w:r w:rsidRPr="0002359E">
        <w:rPr>
          <w:rFonts w:cs="B Nazanin" w:hint="cs"/>
          <w:rtl/>
        </w:rPr>
        <w:t xml:space="preserve"> </w:t>
      </w:r>
      <w:r>
        <w:rPr>
          <w:rFonts w:cs="B Nazanin" w:hint="cs"/>
          <w:rtl/>
        </w:rPr>
        <w:t xml:space="preserve">محصول شرکت </w:t>
      </w:r>
      <w:r>
        <w:rPr>
          <w:rFonts w:cs="B Nazanin"/>
        </w:rPr>
        <w:t>Merck</w:t>
      </w:r>
      <w:r>
        <w:rPr>
          <w:rFonts w:cs="B Nazanin" w:hint="cs"/>
          <w:rtl/>
        </w:rPr>
        <w:t xml:space="preserve"> به ترتیب به</w:t>
      </w:r>
      <w:r w:rsidRPr="0002359E">
        <w:rPr>
          <w:rFonts w:cs="B Nazanin" w:hint="cs"/>
          <w:rtl/>
        </w:rPr>
        <w:t xml:space="preserve"> عنوان </w:t>
      </w:r>
      <w:r>
        <w:rPr>
          <w:rFonts w:cs="B Nazanin" w:hint="cs"/>
          <w:rtl/>
        </w:rPr>
        <w:t xml:space="preserve">شروع کننده، </w:t>
      </w:r>
      <w:r w:rsidRPr="0002359E">
        <w:rPr>
          <w:rFonts w:cs="B Nazanin" w:hint="cs"/>
          <w:rtl/>
        </w:rPr>
        <w:t>ماده فعال سطحی</w:t>
      </w:r>
      <w:r>
        <w:rPr>
          <w:rFonts w:cs="B Nazanin" w:hint="cs"/>
          <w:rtl/>
        </w:rPr>
        <w:t xml:space="preserve">، بافر و متوقف کننده واکنش و از آب مقطر یون زدایی شده نیز به عنوان بستر واکنش </w:t>
      </w:r>
      <w:r w:rsidRPr="0002359E">
        <w:rPr>
          <w:rFonts w:cs="B Nazanin" w:hint="cs"/>
          <w:rtl/>
        </w:rPr>
        <w:t xml:space="preserve">استفاده </w:t>
      </w:r>
      <w:r>
        <w:rPr>
          <w:rFonts w:cs="B Nazanin" w:hint="cs"/>
          <w:rtl/>
        </w:rPr>
        <w:t>شده است.</w:t>
      </w:r>
      <w:r w:rsidRPr="0002359E">
        <w:rPr>
          <w:rFonts w:cs="B Nazanin" w:hint="cs"/>
          <w:rtl/>
        </w:rPr>
        <w:t xml:space="preserve"> </w:t>
      </w:r>
      <w:r>
        <w:rPr>
          <w:rFonts w:cs="B Nazanin" w:hint="cs"/>
          <w:rtl/>
        </w:rPr>
        <w:t>در جدول 1 فرمولاسیون نمونه ای تهیه شده در این پژوهش نشان داده شده است.</w:t>
      </w:r>
    </w:p>
    <w:p w:rsidR="0005013B" w:rsidRDefault="0005013B" w:rsidP="0005013B">
      <w:pPr>
        <w:jc w:val="both"/>
        <w:rPr>
          <w:rFonts w:cs="B Nazanin"/>
          <w:rtl/>
        </w:rPr>
      </w:pPr>
    </w:p>
    <w:p w:rsidR="0005013B" w:rsidRDefault="0005013B" w:rsidP="0005013B">
      <w:pPr>
        <w:jc w:val="center"/>
        <w:rPr>
          <w:rFonts w:cs="B Nazanin"/>
          <w:sz w:val="20"/>
          <w:szCs w:val="20"/>
        </w:rPr>
      </w:pPr>
      <w:r>
        <w:rPr>
          <w:rFonts w:cs="B Nazanin" w:hint="cs"/>
          <w:sz w:val="20"/>
          <w:szCs w:val="20"/>
          <w:rtl/>
        </w:rPr>
        <w:t>جدول 1. فرمولاسیون نمونه های تهیه شده (واحد مقادیر گرم می باشد)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348"/>
        <w:gridCol w:w="1245"/>
        <w:gridCol w:w="1245"/>
      </w:tblGrid>
      <w:tr w:rsidR="0005013B" w:rsidTr="00242CCE">
        <w:trPr>
          <w:trHeight w:val="166"/>
          <w:jc w:val="center"/>
        </w:trPr>
        <w:tc>
          <w:tcPr>
            <w:tcW w:w="2348" w:type="dxa"/>
            <w:shd w:val="pct10" w:color="auto" w:fill="auto"/>
          </w:tcPr>
          <w:p w:rsidR="0005013B" w:rsidRDefault="0005013B" w:rsidP="00242CCE">
            <w:pPr>
              <w:jc w:val="center"/>
              <w:rPr>
                <w:rFonts w:cs="B Nazanin"/>
              </w:rPr>
            </w:pPr>
            <w:r>
              <w:rPr>
                <w:rFonts w:cs="B Nazanin" w:hint="cs"/>
                <w:rtl/>
              </w:rPr>
              <w:t>نام ماده</w:t>
            </w:r>
          </w:p>
        </w:tc>
        <w:tc>
          <w:tcPr>
            <w:tcW w:w="1245" w:type="dxa"/>
            <w:shd w:val="pct10" w:color="auto" w:fill="auto"/>
          </w:tcPr>
          <w:p w:rsidR="0005013B" w:rsidRDefault="0005013B" w:rsidP="00242CCE">
            <w:pPr>
              <w:jc w:val="center"/>
              <w:rPr>
                <w:rFonts w:cs="B Nazanin"/>
                <w:rtl/>
              </w:rPr>
            </w:pPr>
            <w:r>
              <w:rPr>
                <w:rFonts w:cs="B Nazanin" w:hint="cs"/>
                <w:rtl/>
              </w:rPr>
              <w:t>نمونه 1</w:t>
            </w:r>
          </w:p>
        </w:tc>
        <w:tc>
          <w:tcPr>
            <w:tcW w:w="1245" w:type="dxa"/>
            <w:shd w:val="pct10" w:color="auto" w:fill="auto"/>
          </w:tcPr>
          <w:p w:rsidR="0005013B" w:rsidRDefault="0005013B" w:rsidP="00242CCE">
            <w:pPr>
              <w:jc w:val="center"/>
              <w:rPr>
                <w:rFonts w:cs="B Nazanin"/>
                <w:rtl/>
              </w:rPr>
            </w:pPr>
            <w:r>
              <w:rPr>
                <w:rFonts w:cs="B Nazanin" w:hint="cs"/>
                <w:rtl/>
              </w:rPr>
              <w:t>نمونه 2</w:t>
            </w:r>
          </w:p>
        </w:tc>
      </w:tr>
      <w:tr w:rsidR="0005013B" w:rsidTr="00242CCE">
        <w:trPr>
          <w:trHeight w:val="126"/>
          <w:jc w:val="center"/>
        </w:trPr>
        <w:tc>
          <w:tcPr>
            <w:tcW w:w="2348" w:type="dxa"/>
          </w:tcPr>
          <w:p w:rsidR="0005013B" w:rsidRPr="00E91A90" w:rsidRDefault="0005013B" w:rsidP="00242CCE">
            <w:pPr>
              <w:jc w:val="center"/>
              <w:rPr>
                <w:rFonts w:cs="B Nazanin"/>
                <w:rtl/>
              </w:rPr>
            </w:pPr>
            <w:r>
              <w:rPr>
                <w:rFonts w:cs="B Nazanin" w:hint="cs"/>
                <w:rtl/>
              </w:rPr>
              <w:t>استایرن</w:t>
            </w:r>
          </w:p>
        </w:tc>
        <w:tc>
          <w:tcPr>
            <w:tcW w:w="1245" w:type="dxa"/>
          </w:tcPr>
          <w:p w:rsidR="0005013B" w:rsidRDefault="0005013B" w:rsidP="00242CCE">
            <w:pPr>
              <w:jc w:val="center"/>
              <w:rPr>
                <w:rFonts w:cs="B Nazanin"/>
                <w:rtl/>
              </w:rPr>
            </w:pPr>
            <w:r>
              <w:rPr>
                <w:rFonts w:cs="B Nazanin"/>
              </w:rPr>
              <w:t>40</w:t>
            </w:r>
          </w:p>
        </w:tc>
        <w:tc>
          <w:tcPr>
            <w:tcW w:w="1245" w:type="dxa"/>
          </w:tcPr>
          <w:p w:rsidR="0005013B" w:rsidRDefault="0005013B" w:rsidP="00242CCE">
            <w:pPr>
              <w:jc w:val="center"/>
              <w:rPr>
                <w:rFonts w:cs="B Nazanin"/>
                <w:rtl/>
              </w:rPr>
            </w:pPr>
            <w:r>
              <w:rPr>
                <w:rFonts w:cs="B Nazanin"/>
              </w:rPr>
              <w:t>40</w:t>
            </w:r>
          </w:p>
        </w:tc>
      </w:tr>
      <w:tr w:rsidR="0005013B" w:rsidTr="00242CCE">
        <w:trPr>
          <w:trHeight w:val="123"/>
          <w:jc w:val="center"/>
        </w:trPr>
        <w:tc>
          <w:tcPr>
            <w:tcW w:w="2348" w:type="dxa"/>
          </w:tcPr>
          <w:p w:rsidR="0005013B" w:rsidRDefault="0005013B" w:rsidP="00242CCE">
            <w:pPr>
              <w:jc w:val="center"/>
              <w:rPr>
                <w:rFonts w:cs="B Nazanin"/>
                <w:rtl/>
              </w:rPr>
            </w:pPr>
            <w:r>
              <w:rPr>
                <w:rFonts w:cs="B Nazanin" w:hint="cs"/>
                <w:rtl/>
              </w:rPr>
              <w:t>بوتیل آکریلات</w:t>
            </w:r>
          </w:p>
        </w:tc>
        <w:tc>
          <w:tcPr>
            <w:tcW w:w="1245" w:type="dxa"/>
          </w:tcPr>
          <w:p w:rsidR="0005013B" w:rsidRDefault="0005013B" w:rsidP="00242CCE">
            <w:pPr>
              <w:jc w:val="center"/>
              <w:rPr>
                <w:rFonts w:cs="B Nazanin"/>
                <w:rtl/>
              </w:rPr>
            </w:pPr>
            <w:r>
              <w:rPr>
                <w:rFonts w:cs="B Nazanin"/>
              </w:rPr>
              <w:t>10</w:t>
            </w:r>
          </w:p>
        </w:tc>
        <w:tc>
          <w:tcPr>
            <w:tcW w:w="1245" w:type="dxa"/>
          </w:tcPr>
          <w:p w:rsidR="0005013B" w:rsidRDefault="0005013B" w:rsidP="00242CCE">
            <w:pPr>
              <w:jc w:val="center"/>
              <w:rPr>
                <w:rFonts w:cs="B Nazanin"/>
                <w:rtl/>
              </w:rPr>
            </w:pPr>
            <w:r>
              <w:rPr>
                <w:rFonts w:cs="B Nazanin"/>
              </w:rPr>
              <w:t>10</w:t>
            </w:r>
          </w:p>
        </w:tc>
      </w:tr>
      <w:tr w:rsidR="0005013B" w:rsidTr="00242CCE">
        <w:trPr>
          <w:trHeight w:val="126"/>
          <w:jc w:val="center"/>
        </w:trPr>
        <w:tc>
          <w:tcPr>
            <w:tcW w:w="2348" w:type="dxa"/>
          </w:tcPr>
          <w:p w:rsidR="0005013B" w:rsidRDefault="0005013B" w:rsidP="00242CCE">
            <w:pPr>
              <w:jc w:val="center"/>
              <w:rPr>
                <w:rFonts w:cs="B Nazanin"/>
                <w:rtl/>
              </w:rPr>
            </w:pPr>
            <w:r>
              <w:rPr>
                <w:rFonts w:cs="B Nazanin" w:hint="cs"/>
                <w:rtl/>
              </w:rPr>
              <w:t>آمونیم پرسولفات</w:t>
            </w:r>
          </w:p>
        </w:tc>
        <w:tc>
          <w:tcPr>
            <w:tcW w:w="1245" w:type="dxa"/>
          </w:tcPr>
          <w:p w:rsidR="0005013B" w:rsidRDefault="0005013B" w:rsidP="00242CCE">
            <w:pPr>
              <w:jc w:val="center"/>
              <w:rPr>
                <w:rFonts w:cs="B Nazanin"/>
                <w:rtl/>
              </w:rPr>
            </w:pPr>
            <w:r>
              <w:rPr>
                <w:rFonts w:cs="B Nazanin"/>
              </w:rPr>
              <w:t>0.2</w:t>
            </w:r>
          </w:p>
        </w:tc>
        <w:tc>
          <w:tcPr>
            <w:tcW w:w="1245" w:type="dxa"/>
          </w:tcPr>
          <w:p w:rsidR="0005013B" w:rsidRDefault="0005013B" w:rsidP="00242CCE">
            <w:pPr>
              <w:jc w:val="center"/>
              <w:rPr>
                <w:rFonts w:cs="B Nazanin"/>
                <w:rtl/>
              </w:rPr>
            </w:pPr>
            <w:r>
              <w:rPr>
                <w:rFonts w:cs="B Nazanin"/>
              </w:rPr>
              <w:t>0.2</w:t>
            </w:r>
          </w:p>
        </w:tc>
      </w:tr>
      <w:tr w:rsidR="0005013B" w:rsidTr="00242CCE">
        <w:trPr>
          <w:trHeight w:val="123"/>
          <w:jc w:val="center"/>
        </w:trPr>
        <w:tc>
          <w:tcPr>
            <w:tcW w:w="2348" w:type="dxa"/>
          </w:tcPr>
          <w:p w:rsidR="0005013B" w:rsidRDefault="0005013B" w:rsidP="00242CCE">
            <w:pPr>
              <w:jc w:val="center"/>
              <w:rPr>
                <w:rFonts w:cs="B Nazanin"/>
                <w:rtl/>
              </w:rPr>
            </w:pPr>
            <w:r>
              <w:rPr>
                <w:rFonts w:cs="B Nazanin" w:hint="cs"/>
                <w:rtl/>
              </w:rPr>
              <w:t>سدیم دودسیل سلفات</w:t>
            </w:r>
          </w:p>
        </w:tc>
        <w:tc>
          <w:tcPr>
            <w:tcW w:w="1245" w:type="dxa"/>
          </w:tcPr>
          <w:p w:rsidR="0005013B" w:rsidRPr="00F52D8E" w:rsidRDefault="0005013B" w:rsidP="00242CCE">
            <w:pPr>
              <w:jc w:val="center"/>
              <w:rPr>
                <w:rFonts w:cs="B Nazanin"/>
                <w:rtl/>
              </w:rPr>
            </w:pPr>
            <w:r w:rsidRPr="00F52D8E">
              <w:rPr>
                <w:rFonts w:cs="B Nazanin"/>
              </w:rPr>
              <w:t>1</w:t>
            </w:r>
          </w:p>
        </w:tc>
        <w:tc>
          <w:tcPr>
            <w:tcW w:w="1245" w:type="dxa"/>
          </w:tcPr>
          <w:p w:rsidR="0005013B" w:rsidRPr="00F52D8E" w:rsidRDefault="0005013B" w:rsidP="00242CCE">
            <w:pPr>
              <w:jc w:val="center"/>
              <w:rPr>
                <w:rFonts w:cs="B Nazanin"/>
                <w:rtl/>
              </w:rPr>
            </w:pPr>
            <w:r w:rsidRPr="00F52D8E">
              <w:rPr>
                <w:rFonts w:cs="B Nazanin"/>
              </w:rPr>
              <w:t>1.2</w:t>
            </w:r>
          </w:p>
        </w:tc>
      </w:tr>
      <w:tr w:rsidR="0005013B" w:rsidTr="00242CCE">
        <w:trPr>
          <w:trHeight w:val="126"/>
          <w:jc w:val="center"/>
        </w:trPr>
        <w:tc>
          <w:tcPr>
            <w:tcW w:w="2348" w:type="dxa"/>
          </w:tcPr>
          <w:p w:rsidR="0005013B" w:rsidRDefault="0005013B" w:rsidP="00242CCE">
            <w:pPr>
              <w:jc w:val="center"/>
              <w:rPr>
                <w:rFonts w:cs="B Nazanin"/>
                <w:rtl/>
              </w:rPr>
            </w:pPr>
            <w:r>
              <w:rPr>
                <w:rFonts w:cs="B Nazanin" w:hint="cs"/>
                <w:rtl/>
              </w:rPr>
              <w:t>سدیم بی کربنات</w:t>
            </w:r>
          </w:p>
        </w:tc>
        <w:tc>
          <w:tcPr>
            <w:tcW w:w="1245" w:type="dxa"/>
          </w:tcPr>
          <w:p w:rsidR="0005013B" w:rsidRDefault="0005013B" w:rsidP="00242CCE">
            <w:pPr>
              <w:jc w:val="center"/>
              <w:rPr>
                <w:rFonts w:cs="B Nazanin"/>
                <w:rtl/>
              </w:rPr>
            </w:pPr>
            <w:r>
              <w:rPr>
                <w:rFonts w:cs="B Nazanin"/>
              </w:rPr>
              <w:t>0.2</w:t>
            </w:r>
          </w:p>
        </w:tc>
        <w:tc>
          <w:tcPr>
            <w:tcW w:w="1245" w:type="dxa"/>
          </w:tcPr>
          <w:p w:rsidR="0005013B" w:rsidRDefault="0005013B" w:rsidP="00242CCE">
            <w:pPr>
              <w:jc w:val="center"/>
              <w:rPr>
                <w:rFonts w:cs="B Nazanin"/>
                <w:rtl/>
              </w:rPr>
            </w:pPr>
            <w:r>
              <w:rPr>
                <w:rFonts w:cs="B Nazanin"/>
              </w:rPr>
              <w:t>0.2</w:t>
            </w:r>
          </w:p>
        </w:tc>
      </w:tr>
      <w:tr w:rsidR="0005013B" w:rsidTr="00242CCE">
        <w:trPr>
          <w:trHeight w:val="123"/>
          <w:jc w:val="center"/>
        </w:trPr>
        <w:tc>
          <w:tcPr>
            <w:tcW w:w="2348" w:type="dxa"/>
          </w:tcPr>
          <w:p w:rsidR="0005013B" w:rsidRDefault="0005013B" w:rsidP="00242CCE">
            <w:pPr>
              <w:jc w:val="center"/>
              <w:rPr>
                <w:rFonts w:cs="B Nazanin"/>
                <w:rtl/>
              </w:rPr>
            </w:pPr>
            <w:r>
              <w:rPr>
                <w:rFonts w:cs="B Nazanin" w:hint="cs"/>
                <w:rtl/>
              </w:rPr>
              <w:t>کربن سیاه</w:t>
            </w:r>
          </w:p>
        </w:tc>
        <w:tc>
          <w:tcPr>
            <w:tcW w:w="1245" w:type="dxa"/>
          </w:tcPr>
          <w:p w:rsidR="0005013B" w:rsidRDefault="0005013B" w:rsidP="00242CCE">
            <w:pPr>
              <w:jc w:val="center"/>
              <w:rPr>
                <w:rFonts w:cs="B Nazanin"/>
                <w:rtl/>
              </w:rPr>
            </w:pPr>
            <w:r>
              <w:rPr>
                <w:rFonts w:cs="B Nazanin"/>
              </w:rPr>
              <w:t>2</w:t>
            </w:r>
          </w:p>
        </w:tc>
        <w:tc>
          <w:tcPr>
            <w:tcW w:w="1245" w:type="dxa"/>
          </w:tcPr>
          <w:p w:rsidR="0005013B" w:rsidRDefault="0005013B" w:rsidP="00242CCE">
            <w:pPr>
              <w:jc w:val="center"/>
              <w:rPr>
                <w:rFonts w:cs="B Nazanin"/>
                <w:rtl/>
              </w:rPr>
            </w:pPr>
            <w:r>
              <w:rPr>
                <w:rFonts w:cs="B Nazanin"/>
              </w:rPr>
              <w:t>2</w:t>
            </w:r>
          </w:p>
        </w:tc>
      </w:tr>
      <w:tr w:rsidR="0005013B" w:rsidTr="00242CCE">
        <w:trPr>
          <w:trHeight w:val="126"/>
          <w:jc w:val="center"/>
        </w:trPr>
        <w:tc>
          <w:tcPr>
            <w:tcW w:w="2348" w:type="dxa"/>
          </w:tcPr>
          <w:p w:rsidR="0005013B" w:rsidRDefault="0005013B" w:rsidP="00242CCE">
            <w:pPr>
              <w:jc w:val="center"/>
              <w:rPr>
                <w:rFonts w:cs="B Nazanin"/>
              </w:rPr>
            </w:pPr>
            <w:r>
              <w:rPr>
                <w:rFonts w:cs="B Nazanin" w:hint="cs"/>
                <w:rtl/>
              </w:rPr>
              <w:t>آب</w:t>
            </w:r>
          </w:p>
        </w:tc>
        <w:tc>
          <w:tcPr>
            <w:tcW w:w="1245" w:type="dxa"/>
          </w:tcPr>
          <w:p w:rsidR="0005013B" w:rsidRDefault="0005013B" w:rsidP="00242CCE">
            <w:pPr>
              <w:jc w:val="center"/>
              <w:rPr>
                <w:rFonts w:cs="B Nazanin"/>
                <w:rtl/>
              </w:rPr>
            </w:pPr>
            <w:r>
              <w:rPr>
                <w:rFonts w:cs="B Nazanin"/>
              </w:rPr>
              <w:t>150</w:t>
            </w:r>
          </w:p>
        </w:tc>
        <w:tc>
          <w:tcPr>
            <w:tcW w:w="1245" w:type="dxa"/>
          </w:tcPr>
          <w:p w:rsidR="0005013B" w:rsidRDefault="0005013B" w:rsidP="00242CCE">
            <w:pPr>
              <w:jc w:val="center"/>
              <w:rPr>
                <w:rFonts w:cs="B Nazanin"/>
                <w:rtl/>
              </w:rPr>
            </w:pPr>
            <w:r>
              <w:rPr>
                <w:rFonts w:cs="B Nazanin"/>
              </w:rPr>
              <w:t>150</w:t>
            </w:r>
          </w:p>
        </w:tc>
      </w:tr>
    </w:tbl>
    <w:p w:rsidR="0005013B" w:rsidRDefault="0005013B" w:rsidP="0005013B">
      <w:pPr>
        <w:jc w:val="both"/>
        <w:rPr>
          <w:rFonts w:cs="B Nazanin"/>
          <w:b/>
          <w:bCs/>
        </w:rPr>
      </w:pPr>
    </w:p>
    <w:p w:rsidR="001A7471" w:rsidRDefault="001A7471" w:rsidP="0005013B">
      <w:pPr>
        <w:jc w:val="both"/>
        <w:rPr>
          <w:rFonts w:cs="B Nazanin"/>
          <w:b/>
          <w:bCs/>
        </w:rPr>
      </w:pPr>
    </w:p>
    <w:p w:rsidR="0005013B" w:rsidRPr="00A70747" w:rsidRDefault="0005013B" w:rsidP="0005013B">
      <w:pPr>
        <w:jc w:val="both"/>
        <w:rPr>
          <w:rFonts w:cs="B Nazanin"/>
          <w:b/>
          <w:bCs/>
          <w:rtl/>
        </w:rPr>
      </w:pPr>
      <w:r w:rsidRPr="00A70747">
        <w:rPr>
          <w:rFonts w:cs="B Nazanin" w:hint="cs"/>
          <w:b/>
          <w:bCs/>
          <w:rtl/>
        </w:rPr>
        <w:t>2-2- روش تهیه نمونه ها</w:t>
      </w:r>
    </w:p>
    <w:p w:rsidR="0005013B" w:rsidRDefault="0005013B" w:rsidP="0005013B">
      <w:pPr>
        <w:spacing w:line="256" w:lineRule="auto"/>
        <w:ind w:left="-3" w:hanging="10"/>
        <w:jc w:val="both"/>
        <w:rPr>
          <w:rFonts w:cs="B Nazanin"/>
        </w:rPr>
      </w:pPr>
      <w:r>
        <w:rPr>
          <w:rFonts w:cs="B Nazanin" w:hint="cs"/>
          <w:rtl/>
        </w:rPr>
        <w:t xml:space="preserve">واکنش ها </w:t>
      </w:r>
      <w:r w:rsidRPr="0002359E">
        <w:rPr>
          <w:rFonts w:cs="B Nazanin" w:hint="cs"/>
          <w:rtl/>
        </w:rPr>
        <w:t>در یک بالن چهار دهانه تحت رفلاکس و جریان پیوسته نیترو</w:t>
      </w:r>
      <w:r>
        <w:rPr>
          <w:rFonts w:cs="B Nazanin" w:hint="cs"/>
          <w:rtl/>
        </w:rPr>
        <w:t>ژ</w:t>
      </w:r>
      <w:r w:rsidRPr="0002359E">
        <w:rPr>
          <w:rFonts w:cs="B Nazanin" w:hint="cs"/>
          <w:rtl/>
        </w:rPr>
        <w:t xml:space="preserve">ن </w:t>
      </w:r>
      <w:r>
        <w:rPr>
          <w:rFonts w:cs="B Nazanin" w:hint="cs"/>
          <w:rtl/>
        </w:rPr>
        <w:t xml:space="preserve">در دمای 75 در جه سانتیگراد انجام شده اند. برای مخلوط کردن اجزاء در طول واکنش نیز </w:t>
      </w:r>
      <w:r w:rsidRPr="0002359E">
        <w:rPr>
          <w:rFonts w:cs="B Nazanin" w:hint="cs"/>
          <w:rtl/>
        </w:rPr>
        <w:t xml:space="preserve">از یک همزن مکانیکی </w:t>
      </w:r>
      <w:r>
        <w:rPr>
          <w:rFonts w:cs="B Nazanin" w:hint="cs"/>
          <w:rtl/>
        </w:rPr>
        <w:t>با سرعت 400 دور بر دقیقه ا</w:t>
      </w:r>
      <w:r w:rsidRPr="0002359E">
        <w:rPr>
          <w:rFonts w:cs="B Nazanin" w:hint="cs"/>
          <w:rtl/>
        </w:rPr>
        <w:t>ستفاده گردید. در ابتدا</w:t>
      </w:r>
      <w:r>
        <w:rPr>
          <w:rFonts w:cs="B Nazanin" w:hint="cs"/>
          <w:rtl/>
        </w:rPr>
        <w:t xml:space="preserve"> پیش اختلاط </w:t>
      </w:r>
      <w:r w:rsidRPr="0002359E">
        <w:rPr>
          <w:rFonts w:cs="B Nazanin" w:hint="cs"/>
          <w:rtl/>
        </w:rPr>
        <w:t xml:space="preserve"> آب، سورفکتانت و کربن سیاه </w:t>
      </w:r>
      <w:r>
        <w:rPr>
          <w:rFonts w:cs="B Nazanin" w:hint="cs"/>
          <w:rtl/>
        </w:rPr>
        <w:t>با استفاده از مخلوط کن مکانیکی با سرعت بالا انجام گرفت، سپس مخلوط بدست آمده به بالن اضافه گردید. در ادامه بافر و شروع کننده به بالن اضافه گردید. افزودن مخلوط مونومرها به بالن به صورت نیمه پیوسته و طی 1 ساعت صورت گرفت و نهایت واکنش بعد از 4 ساعت از شروع متوقف گردید. جهت تعیین میزان پیشرفت واکنش در طول واکنش نمونه گیری هایی صورت گرفته و با افزودن بازدارنده به نمونه ها و خشک کردن آنها درصد تبدیل مونومر ها تعیین گردید. در انتها لاتکس بدست آمده تا دمای اتاق خنک شد و سپس به منظور حذف عوامل واکنش نداده شسته و خشک گردید.</w:t>
      </w:r>
    </w:p>
    <w:p w:rsidR="0005013B" w:rsidRPr="0002359E" w:rsidRDefault="0005013B" w:rsidP="0005013B">
      <w:pPr>
        <w:spacing w:line="256" w:lineRule="auto"/>
        <w:ind w:left="-3" w:hanging="10"/>
        <w:jc w:val="both"/>
        <w:rPr>
          <w:rFonts w:cs="B Nazanin"/>
          <w:rtl/>
        </w:rPr>
      </w:pPr>
    </w:p>
    <w:p w:rsidR="001A7471" w:rsidRDefault="001A7471" w:rsidP="001A7471">
      <w:pPr>
        <w:ind w:right="-15"/>
        <w:rPr>
          <w:rFonts w:cs="B Nazanin"/>
          <w:b/>
          <w:bCs/>
        </w:rPr>
      </w:pPr>
    </w:p>
    <w:p w:rsidR="0005013B" w:rsidRPr="001A7471" w:rsidRDefault="0005013B" w:rsidP="001A7471">
      <w:pPr>
        <w:pStyle w:val="ListParagraph"/>
        <w:numPr>
          <w:ilvl w:val="0"/>
          <w:numId w:val="2"/>
        </w:numPr>
        <w:bidi/>
        <w:ind w:right="-15"/>
        <w:rPr>
          <w:rFonts w:cs="B Nazanin"/>
          <w:b/>
          <w:bCs/>
        </w:rPr>
      </w:pPr>
      <w:r w:rsidRPr="001A7471">
        <w:rPr>
          <w:rFonts w:cs="B Nazanin" w:hint="cs"/>
          <w:b/>
          <w:bCs/>
          <w:rtl/>
        </w:rPr>
        <w:t>بحث و نتایج</w:t>
      </w:r>
    </w:p>
    <w:p w:rsidR="0005013B" w:rsidRDefault="0005013B" w:rsidP="0005013B">
      <w:pPr>
        <w:ind w:right="-15"/>
        <w:jc w:val="both"/>
        <w:rPr>
          <w:rFonts w:cs="B Nazanin"/>
          <w:rtl/>
        </w:rPr>
      </w:pPr>
      <w:r>
        <w:rPr>
          <w:rFonts w:cs="B Nazanin" w:hint="cs"/>
          <w:rtl/>
        </w:rPr>
        <w:t>با استفاده از روش وزن سنجی نمونه ها، درصد تبدیل واکنش در طول زمان محاسبه گردید. نتایج مربوط به درصد تبدیل واکنش ها برای واکنش ها بعد از گذشت 3 ساعت مقادیر 85% و 87% را به ترتیب برای دو نمونه نشان داد.</w:t>
      </w:r>
      <w:r>
        <w:rPr>
          <w:rFonts w:cs="B Nazanin"/>
        </w:rPr>
        <w:t xml:space="preserve"> </w:t>
      </w:r>
      <w:r>
        <w:rPr>
          <w:rFonts w:cs="B Nazanin" w:hint="cs"/>
          <w:rtl/>
        </w:rPr>
        <w:t xml:space="preserve">برای تعیین دمای انتقال شیشه ای نمونه های سنتز شده، از آزمون گرماسنجی روبشی تفاضلی </w:t>
      </w:r>
      <w:r w:rsidRPr="00BA52D9">
        <w:rPr>
          <w:rFonts w:asciiTheme="majorBidi" w:hAnsiTheme="majorBidi" w:cstheme="majorBidi"/>
        </w:rPr>
        <w:t>(DSC)</w:t>
      </w:r>
      <w:r>
        <w:rPr>
          <w:rFonts w:cs="B Nazanin" w:hint="cs"/>
          <w:rtl/>
        </w:rPr>
        <w:t xml:space="preserve"> استفاده گردید. این آزمون برای حدود </w:t>
      </w:r>
      <w:r>
        <w:rPr>
          <w:rFonts w:cs="B Nazanin"/>
        </w:rPr>
        <w:t>10mg</w:t>
      </w:r>
      <w:r>
        <w:rPr>
          <w:rFonts w:cs="B Nazanin" w:hint="cs"/>
          <w:rtl/>
        </w:rPr>
        <w:t xml:space="preserve"> از نمونه و با سرعت گرمایش 10 درجه سانتیگراد بر دقیقه از دمای محیط تا دمای 100 درجه سانتیگراد انجام گرفت. دمای انتقال شیشه ای بدست آمده برای دو نمونه حدود 70 درجه سانتیگراد بودند.</w:t>
      </w:r>
    </w:p>
    <w:p w:rsidR="0005013B" w:rsidRDefault="0005013B" w:rsidP="0005013B">
      <w:pPr>
        <w:tabs>
          <w:tab w:val="left" w:pos="5145"/>
        </w:tabs>
        <w:jc w:val="both"/>
        <w:rPr>
          <w:rFonts w:cs="B Nazanin"/>
        </w:rPr>
      </w:pPr>
      <w:r w:rsidRPr="006463C0">
        <w:rPr>
          <w:rFonts w:cs="B Nazanin" w:hint="cs"/>
          <w:rtl/>
        </w:rPr>
        <w:t xml:space="preserve">برای اندازه گیری توزیع اندازه ذرات نمونه ها از دستگاه </w:t>
      </w:r>
      <w:r w:rsidRPr="00102B79">
        <w:rPr>
          <w:rFonts w:asciiTheme="majorBidi" w:hAnsiTheme="majorBidi" w:cstheme="majorBidi"/>
          <w:sz w:val="20"/>
          <w:szCs w:val="20"/>
        </w:rPr>
        <w:t xml:space="preserve">Particle Size </w:t>
      </w:r>
      <w:proofErr w:type="spellStart"/>
      <w:r w:rsidRPr="00102B79">
        <w:rPr>
          <w:rFonts w:asciiTheme="majorBidi" w:hAnsiTheme="majorBidi" w:cstheme="majorBidi"/>
          <w:sz w:val="20"/>
          <w:szCs w:val="20"/>
        </w:rPr>
        <w:t>Analayzer</w:t>
      </w:r>
      <w:proofErr w:type="spellEnd"/>
      <w:r w:rsidRPr="006463C0">
        <w:rPr>
          <w:rFonts w:cs="B Nazanin" w:hint="cs"/>
          <w:rtl/>
        </w:rPr>
        <w:t xml:space="preserve"> با محدوده اندازه گیری 0.02 تا 2000 میکرون استفاده گردید.</w:t>
      </w:r>
      <w:r>
        <w:rPr>
          <w:rFonts w:cs="B Nazanin" w:hint="cs"/>
          <w:rtl/>
        </w:rPr>
        <w:t xml:space="preserve"> شکل 1 منحنی های توزیع اندازه ذرات نمونه های تهیه شده را نشان می دهد. همانطور که مشاهده می گردد نمونه 1 در مقایسه با نمونه دوم از توزیع اندازه ذرات بزرگتری برخوردار بوده و همچنین دارای توزیع باریکتری می باشد. دلیل این تفاوت به میزان ماده فعال سطحی مرتبط می باشد که هر چقدر این جزء در پلیمریزاسیون های امولسیونی بیشتر باشد، میزان مایسل ها بیشتر بوده و بنابراین در مراحل ابتدایی واکنش هسته گذاری بیشتری رخ می دهد که باعث افزایش تعداد ذرات پلیمری در انتهای کار خواهد بود</w:t>
      </w:r>
      <w:r>
        <w:rPr>
          <w:rFonts w:cs="B Nazanin"/>
        </w:rPr>
        <w:t xml:space="preserve">[6] </w:t>
      </w:r>
      <w:r>
        <w:rPr>
          <w:rFonts w:cs="B Nazanin" w:hint="cs"/>
          <w:rtl/>
        </w:rPr>
        <w:t xml:space="preserve">. </w:t>
      </w:r>
    </w:p>
    <w:p w:rsidR="0005013B" w:rsidRDefault="0005013B" w:rsidP="0005013B">
      <w:pPr>
        <w:tabs>
          <w:tab w:val="left" w:pos="5145"/>
        </w:tabs>
        <w:jc w:val="both"/>
        <w:rPr>
          <w:rFonts w:cs="B Nazanin"/>
        </w:rPr>
      </w:pPr>
    </w:p>
    <w:p w:rsidR="0005013B" w:rsidRDefault="0005013B" w:rsidP="0005013B">
      <w:pPr>
        <w:tabs>
          <w:tab w:val="left" w:pos="5145"/>
        </w:tabs>
        <w:jc w:val="both"/>
        <w:rPr>
          <w:rFonts w:cs="B Nazanin"/>
        </w:rPr>
      </w:pPr>
    </w:p>
    <w:p w:rsidR="0005013B" w:rsidRDefault="0005013B" w:rsidP="0005013B">
      <w:pPr>
        <w:pStyle w:val="ListParagraph"/>
        <w:tabs>
          <w:tab w:val="left" w:pos="5145"/>
        </w:tabs>
        <w:bidi/>
        <w:jc w:val="center"/>
        <w:rPr>
          <w:rFonts w:cs="B Nazanin"/>
          <w:sz w:val="28"/>
          <w:szCs w:val="28"/>
          <w:rtl/>
        </w:rPr>
      </w:pPr>
      <w:r>
        <w:rPr>
          <w:rFonts w:cs="B Nazanin"/>
          <w:noProof/>
          <w:sz w:val="28"/>
          <w:szCs w:val="28"/>
        </w:rPr>
        <w:drawing>
          <wp:inline distT="0" distB="0" distL="0" distR="0" wp14:anchorId="5ED84B70" wp14:editId="2AD2ED24">
            <wp:extent cx="3300984" cy="411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0984" cy="4114800"/>
                    </a:xfrm>
                    <a:prstGeom prst="rect">
                      <a:avLst/>
                    </a:prstGeom>
                    <a:noFill/>
                    <a:ln>
                      <a:noFill/>
                    </a:ln>
                  </pic:spPr>
                </pic:pic>
              </a:graphicData>
            </a:graphic>
          </wp:inline>
        </w:drawing>
      </w:r>
    </w:p>
    <w:p w:rsidR="0005013B" w:rsidRDefault="0005013B" w:rsidP="0005013B">
      <w:pPr>
        <w:pStyle w:val="ListParagraph"/>
        <w:tabs>
          <w:tab w:val="left" w:pos="5145"/>
        </w:tabs>
        <w:bidi/>
        <w:jc w:val="center"/>
        <w:rPr>
          <w:rFonts w:cs="B Nazanin"/>
          <w:sz w:val="20"/>
          <w:szCs w:val="20"/>
        </w:rPr>
      </w:pPr>
      <w:r w:rsidRPr="00102B79">
        <w:rPr>
          <w:rFonts w:cs="B Nazanin" w:hint="cs"/>
          <w:sz w:val="20"/>
          <w:szCs w:val="20"/>
          <w:rtl/>
        </w:rPr>
        <w:t>شکل 1. توزیع اندازه ذرات نمون های تهیه شده</w:t>
      </w:r>
    </w:p>
    <w:p w:rsidR="0005013B" w:rsidRDefault="0005013B" w:rsidP="0005013B">
      <w:pPr>
        <w:ind w:right="-15"/>
        <w:jc w:val="both"/>
        <w:rPr>
          <w:rFonts w:cs="B Nazanin"/>
        </w:rPr>
      </w:pPr>
    </w:p>
    <w:p w:rsidR="0005013B" w:rsidRPr="0002359E" w:rsidRDefault="0005013B" w:rsidP="0005013B">
      <w:pPr>
        <w:ind w:right="-15"/>
        <w:jc w:val="both"/>
        <w:rPr>
          <w:rFonts w:cs="B Nazanin"/>
          <w:rtl/>
        </w:rPr>
      </w:pPr>
    </w:p>
    <w:p w:rsidR="0005013B" w:rsidRDefault="0005013B" w:rsidP="0005013B">
      <w:pPr>
        <w:ind w:right="-15"/>
        <w:jc w:val="both"/>
        <w:rPr>
          <w:rFonts w:cs="B Nazanin"/>
        </w:rPr>
      </w:pPr>
      <w:r>
        <w:rPr>
          <w:rFonts w:cs="B Nazanin" w:hint="cs"/>
          <w:rtl/>
        </w:rPr>
        <w:t xml:space="preserve">جهت تعیین خواص رنگی نمونه های تهیه شده از آزمون رنگ سنجی و تعیین مختصات رنگی نمونه ها در سیستم </w:t>
      </w:r>
      <w:r>
        <w:rPr>
          <w:rFonts w:cs="B Nazanin"/>
        </w:rPr>
        <w:t>L*a*b*</w:t>
      </w:r>
      <w:r>
        <w:rPr>
          <w:rFonts w:cs="B Nazanin" w:hint="cs"/>
          <w:rtl/>
        </w:rPr>
        <w:t xml:space="preserve"> استفاده گردید.  در این آزمون </w:t>
      </w:r>
      <w:r>
        <w:rPr>
          <w:rFonts w:cs="B Nazanin"/>
        </w:rPr>
        <w:t>L*</w:t>
      </w:r>
      <w:r>
        <w:rPr>
          <w:rFonts w:cs="B Nazanin" w:hint="cs"/>
          <w:rtl/>
        </w:rPr>
        <w:t xml:space="preserve"> نشان دهنده میزان روشنایی، </w:t>
      </w:r>
      <w:r>
        <w:rPr>
          <w:rFonts w:cs="B Nazanin"/>
        </w:rPr>
        <w:t>a*</w:t>
      </w:r>
      <w:r>
        <w:rPr>
          <w:rFonts w:cs="B Nazanin" w:hint="cs"/>
          <w:rtl/>
        </w:rPr>
        <w:t xml:space="preserve"> نشان دهنده محور قرمز-سبز و </w:t>
      </w:r>
      <w:r>
        <w:rPr>
          <w:rFonts w:cs="B Nazanin"/>
        </w:rPr>
        <w:t>b*</w:t>
      </w:r>
      <w:r>
        <w:rPr>
          <w:rFonts w:cs="B Nazanin" w:hint="cs"/>
          <w:rtl/>
        </w:rPr>
        <w:t xml:space="preserve"> نشان دهنده محور زرد-آبی می باشد.</w:t>
      </w:r>
      <w:r>
        <w:rPr>
          <w:rFonts w:cs="B Nazanin"/>
        </w:rPr>
        <w:t xml:space="preserve"> </w:t>
      </w:r>
      <w:r>
        <w:rPr>
          <w:rFonts w:cs="B Nazanin" w:hint="cs"/>
          <w:rtl/>
        </w:rPr>
        <w:t>در جدول 2 نتایج این آزمون برای دو نمونه آورده شده است.</w:t>
      </w:r>
    </w:p>
    <w:p w:rsidR="0005013B" w:rsidRDefault="0005013B" w:rsidP="0005013B">
      <w:pPr>
        <w:ind w:right="-15"/>
        <w:jc w:val="both"/>
        <w:rPr>
          <w:rFonts w:cs="B Nazanin"/>
          <w:rtl/>
        </w:rPr>
      </w:pPr>
    </w:p>
    <w:p w:rsidR="0005013B" w:rsidRDefault="0005013B" w:rsidP="0005013B">
      <w:pPr>
        <w:jc w:val="center"/>
        <w:rPr>
          <w:rFonts w:cs="B Nazanin"/>
          <w:sz w:val="20"/>
          <w:szCs w:val="20"/>
          <w:rtl/>
        </w:rPr>
      </w:pPr>
      <w:r>
        <w:rPr>
          <w:rFonts w:cs="B Nazanin" w:hint="cs"/>
          <w:sz w:val="20"/>
          <w:szCs w:val="20"/>
          <w:rtl/>
        </w:rPr>
        <w:t xml:space="preserve">جدول 2. مختصات رنگی نمونه های تهیه شده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348"/>
        <w:gridCol w:w="1245"/>
        <w:gridCol w:w="1245"/>
        <w:gridCol w:w="1245"/>
      </w:tblGrid>
      <w:tr w:rsidR="0005013B" w:rsidTr="00242CCE">
        <w:trPr>
          <w:trHeight w:val="166"/>
          <w:jc w:val="center"/>
        </w:trPr>
        <w:tc>
          <w:tcPr>
            <w:tcW w:w="2348" w:type="dxa"/>
            <w:shd w:val="pct10" w:color="auto" w:fill="auto"/>
          </w:tcPr>
          <w:p w:rsidR="0005013B" w:rsidRDefault="0005013B" w:rsidP="00242CCE">
            <w:pPr>
              <w:jc w:val="center"/>
              <w:rPr>
                <w:rFonts w:cs="B Nazanin"/>
              </w:rPr>
            </w:pPr>
            <w:r>
              <w:rPr>
                <w:rFonts w:cs="B Nazanin" w:hint="cs"/>
                <w:rtl/>
              </w:rPr>
              <w:t>ردیف</w:t>
            </w:r>
          </w:p>
        </w:tc>
        <w:tc>
          <w:tcPr>
            <w:tcW w:w="1245" w:type="dxa"/>
            <w:shd w:val="pct10" w:color="auto" w:fill="auto"/>
          </w:tcPr>
          <w:p w:rsidR="0005013B" w:rsidRDefault="0005013B" w:rsidP="00242CCE">
            <w:pPr>
              <w:jc w:val="center"/>
              <w:rPr>
                <w:rFonts w:cs="B Nazanin"/>
                <w:rtl/>
              </w:rPr>
            </w:pPr>
            <w:r>
              <w:rPr>
                <w:rFonts w:cs="B Nazanin"/>
              </w:rPr>
              <w:t>L*</w:t>
            </w:r>
          </w:p>
        </w:tc>
        <w:tc>
          <w:tcPr>
            <w:tcW w:w="1245" w:type="dxa"/>
            <w:shd w:val="pct10" w:color="auto" w:fill="auto"/>
          </w:tcPr>
          <w:p w:rsidR="0005013B" w:rsidRDefault="0005013B" w:rsidP="00242CCE">
            <w:pPr>
              <w:jc w:val="center"/>
              <w:rPr>
                <w:rFonts w:cs="B Nazanin"/>
                <w:rtl/>
              </w:rPr>
            </w:pPr>
            <w:r>
              <w:rPr>
                <w:rFonts w:cs="B Nazanin"/>
              </w:rPr>
              <w:t>a*</w:t>
            </w:r>
          </w:p>
        </w:tc>
        <w:tc>
          <w:tcPr>
            <w:tcW w:w="1245" w:type="dxa"/>
            <w:shd w:val="pct10" w:color="auto" w:fill="auto"/>
          </w:tcPr>
          <w:p w:rsidR="0005013B" w:rsidRDefault="0005013B" w:rsidP="00242CCE">
            <w:pPr>
              <w:jc w:val="center"/>
              <w:rPr>
                <w:rFonts w:cs="B Nazanin"/>
                <w:rtl/>
              </w:rPr>
            </w:pPr>
            <w:r>
              <w:rPr>
                <w:rFonts w:cs="B Nazanin"/>
              </w:rPr>
              <w:t>b*</w:t>
            </w:r>
          </w:p>
        </w:tc>
      </w:tr>
      <w:tr w:rsidR="0005013B" w:rsidTr="00242CCE">
        <w:trPr>
          <w:trHeight w:val="126"/>
          <w:jc w:val="center"/>
        </w:trPr>
        <w:tc>
          <w:tcPr>
            <w:tcW w:w="2348" w:type="dxa"/>
          </w:tcPr>
          <w:p w:rsidR="0005013B" w:rsidRPr="00E91A90" w:rsidRDefault="0005013B" w:rsidP="00242CCE">
            <w:pPr>
              <w:jc w:val="center"/>
              <w:rPr>
                <w:rFonts w:cs="B Nazanin"/>
                <w:rtl/>
              </w:rPr>
            </w:pPr>
            <w:r>
              <w:rPr>
                <w:rFonts w:cs="B Nazanin" w:hint="cs"/>
                <w:rtl/>
              </w:rPr>
              <w:t>نمونه 1</w:t>
            </w:r>
          </w:p>
        </w:tc>
        <w:tc>
          <w:tcPr>
            <w:tcW w:w="1245" w:type="dxa"/>
          </w:tcPr>
          <w:p w:rsidR="0005013B" w:rsidRDefault="0005013B" w:rsidP="00242CCE">
            <w:pPr>
              <w:jc w:val="center"/>
              <w:rPr>
                <w:rFonts w:cs="B Nazanin"/>
                <w:rtl/>
              </w:rPr>
            </w:pPr>
            <w:r>
              <w:rPr>
                <w:rFonts w:cs="B Nazanin"/>
              </w:rPr>
              <w:t>25.89</w:t>
            </w:r>
          </w:p>
        </w:tc>
        <w:tc>
          <w:tcPr>
            <w:tcW w:w="1245" w:type="dxa"/>
          </w:tcPr>
          <w:p w:rsidR="0005013B" w:rsidRDefault="0005013B" w:rsidP="00242CCE">
            <w:pPr>
              <w:jc w:val="center"/>
              <w:rPr>
                <w:rFonts w:cs="B Nazanin"/>
                <w:rtl/>
              </w:rPr>
            </w:pPr>
            <w:r>
              <w:rPr>
                <w:rFonts w:cs="B Nazanin"/>
              </w:rPr>
              <w:t>-0.27</w:t>
            </w:r>
          </w:p>
        </w:tc>
        <w:tc>
          <w:tcPr>
            <w:tcW w:w="1245" w:type="dxa"/>
          </w:tcPr>
          <w:p w:rsidR="0005013B" w:rsidRDefault="0005013B" w:rsidP="00242CCE">
            <w:pPr>
              <w:jc w:val="center"/>
              <w:rPr>
                <w:rFonts w:cs="B Nazanin"/>
              </w:rPr>
            </w:pPr>
            <w:r>
              <w:rPr>
                <w:rFonts w:cs="B Nazanin"/>
              </w:rPr>
              <w:t>-098</w:t>
            </w:r>
          </w:p>
        </w:tc>
      </w:tr>
      <w:tr w:rsidR="0005013B" w:rsidTr="00242CCE">
        <w:trPr>
          <w:trHeight w:val="123"/>
          <w:jc w:val="center"/>
        </w:trPr>
        <w:tc>
          <w:tcPr>
            <w:tcW w:w="2348" w:type="dxa"/>
          </w:tcPr>
          <w:p w:rsidR="0005013B" w:rsidRDefault="0005013B" w:rsidP="00242CCE">
            <w:pPr>
              <w:jc w:val="center"/>
              <w:rPr>
                <w:rFonts w:cs="B Nazanin"/>
                <w:rtl/>
              </w:rPr>
            </w:pPr>
            <w:r>
              <w:rPr>
                <w:rFonts w:cs="B Nazanin" w:hint="cs"/>
                <w:rtl/>
              </w:rPr>
              <w:t xml:space="preserve">نمونه 2 </w:t>
            </w:r>
          </w:p>
        </w:tc>
        <w:tc>
          <w:tcPr>
            <w:tcW w:w="1245" w:type="dxa"/>
          </w:tcPr>
          <w:p w:rsidR="0005013B" w:rsidRDefault="0005013B" w:rsidP="00242CCE">
            <w:pPr>
              <w:jc w:val="center"/>
              <w:rPr>
                <w:rFonts w:cs="B Nazanin"/>
                <w:rtl/>
              </w:rPr>
            </w:pPr>
            <w:r>
              <w:rPr>
                <w:rFonts w:cs="B Nazanin"/>
              </w:rPr>
              <w:t>23.98</w:t>
            </w:r>
          </w:p>
        </w:tc>
        <w:tc>
          <w:tcPr>
            <w:tcW w:w="1245" w:type="dxa"/>
          </w:tcPr>
          <w:p w:rsidR="0005013B" w:rsidRDefault="0005013B" w:rsidP="00242CCE">
            <w:pPr>
              <w:jc w:val="center"/>
              <w:rPr>
                <w:rFonts w:cs="B Nazanin"/>
                <w:rtl/>
              </w:rPr>
            </w:pPr>
            <w:r>
              <w:rPr>
                <w:rFonts w:cs="B Nazanin"/>
              </w:rPr>
              <w:t>-0.32</w:t>
            </w:r>
          </w:p>
        </w:tc>
        <w:tc>
          <w:tcPr>
            <w:tcW w:w="1245" w:type="dxa"/>
          </w:tcPr>
          <w:p w:rsidR="0005013B" w:rsidRDefault="0005013B" w:rsidP="00242CCE">
            <w:pPr>
              <w:jc w:val="center"/>
              <w:rPr>
                <w:rFonts w:cs="B Nazanin"/>
              </w:rPr>
            </w:pPr>
            <w:r>
              <w:rPr>
                <w:rFonts w:cs="B Nazanin"/>
              </w:rPr>
              <w:t>-0.80</w:t>
            </w:r>
          </w:p>
        </w:tc>
      </w:tr>
    </w:tbl>
    <w:p w:rsidR="0005013B" w:rsidRDefault="0005013B" w:rsidP="0005013B">
      <w:pPr>
        <w:tabs>
          <w:tab w:val="left" w:pos="5145"/>
        </w:tabs>
        <w:jc w:val="both"/>
        <w:rPr>
          <w:rFonts w:cs="B Nazanin"/>
        </w:rPr>
      </w:pPr>
    </w:p>
    <w:p w:rsidR="0005013B" w:rsidRPr="006463C0" w:rsidRDefault="0005013B" w:rsidP="0005013B">
      <w:pPr>
        <w:tabs>
          <w:tab w:val="left" w:pos="5145"/>
        </w:tabs>
        <w:jc w:val="both"/>
        <w:rPr>
          <w:rFonts w:cs="B Nazanin"/>
          <w:rtl/>
        </w:rPr>
      </w:pPr>
    </w:p>
    <w:p w:rsidR="0005013B" w:rsidRPr="00102B79" w:rsidRDefault="0005013B" w:rsidP="0005013B">
      <w:pPr>
        <w:pStyle w:val="ListParagraph"/>
        <w:numPr>
          <w:ilvl w:val="0"/>
          <w:numId w:val="2"/>
        </w:numPr>
        <w:tabs>
          <w:tab w:val="left" w:pos="5145"/>
        </w:tabs>
        <w:bidi/>
        <w:spacing w:line="259" w:lineRule="auto"/>
        <w:rPr>
          <w:rFonts w:cs="B Nazanin"/>
          <w:b/>
          <w:bCs/>
          <w:sz w:val="24"/>
          <w:szCs w:val="24"/>
        </w:rPr>
      </w:pPr>
      <w:r w:rsidRPr="00102B79">
        <w:rPr>
          <w:rFonts w:cs="B Nazanin" w:hint="cs"/>
          <w:b/>
          <w:bCs/>
          <w:sz w:val="24"/>
          <w:szCs w:val="24"/>
          <w:rtl/>
        </w:rPr>
        <w:t>نتیجه</w:t>
      </w:r>
      <w:r w:rsidRPr="00102B79">
        <w:rPr>
          <w:rFonts w:cs="B Nazanin" w:hint="cs"/>
          <w:b/>
          <w:bCs/>
          <w:sz w:val="24"/>
          <w:szCs w:val="24"/>
          <w:rtl/>
          <w:cs/>
        </w:rPr>
        <w:t>‎گیری</w:t>
      </w:r>
    </w:p>
    <w:p w:rsidR="0005013B" w:rsidRPr="0002359E" w:rsidRDefault="0005013B" w:rsidP="0005013B">
      <w:pPr>
        <w:tabs>
          <w:tab w:val="left" w:pos="5145"/>
        </w:tabs>
        <w:jc w:val="both"/>
        <w:rPr>
          <w:rFonts w:cs="B Nazanin"/>
          <w:rtl/>
        </w:rPr>
      </w:pPr>
      <w:r>
        <w:rPr>
          <w:rFonts w:cs="B Nazanin" w:hint="cs"/>
          <w:rtl/>
        </w:rPr>
        <w:t>در این پژوهش هدف نشان دادن قابیلیت روش پلیمریزاسیون امولسیونی درجا به عنوان یک روش شیمیایی در تهیه تونر ها بود. نتایج حاصل نشانگر آن بود که مهمترین ویژگی های مورد نظر برای یک تونر که عبارتند از دمای انتقال شیشه ای در محدوده دمای 50 تا 70 درجه سانتیگراد و توزیع اندازه ذرات نسبتا باریک و در محدوده 0.1 تا 1 میکرون به خوبی قابل دست یابی می باشد. در کنار این قابلیت رسیدن به درصد تبدیل های بالا در حین واکنش پلیمریزاسیون از دیگر مزایای این روش است. میزان ماده فعال سطحی به عنوان متغیر مورد مطالعه در این پژوهش بیشترین تاثیر را بر روی متوسط اندازه ذرات و توزیع آن دارا می باشد و با افزایش مقدار آن ضمن کوچکتر شدن اندازه ذرات توزیع اندازه ذرات نیز پهن تر می گردد.</w:t>
      </w:r>
    </w:p>
    <w:p w:rsidR="0005013B" w:rsidRDefault="0005013B" w:rsidP="0005013B">
      <w:pPr>
        <w:pStyle w:val="ListParagraph"/>
        <w:tabs>
          <w:tab w:val="left" w:pos="5145"/>
        </w:tabs>
        <w:bidi/>
        <w:jc w:val="center"/>
        <w:rPr>
          <w:rFonts w:cs="B Nazanin"/>
          <w:sz w:val="20"/>
          <w:szCs w:val="20"/>
        </w:rPr>
      </w:pPr>
    </w:p>
    <w:p w:rsidR="0005013B" w:rsidRDefault="0005013B" w:rsidP="0005013B">
      <w:pPr>
        <w:jc w:val="lowKashida"/>
        <w:rPr>
          <w:rFonts w:cs="B Nazanin"/>
          <w:b/>
          <w:bCs/>
          <w:sz w:val="22"/>
          <w:szCs w:val="22"/>
          <w:rtl/>
        </w:rPr>
      </w:pPr>
      <w:r>
        <w:rPr>
          <w:rFonts w:cs="B Nazanin" w:hint="cs"/>
          <w:b/>
          <w:bCs/>
          <w:sz w:val="22"/>
          <w:szCs w:val="22"/>
          <w:rtl/>
        </w:rPr>
        <w:t xml:space="preserve">مراجع </w:t>
      </w:r>
    </w:p>
    <w:p w:rsidR="0005013B" w:rsidRPr="0005013B" w:rsidRDefault="0005013B" w:rsidP="0005013B">
      <w:pPr>
        <w:pStyle w:val="ListParagraph"/>
        <w:tabs>
          <w:tab w:val="left" w:pos="5145"/>
        </w:tabs>
        <w:bidi/>
        <w:rPr>
          <w:rFonts w:cs="B Nazanin"/>
          <w:rtl/>
        </w:rPr>
      </w:pPr>
    </w:p>
    <w:p w:rsidR="0005013B" w:rsidRPr="0005013B" w:rsidRDefault="0005013B" w:rsidP="0005013B">
      <w:pPr>
        <w:pStyle w:val="EndNoteBibliography"/>
        <w:numPr>
          <w:ilvl w:val="0"/>
          <w:numId w:val="3"/>
        </w:numPr>
        <w:bidi/>
        <w:spacing w:after="0"/>
        <w:rPr>
          <w:rFonts w:cs="B Nazanin"/>
          <w:iCs/>
          <w:lang w:bidi="fa-IR"/>
        </w:rPr>
      </w:pPr>
      <w:r w:rsidRPr="0005013B">
        <w:rPr>
          <w:rFonts w:cs="B Nazanin" w:hint="cs"/>
          <w:iCs/>
          <w:rtl/>
          <w:lang w:bidi="fa-IR"/>
        </w:rPr>
        <w:t>عبادی</w:t>
      </w:r>
      <w:r w:rsidRPr="0005013B">
        <w:rPr>
          <w:rFonts w:cs="B Nazanin"/>
          <w:iCs/>
          <w:rtl/>
          <w:lang w:bidi="fa-IR"/>
        </w:rPr>
        <w:t>,</w:t>
      </w:r>
      <w:r w:rsidRPr="0005013B">
        <w:rPr>
          <w:rFonts w:cs="B Nazanin" w:hint="cs"/>
          <w:iCs/>
          <w:rtl/>
          <w:lang w:bidi="fa-IR"/>
        </w:rPr>
        <w:t>مونا ،عطایی</w:t>
      </w:r>
      <w:r w:rsidRPr="0005013B">
        <w:rPr>
          <w:rFonts w:cs="B Nazanin"/>
          <w:iCs/>
          <w:rtl/>
          <w:lang w:bidi="fa-IR"/>
        </w:rPr>
        <w:t xml:space="preserve"> </w:t>
      </w:r>
      <w:r w:rsidRPr="0005013B">
        <w:rPr>
          <w:rFonts w:cs="B Nazanin" w:hint="cs"/>
          <w:iCs/>
          <w:rtl/>
          <w:lang w:bidi="fa-IR"/>
        </w:rPr>
        <w:t>فرد،مریم، 1391،"تولید</w:t>
      </w:r>
      <w:r w:rsidRPr="0005013B">
        <w:rPr>
          <w:rFonts w:cs="B Nazanin"/>
          <w:iCs/>
          <w:rtl/>
          <w:lang w:bidi="fa-IR"/>
        </w:rPr>
        <w:t xml:space="preserve"> </w:t>
      </w:r>
      <w:r w:rsidRPr="0005013B">
        <w:rPr>
          <w:rFonts w:cs="B Nazanin" w:hint="cs"/>
          <w:iCs/>
          <w:rtl/>
          <w:lang w:bidi="fa-IR"/>
        </w:rPr>
        <w:t>تونر</w:t>
      </w:r>
      <w:r w:rsidRPr="0005013B">
        <w:rPr>
          <w:rFonts w:cs="B Nazanin"/>
          <w:iCs/>
          <w:rtl/>
          <w:lang w:bidi="fa-IR"/>
        </w:rPr>
        <w:t xml:space="preserve"> </w:t>
      </w:r>
      <w:r w:rsidRPr="0005013B">
        <w:rPr>
          <w:rFonts w:cs="B Nazanin" w:hint="cs"/>
          <w:iCs/>
          <w:rtl/>
          <w:lang w:bidi="fa-IR"/>
        </w:rPr>
        <w:t>چاپگر</w:t>
      </w:r>
      <w:r w:rsidRPr="0005013B">
        <w:rPr>
          <w:rFonts w:cs="B Nazanin"/>
          <w:iCs/>
          <w:rtl/>
          <w:lang w:bidi="fa-IR"/>
        </w:rPr>
        <w:t xml:space="preserve"> </w:t>
      </w:r>
      <w:r w:rsidRPr="0005013B">
        <w:rPr>
          <w:rFonts w:cs="B Nazanin" w:hint="cs"/>
          <w:iCs/>
          <w:rtl/>
          <w:lang w:bidi="fa-IR"/>
        </w:rPr>
        <w:t>لیزر</w:t>
      </w:r>
      <w:r w:rsidRPr="0005013B">
        <w:rPr>
          <w:rFonts w:cs="B Nazanin"/>
          <w:iCs/>
          <w:rtl/>
          <w:lang w:bidi="fa-IR"/>
        </w:rPr>
        <w:t xml:space="preserve"> </w:t>
      </w:r>
      <w:r w:rsidRPr="0005013B">
        <w:rPr>
          <w:rFonts w:cs="B Nazanin" w:hint="cs"/>
          <w:iCs/>
          <w:rtl/>
          <w:lang w:bidi="fa-IR"/>
        </w:rPr>
        <w:t>جت</w:t>
      </w:r>
      <w:r w:rsidRPr="0005013B">
        <w:rPr>
          <w:rFonts w:cs="B Nazanin"/>
          <w:iCs/>
          <w:rtl/>
          <w:lang w:bidi="fa-IR"/>
        </w:rPr>
        <w:t xml:space="preserve"> </w:t>
      </w:r>
      <w:r w:rsidRPr="0005013B">
        <w:rPr>
          <w:rFonts w:cs="B Nazanin" w:hint="cs"/>
          <w:iCs/>
          <w:rtl/>
          <w:lang w:bidi="fa-IR"/>
        </w:rPr>
        <w:t>به</w:t>
      </w:r>
      <w:r w:rsidRPr="0005013B">
        <w:rPr>
          <w:rFonts w:cs="B Nazanin"/>
          <w:iCs/>
          <w:rtl/>
          <w:lang w:bidi="fa-IR"/>
        </w:rPr>
        <w:t xml:space="preserve"> </w:t>
      </w:r>
      <w:r w:rsidRPr="0005013B">
        <w:rPr>
          <w:rFonts w:cs="B Nazanin" w:hint="cs"/>
          <w:iCs/>
          <w:rtl/>
          <w:lang w:bidi="fa-IR"/>
        </w:rPr>
        <w:t>روش</w:t>
      </w:r>
      <w:r w:rsidRPr="0005013B">
        <w:rPr>
          <w:rFonts w:cs="B Nazanin"/>
          <w:iCs/>
          <w:rtl/>
          <w:lang w:bidi="fa-IR"/>
        </w:rPr>
        <w:t xml:space="preserve"> </w:t>
      </w:r>
      <w:r w:rsidRPr="0005013B">
        <w:rPr>
          <w:rFonts w:cs="B Nazanin" w:hint="cs"/>
          <w:iCs/>
          <w:rtl/>
          <w:lang w:bidi="fa-IR"/>
        </w:rPr>
        <w:t>تجمع</w:t>
      </w:r>
      <w:r w:rsidRPr="0005013B">
        <w:rPr>
          <w:rFonts w:cs="B Nazanin"/>
          <w:iCs/>
          <w:rtl/>
          <w:lang w:bidi="fa-IR"/>
        </w:rPr>
        <w:t xml:space="preserve"> </w:t>
      </w:r>
      <w:r w:rsidRPr="0005013B">
        <w:rPr>
          <w:rFonts w:cs="B Nazanin" w:hint="cs"/>
          <w:iCs/>
          <w:rtl/>
          <w:lang w:bidi="fa-IR"/>
        </w:rPr>
        <w:t>امولسیونی"، مطالعات</w:t>
      </w:r>
      <w:r w:rsidRPr="0005013B">
        <w:rPr>
          <w:rFonts w:cs="B Nazanin"/>
          <w:iCs/>
          <w:rtl/>
          <w:lang w:bidi="fa-IR"/>
        </w:rPr>
        <w:t xml:space="preserve"> </w:t>
      </w:r>
      <w:r w:rsidRPr="0005013B">
        <w:rPr>
          <w:rFonts w:cs="B Nazanin" w:hint="cs"/>
          <w:iCs/>
          <w:rtl/>
          <w:lang w:bidi="fa-IR"/>
        </w:rPr>
        <w:t>در</w:t>
      </w:r>
      <w:r w:rsidRPr="0005013B">
        <w:rPr>
          <w:rFonts w:cs="B Nazanin"/>
          <w:iCs/>
          <w:rtl/>
          <w:lang w:bidi="fa-IR"/>
        </w:rPr>
        <w:t xml:space="preserve"> </w:t>
      </w:r>
      <w:r w:rsidRPr="0005013B">
        <w:rPr>
          <w:rFonts w:cs="B Nazanin" w:hint="cs"/>
          <w:iCs/>
          <w:rtl/>
          <w:lang w:bidi="fa-IR"/>
        </w:rPr>
        <w:t>دنیای</w:t>
      </w:r>
      <w:r w:rsidRPr="0005013B">
        <w:rPr>
          <w:rFonts w:cs="B Nazanin"/>
          <w:iCs/>
          <w:rtl/>
          <w:lang w:bidi="fa-IR"/>
        </w:rPr>
        <w:t xml:space="preserve"> </w:t>
      </w:r>
      <w:r w:rsidRPr="0005013B">
        <w:rPr>
          <w:rFonts w:cs="B Nazanin" w:hint="cs"/>
          <w:iCs/>
          <w:rtl/>
          <w:lang w:bidi="fa-IR"/>
        </w:rPr>
        <w:t>رنگ،</w:t>
      </w:r>
      <w:r w:rsidRPr="0005013B">
        <w:rPr>
          <w:rFonts w:cs="B Nazanin"/>
          <w:iCs/>
          <w:rtl/>
          <w:lang w:bidi="fa-IR"/>
        </w:rPr>
        <w:t xml:space="preserve"> 2(3): </w:t>
      </w:r>
      <w:r w:rsidRPr="0005013B">
        <w:rPr>
          <w:rFonts w:cs="B Nazanin"/>
          <w:iCs/>
          <w:lang w:bidi="fa-IR"/>
        </w:rPr>
        <w:t>48-41</w:t>
      </w:r>
      <w:r w:rsidRPr="0005013B">
        <w:rPr>
          <w:rFonts w:cs="B Nazanin" w:hint="cs"/>
          <w:iCs/>
          <w:rtl/>
          <w:lang w:bidi="fa-IR"/>
        </w:rPr>
        <w:t>.</w:t>
      </w:r>
    </w:p>
    <w:p w:rsidR="0005013B" w:rsidRPr="0005013B" w:rsidRDefault="0005013B" w:rsidP="0005013B">
      <w:pPr>
        <w:pStyle w:val="ListParagraph"/>
        <w:numPr>
          <w:ilvl w:val="0"/>
          <w:numId w:val="3"/>
        </w:numPr>
        <w:bidi/>
        <w:jc w:val="left"/>
        <w:rPr>
          <w:rFonts w:cs="B Nazanin"/>
          <w:rtl/>
          <w:lang w:bidi="fa-IR"/>
        </w:rPr>
      </w:pPr>
      <w:r w:rsidRPr="0005013B">
        <w:rPr>
          <w:rFonts w:cs="B Nazanin" w:hint="cs"/>
          <w:iCs/>
          <w:noProof/>
          <w:rtl/>
          <w:lang w:bidi="fa-IR"/>
        </w:rPr>
        <w:t>بابایی، بهاره، نجفی، محسن، عطایی فرد، مریم، 1398،</w:t>
      </w:r>
      <w:r w:rsidRPr="0005013B">
        <w:rPr>
          <w:rFonts w:cs="B Nazanin"/>
          <w:iCs/>
          <w:noProof/>
          <w:lang w:bidi="fa-IR"/>
        </w:rPr>
        <w:t xml:space="preserve"> "</w:t>
      </w:r>
      <w:r w:rsidRPr="0005013B">
        <w:rPr>
          <w:rFonts w:cs="B Nazanin" w:hint="cs"/>
          <w:iCs/>
          <w:noProof/>
          <w:rtl/>
          <w:lang w:bidi="fa-IR"/>
        </w:rPr>
        <w:t>تولید تونر چاپگرهای لیزر جت به روش پلیمریزاسیون امولسیونی درجا</w:t>
      </w:r>
      <w:r w:rsidRPr="0005013B">
        <w:rPr>
          <w:rFonts w:cs="B Nazanin" w:hint="cs"/>
          <w:iCs/>
          <w:rtl/>
          <w:lang w:bidi="fa-IR"/>
        </w:rPr>
        <w:t>، مطالعات</w:t>
      </w:r>
      <w:r w:rsidRPr="0005013B">
        <w:rPr>
          <w:rFonts w:cs="B Nazanin"/>
          <w:iCs/>
          <w:rtl/>
          <w:lang w:bidi="fa-IR"/>
        </w:rPr>
        <w:t xml:space="preserve"> </w:t>
      </w:r>
      <w:r w:rsidRPr="0005013B">
        <w:rPr>
          <w:rFonts w:cs="B Nazanin" w:hint="cs"/>
          <w:iCs/>
          <w:rtl/>
          <w:lang w:bidi="fa-IR"/>
        </w:rPr>
        <w:t>در</w:t>
      </w:r>
      <w:r w:rsidRPr="0005013B">
        <w:rPr>
          <w:rFonts w:cs="B Nazanin"/>
          <w:iCs/>
          <w:rtl/>
          <w:lang w:bidi="fa-IR"/>
        </w:rPr>
        <w:t xml:space="preserve"> </w:t>
      </w:r>
      <w:r w:rsidRPr="0005013B">
        <w:rPr>
          <w:rFonts w:cs="B Nazanin" w:hint="cs"/>
          <w:iCs/>
          <w:rtl/>
          <w:lang w:bidi="fa-IR"/>
        </w:rPr>
        <w:t>دنیای</w:t>
      </w:r>
      <w:r w:rsidRPr="0005013B">
        <w:rPr>
          <w:rFonts w:cs="B Nazanin"/>
          <w:iCs/>
          <w:rtl/>
          <w:lang w:bidi="fa-IR"/>
        </w:rPr>
        <w:t xml:space="preserve"> </w:t>
      </w:r>
      <w:r w:rsidRPr="0005013B">
        <w:rPr>
          <w:rFonts w:cs="B Nazanin" w:hint="cs"/>
          <w:iCs/>
          <w:rtl/>
          <w:lang w:bidi="fa-IR"/>
        </w:rPr>
        <w:t>رنگ،</w:t>
      </w:r>
      <w:r w:rsidRPr="0005013B">
        <w:rPr>
          <w:rFonts w:cs="B Nazanin" w:hint="cs"/>
          <w:iCs/>
          <w:noProof/>
          <w:rtl/>
          <w:lang w:bidi="fa-IR"/>
        </w:rPr>
        <w:t xml:space="preserve"> 9 (2)، 53-64</w:t>
      </w:r>
      <w:r w:rsidRPr="0005013B">
        <w:rPr>
          <w:rFonts w:cs="B Nazanin" w:hint="cs"/>
          <w:rtl/>
          <w:lang w:bidi="fa-IR"/>
        </w:rPr>
        <w:t>.</w:t>
      </w:r>
    </w:p>
    <w:p w:rsidR="0005013B" w:rsidRPr="009E466F" w:rsidRDefault="0005013B" w:rsidP="0005013B">
      <w:pPr>
        <w:pStyle w:val="EndNoteBibliography"/>
        <w:numPr>
          <w:ilvl w:val="0"/>
          <w:numId w:val="3"/>
        </w:numPr>
        <w:spacing w:after="0"/>
        <w:rPr>
          <w:rFonts w:asciiTheme="majorBidi" w:eastAsia="Times New Roman" w:hAnsiTheme="majorBidi" w:cstheme="majorBidi"/>
          <w:noProof w:val="0"/>
          <w:color w:val="000000" w:themeColor="text1"/>
          <w:sz w:val="20"/>
          <w:szCs w:val="20"/>
          <w:shd w:val="clear" w:color="auto" w:fill="FFFFFF"/>
          <w:rtl/>
          <w:lang w:bidi="fa-IR"/>
        </w:rPr>
      </w:pPr>
      <w:proofErr w:type="spellStart"/>
      <w:r w:rsidRPr="009E466F">
        <w:rPr>
          <w:rFonts w:asciiTheme="majorBidi" w:eastAsia="Times New Roman" w:hAnsiTheme="majorBidi" w:cstheme="majorBidi"/>
          <w:noProof w:val="0"/>
          <w:color w:val="000000" w:themeColor="text1"/>
          <w:sz w:val="20"/>
          <w:szCs w:val="20"/>
          <w:shd w:val="clear" w:color="auto" w:fill="FFFFFF"/>
          <w:lang w:bidi="fa-IR"/>
        </w:rPr>
        <w:t>DeMejo,L.P</w:t>
      </w:r>
      <w:proofErr w:type="spellEnd"/>
      <w:r w:rsidRPr="009E466F">
        <w:rPr>
          <w:rFonts w:asciiTheme="majorBidi" w:eastAsia="Times New Roman" w:hAnsiTheme="majorBidi" w:cstheme="majorBidi"/>
          <w:noProof w:val="0"/>
          <w:color w:val="000000" w:themeColor="text1"/>
          <w:sz w:val="20"/>
          <w:szCs w:val="20"/>
          <w:shd w:val="clear" w:color="auto" w:fill="FFFFFF"/>
          <w:lang w:bidi="fa-IR"/>
        </w:rPr>
        <w:t>., Massa,</w:t>
      </w:r>
      <w:r>
        <w:rPr>
          <w:rFonts w:asciiTheme="majorBidi" w:eastAsia="Times New Roman" w:hAnsiTheme="majorBidi" w:cstheme="majorBidi"/>
          <w:noProof w:val="0"/>
          <w:color w:val="000000" w:themeColor="text1"/>
          <w:sz w:val="20"/>
          <w:szCs w:val="20"/>
          <w:shd w:val="clear" w:color="auto" w:fill="FFFFFF"/>
          <w:lang w:bidi="fa-IR"/>
        </w:rPr>
        <w:t xml:space="preserve"> </w:t>
      </w:r>
      <w:r w:rsidRPr="009E466F">
        <w:rPr>
          <w:rFonts w:asciiTheme="majorBidi" w:eastAsia="Times New Roman" w:hAnsiTheme="majorBidi" w:cstheme="majorBidi"/>
          <w:noProof w:val="0"/>
          <w:color w:val="000000" w:themeColor="text1"/>
          <w:sz w:val="20"/>
          <w:szCs w:val="20"/>
          <w:shd w:val="clear" w:color="auto" w:fill="FFFFFF"/>
          <w:lang w:bidi="fa-IR"/>
        </w:rPr>
        <w:t>D.J., Wesson, J., Wilson, J.C., 1990, "Influence of rheology and molecular architecture on the fusing behavior of toners", Hard Copy and Printing Materials, Media, and Processes (Vol. 1253, pp. 85-95), International Society for Optics and Photonics,.</w:t>
      </w:r>
    </w:p>
    <w:p w:rsidR="0005013B" w:rsidRDefault="0005013B" w:rsidP="0005013B">
      <w:pPr>
        <w:pStyle w:val="EndNoteBibliography"/>
        <w:spacing w:after="0"/>
        <w:ind w:left="360"/>
        <w:rPr>
          <w:rFonts w:asciiTheme="majorBidi" w:eastAsia="Times New Roman" w:hAnsiTheme="majorBidi" w:cstheme="majorBidi"/>
          <w:noProof w:val="0"/>
          <w:color w:val="000000" w:themeColor="text1"/>
          <w:sz w:val="20"/>
          <w:szCs w:val="20"/>
          <w:shd w:val="clear" w:color="auto" w:fill="FFFFFF"/>
          <w:lang w:bidi="fa-IR"/>
        </w:rPr>
      </w:pPr>
    </w:p>
    <w:p w:rsidR="0005013B" w:rsidRPr="009E466F" w:rsidRDefault="0005013B" w:rsidP="0005013B">
      <w:pPr>
        <w:pStyle w:val="EndNoteBibliography"/>
        <w:numPr>
          <w:ilvl w:val="0"/>
          <w:numId w:val="3"/>
        </w:numPr>
        <w:spacing w:after="0"/>
        <w:rPr>
          <w:rFonts w:asciiTheme="majorBidi" w:eastAsia="Times New Roman" w:hAnsiTheme="majorBidi" w:cstheme="majorBidi"/>
          <w:noProof w:val="0"/>
          <w:color w:val="000000" w:themeColor="text1"/>
          <w:sz w:val="20"/>
          <w:szCs w:val="20"/>
          <w:shd w:val="clear" w:color="auto" w:fill="FFFFFF"/>
          <w:lang w:bidi="fa-IR"/>
        </w:rPr>
      </w:pPr>
      <w:proofErr w:type="spellStart"/>
      <w:r w:rsidRPr="009E466F">
        <w:rPr>
          <w:rFonts w:asciiTheme="majorBidi" w:eastAsia="Times New Roman" w:hAnsiTheme="majorBidi" w:cstheme="majorBidi"/>
          <w:noProof w:val="0"/>
          <w:color w:val="000000" w:themeColor="text1"/>
          <w:sz w:val="20"/>
          <w:szCs w:val="20"/>
          <w:shd w:val="clear" w:color="auto" w:fill="FFFFFF"/>
          <w:lang w:bidi="fa-IR"/>
        </w:rPr>
        <w:t>Rosen</w:t>
      </w:r>
      <w:proofErr w:type="gramStart"/>
      <w:r w:rsidRPr="009E466F">
        <w:rPr>
          <w:rFonts w:asciiTheme="majorBidi" w:eastAsia="Times New Roman" w:hAnsiTheme="majorBidi" w:cstheme="majorBidi"/>
          <w:noProof w:val="0"/>
          <w:color w:val="000000" w:themeColor="text1"/>
          <w:sz w:val="20"/>
          <w:szCs w:val="20"/>
          <w:shd w:val="clear" w:color="auto" w:fill="FFFFFF"/>
          <w:lang w:bidi="fa-IR"/>
        </w:rPr>
        <w:t>,M</w:t>
      </w:r>
      <w:proofErr w:type="spellEnd"/>
      <w:proofErr w:type="gramEnd"/>
      <w:r w:rsidRPr="009E466F">
        <w:rPr>
          <w:rFonts w:asciiTheme="majorBidi" w:eastAsia="Times New Roman" w:hAnsiTheme="majorBidi" w:cstheme="majorBidi"/>
          <w:noProof w:val="0"/>
          <w:color w:val="000000" w:themeColor="text1"/>
          <w:sz w:val="20"/>
          <w:szCs w:val="20"/>
          <w:shd w:val="clear" w:color="auto" w:fill="FFFFFF"/>
          <w:lang w:bidi="fa-IR"/>
        </w:rPr>
        <w:t xml:space="preserve">., </w:t>
      </w:r>
      <w:proofErr w:type="spellStart"/>
      <w:r w:rsidRPr="009E466F">
        <w:rPr>
          <w:rFonts w:asciiTheme="majorBidi" w:eastAsia="Times New Roman" w:hAnsiTheme="majorBidi" w:cstheme="majorBidi"/>
          <w:noProof w:val="0"/>
          <w:color w:val="000000" w:themeColor="text1"/>
          <w:sz w:val="20"/>
          <w:szCs w:val="20"/>
          <w:shd w:val="clear" w:color="auto" w:fill="FFFFFF"/>
          <w:lang w:bidi="fa-IR"/>
        </w:rPr>
        <w:t>Ohta</w:t>
      </w:r>
      <w:proofErr w:type="spellEnd"/>
      <w:r w:rsidRPr="009E466F">
        <w:rPr>
          <w:rFonts w:asciiTheme="majorBidi" w:eastAsia="Times New Roman" w:hAnsiTheme="majorBidi" w:cstheme="majorBidi"/>
          <w:noProof w:val="0"/>
          <w:color w:val="000000" w:themeColor="text1"/>
          <w:sz w:val="20"/>
          <w:szCs w:val="20"/>
          <w:shd w:val="clear" w:color="auto" w:fill="FFFFFF"/>
          <w:lang w:bidi="fa-IR"/>
        </w:rPr>
        <w:t>, N., 2018,"Color desktop printer technology"</w:t>
      </w:r>
      <w:r>
        <w:rPr>
          <w:rFonts w:asciiTheme="majorBidi" w:eastAsia="Times New Roman" w:hAnsiTheme="majorBidi" w:cstheme="majorBidi"/>
          <w:noProof w:val="0"/>
          <w:color w:val="000000" w:themeColor="text1"/>
          <w:sz w:val="20"/>
          <w:szCs w:val="20"/>
          <w:shd w:val="clear" w:color="auto" w:fill="FFFFFF"/>
          <w:lang w:bidi="fa-IR"/>
        </w:rPr>
        <w:t>, CRC Press.</w:t>
      </w:r>
    </w:p>
    <w:p w:rsidR="0005013B" w:rsidRDefault="0005013B" w:rsidP="0005013B">
      <w:pPr>
        <w:pStyle w:val="EndNoteBibliography"/>
        <w:tabs>
          <w:tab w:val="left" w:pos="5145"/>
        </w:tabs>
        <w:spacing w:after="0"/>
        <w:ind w:left="360"/>
        <w:rPr>
          <w:rFonts w:asciiTheme="majorBidi" w:eastAsia="Times New Roman" w:hAnsiTheme="majorBidi" w:cstheme="majorBidi"/>
          <w:noProof w:val="0"/>
          <w:color w:val="000000" w:themeColor="text1"/>
          <w:sz w:val="20"/>
          <w:szCs w:val="20"/>
          <w:shd w:val="clear" w:color="auto" w:fill="FFFFFF"/>
          <w:lang w:bidi="fa-IR"/>
        </w:rPr>
      </w:pPr>
    </w:p>
    <w:p w:rsidR="0005013B" w:rsidRPr="009E466F" w:rsidRDefault="0005013B" w:rsidP="0005013B">
      <w:pPr>
        <w:pStyle w:val="EndNoteBibliography"/>
        <w:numPr>
          <w:ilvl w:val="0"/>
          <w:numId w:val="3"/>
        </w:numPr>
        <w:tabs>
          <w:tab w:val="left" w:pos="5145"/>
        </w:tabs>
        <w:spacing w:after="0"/>
        <w:rPr>
          <w:rFonts w:asciiTheme="majorBidi" w:eastAsia="Times New Roman" w:hAnsiTheme="majorBidi" w:cstheme="majorBidi"/>
          <w:noProof w:val="0"/>
          <w:color w:val="000000" w:themeColor="text1"/>
          <w:sz w:val="20"/>
          <w:szCs w:val="20"/>
          <w:shd w:val="clear" w:color="auto" w:fill="FFFFFF"/>
          <w:lang w:bidi="fa-IR"/>
        </w:rPr>
      </w:pPr>
      <w:r w:rsidRPr="009E466F">
        <w:rPr>
          <w:rFonts w:asciiTheme="majorBidi" w:eastAsia="Times New Roman" w:hAnsiTheme="majorBidi" w:cstheme="majorBidi"/>
          <w:noProof w:val="0"/>
          <w:color w:val="000000" w:themeColor="text1"/>
          <w:sz w:val="20"/>
          <w:szCs w:val="20"/>
          <w:shd w:val="clear" w:color="auto" w:fill="FFFFFF"/>
          <w:lang w:bidi="fa-IR"/>
        </w:rPr>
        <w:t xml:space="preserve">Hasegawa, J., </w:t>
      </w:r>
      <w:proofErr w:type="spellStart"/>
      <w:r w:rsidRPr="009E466F">
        <w:rPr>
          <w:rFonts w:asciiTheme="majorBidi" w:eastAsia="Times New Roman" w:hAnsiTheme="majorBidi" w:cstheme="majorBidi"/>
          <w:noProof w:val="0"/>
          <w:color w:val="000000" w:themeColor="text1"/>
          <w:sz w:val="20"/>
          <w:szCs w:val="20"/>
          <w:shd w:val="clear" w:color="auto" w:fill="FFFFFF"/>
          <w:lang w:bidi="fa-IR"/>
        </w:rPr>
        <w:t>Yanagida</w:t>
      </w:r>
      <w:proofErr w:type="spellEnd"/>
      <w:r w:rsidRPr="009E466F">
        <w:rPr>
          <w:rFonts w:asciiTheme="majorBidi" w:eastAsia="Times New Roman" w:hAnsiTheme="majorBidi" w:cstheme="majorBidi"/>
          <w:noProof w:val="0"/>
          <w:color w:val="000000" w:themeColor="text1"/>
          <w:sz w:val="20"/>
          <w:szCs w:val="20"/>
          <w:shd w:val="clear" w:color="auto" w:fill="FFFFFF"/>
          <w:lang w:bidi="fa-IR"/>
        </w:rPr>
        <w:t>, N., Tamura, M,</w:t>
      </w:r>
      <w:r>
        <w:rPr>
          <w:rFonts w:asciiTheme="majorBidi" w:eastAsia="Times New Roman" w:hAnsiTheme="majorBidi" w:cstheme="majorBidi"/>
          <w:noProof w:val="0"/>
          <w:color w:val="000000" w:themeColor="text1"/>
          <w:sz w:val="20"/>
          <w:szCs w:val="20"/>
          <w:shd w:val="clear" w:color="auto" w:fill="FFFFFF"/>
          <w:lang w:bidi="fa-IR"/>
        </w:rPr>
        <w:t xml:space="preserve"> </w:t>
      </w:r>
      <w:r w:rsidRPr="009E466F">
        <w:rPr>
          <w:rFonts w:asciiTheme="majorBidi" w:eastAsia="Times New Roman" w:hAnsiTheme="majorBidi" w:cstheme="majorBidi"/>
          <w:noProof w:val="0"/>
          <w:color w:val="000000" w:themeColor="text1"/>
          <w:sz w:val="20"/>
          <w:szCs w:val="20"/>
          <w:shd w:val="clear" w:color="auto" w:fill="FFFFFF"/>
          <w:lang w:bidi="fa-IR"/>
        </w:rPr>
        <w:t>1999,</w:t>
      </w:r>
      <w:r>
        <w:rPr>
          <w:rFonts w:asciiTheme="majorBidi" w:eastAsia="Times New Roman" w:hAnsiTheme="majorBidi" w:cstheme="majorBidi"/>
          <w:noProof w:val="0"/>
          <w:color w:val="000000" w:themeColor="text1"/>
          <w:sz w:val="20"/>
          <w:szCs w:val="20"/>
          <w:shd w:val="clear" w:color="auto" w:fill="FFFFFF"/>
          <w:lang w:bidi="fa-IR"/>
        </w:rPr>
        <w:t xml:space="preserve"> </w:t>
      </w:r>
      <w:r w:rsidRPr="009E466F">
        <w:rPr>
          <w:rFonts w:asciiTheme="majorBidi" w:eastAsia="Times New Roman" w:hAnsiTheme="majorBidi" w:cstheme="majorBidi"/>
          <w:noProof w:val="0"/>
          <w:color w:val="000000" w:themeColor="text1"/>
          <w:sz w:val="20"/>
          <w:szCs w:val="20"/>
          <w:shd w:val="clear" w:color="auto" w:fill="FFFFFF"/>
          <w:lang w:bidi="fa-IR"/>
        </w:rPr>
        <w:t>"Toner prepared by the direct polymerization method in comparison with the pulverization method", Colloids and Surfaces A: Physicochemical and Engineering Aspects, 153</w:t>
      </w:r>
      <w:r>
        <w:rPr>
          <w:rFonts w:asciiTheme="majorBidi" w:eastAsia="Times New Roman" w:hAnsiTheme="majorBidi" w:cstheme="majorBidi"/>
          <w:noProof w:val="0"/>
          <w:color w:val="000000" w:themeColor="text1"/>
          <w:sz w:val="20"/>
          <w:szCs w:val="20"/>
          <w:shd w:val="clear" w:color="auto" w:fill="FFFFFF"/>
          <w:lang w:bidi="fa-IR"/>
        </w:rPr>
        <w:t>(1-3), pp. 215-220.</w:t>
      </w:r>
    </w:p>
    <w:p w:rsidR="0005013B" w:rsidRDefault="0005013B" w:rsidP="0005013B">
      <w:pPr>
        <w:pStyle w:val="EndNoteBibliography"/>
        <w:tabs>
          <w:tab w:val="left" w:pos="5145"/>
        </w:tabs>
        <w:spacing w:after="0"/>
        <w:ind w:left="360"/>
        <w:rPr>
          <w:rFonts w:asciiTheme="majorBidi" w:eastAsia="Times New Roman" w:hAnsiTheme="majorBidi" w:cstheme="majorBidi"/>
          <w:noProof w:val="0"/>
          <w:color w:val="000000" w:themeColor="text1"/>
          <w:sz w:val="20"/>
          <w:szCs w:val="20"/>
          <w:shd w:val="clear" w:color="auto" w:fill="FFFFFF"/>
          <w:lang w:bidi="fa-IR"/>
        </w:rPr>
      </w:pPr>
    </w:p>
    <w:p w:rsidR="0005013B" w:rsidRPr="009E466F" w:rsidRDefault="0005013B" w:rsidP="0005013B">
      <w:pPr>
        <w:pStyle w:val="EndNoteBibliography"/>
        <w:numPr>
          <w:ilvl w:val="0"/>
          <w:numId w:val="3"/>
        </w:numPr>
        <w:tabs>
          <w:tab w:val="left" w:pos="5145"/>
        </w:tabs>
        <w:spacing w:after="0"/>
        <w:rPr>
          <w:rFonts w:asciiTheme="majorBidi" w:eastAsia="Times New Roman" w:hAnsiTheme="majorBidi" w:cstheme="majorBidi"/>
          <w:noProof w:val="0"/>
          <w:color w:val="000000" w:themeColor="text1"/>
          <w:sz w:val="20"/>
          <w:szCs w:val="20"/>
          <w:shd w:val="clear" w:color="auto" w:fill="FFFFFF"/>
          <w:rtl/>
          <w:lang w:bidi="fa-IR"/>
        </w:rPr>
      </w:pPr>
      <w:proofErr w:type="spellStart"/>
      <w:r w:rsidRPr="009E466F">
        <w:rPr>
          <w:rFonts w:asciiTheme="majorBidi" w:eastAsia="Times New Roman" w:hAnsiTheme="majorBidi" w:cstheme="majorBidi"/>
          <w:noProof w:val="0"/>
          <w:color w:val="000000" w:themeColor="text1"/>
          <w:sz w:val="20"/>
          <w:szCs w:val="20"/>
          <w:shd w:val="clear" w:color="auto" w:fill="FFFFFF"/>
          <w:lang w:bidi="fa-IR"/>
        </w:rPr>
        <w:t>Zang</w:t>
      </w:r>
      <w:proofErr w:type="spellEnd"/>
      <w:r w:rsidRPr="009E466F">
        <w:rPr>
          <w:rFonts w:asciiTheme="majorBidi" w:eastAsia="Times New Roman" w:hAnsiTheme="majorBidi" w:cstheme="majorBidi"/>
          <w:noProof w:val="0"/>
          <w:color w:val="000000" w:themeColor="text1"/>
          <w:sz w:val="20"/>
          <w:szCs w:val="20"/>
          <w:shd w:val="clear" w:color="auto" w:fill="FFFFFF"/>
          <w:lang w:bidi="fa-IR"/>
        </w:rPr>
        <w:t>,</w:t>
      </w:r>
      <w:r w:rsidRPr="001205A1">
        <w:rPr>
          <w:rFonts w:asciiTheme="majorBidi" w:eastAsia="Times New Roman" w:hAnsiTheme="majorBidi" w:cstheme="majorBidi"/>
          <w:noProof w:val="0"/>
          <w:color w:val="000000" w:themeColor="text1"/>
          <w:sz w:val="20"/>
          <w:szCs w:val="20"/>
          <w:shd w:val="clear" w:color="auto" w:fill="FFFFFF"/>
          <w:lang w:bidi="fa-IR"/>
        </w:rPr>
        <w:t xml:space="preserve"> </w:t>
      </w:r>
      <w:r w:rsidRPr="009E466F">
        <w:rPr>
          <w:rFonts w:asciiTheme="majorBidi" w:eastAsia="Times New Roman" w:hAnsiTheme="majorBidi" w:cstheme="majorBidi"/>
          <w:noProof w:val="0"/>
          <w:color w:val="000000" w:themeColor="text1"/>
          <w:sz w:val="20"/>
          <w:szCs w:val="20"/>
          <w:shd w:val="clear" w:color="auto" w:fill="FFFFFF"/>
          <w:lang w:bidi="fa-IR"/>
        </w:rPr>
        <w:t xml:space="preserve">Y., Han, M., Ye, A., Ding, Y., 2017, "Preparation of </w:t>
      </w:r>
      <w:proofErr w:type="spellStart"/>
      <w:r w:rsidRPr="009E466F">
        <w:rPr>
          <w:rFonts w:asciiTheme="majorBidi" w:eastAsia="Times New Roman" w:hAnsiTheme="majorBidi" w:cstheme="majorBidi"/>
          <w:noProof w:val="0"/>
          <w:color w:val="000000" w:themeColor="text1"/>
          <w:sz w:val="20"/>
          <w:szCs w:val="20"/>
          <w:shd w:val="clear" w:color="auto" w:fill="FFFFFF"/>
          <w:lang w:bidi="fa-IR"/>
        </w:rPr>
        <w:t>nano</w:t>
      </w:r>
      <w:proofErr w:type="spellEnd"/>
      <w:r w:rsidRPr="009E466F">
        <w:rPr>
          <w:rFonts w:asciiTheme="majorBidi" w:eastAsia="Times New Roman" w:hAnsiTheme="majorBidi" w:cstheme="majorBidi"/>
          <w:noProof w:val="0"/>
          <w:color w:val="000000" w:themeColor="text1"/>
          <w:sz w:val="20"/>
          <w:szCs w:val="20"/>
          <w:shd w:val="clear" w:color="auto" w:fill="FFFFFF"/>
          <w:lang w:bidi="fa-IR"/>
        </w:rPr>
        <w:t>‐encapsulated polyethylene wax particles for color toner by in situ emulsion polymerization", Journal of Applied Polymer Science, 134</w:t>
      </w:r>
      <w:r>
        <w:rPr>
          <w:rFonts w:asciiTheme="majorBidi" w:eastAsia="Times New Roman" w:hAnsiTheme="majorBidi" w:cstheme="majorBidi"/>
          <w:noProof w:val="0"/>
          <w:color w:val="000000" w:themeColor="text1"/>
          <w:sz w:val="20"/>
          <w:szCs w:val="20"/>
          <w:shd w:val="clear" w:color="auto" w:fill="FFFFFF"/>
          <w:lang w:bidi="fa-IR"/>
        </w:rPr>
        <w:t>(2).</w:t>
      </w:r>
    </w:p>
    <w:p w:rsidR="00E90E2B" w:rsidRPr="0005013B" w:rsidRDefault="00E90E2B" w:rsidP="0005013B">
      <w:pPr>
        <w:rPr>
          <w:rtl/>
        </w:rPr>
      </w:pPr>
      <w:bookmarkStart w:id="0" w:name="_GoBack"/>
      <w:bookmarkEnd w:id="0"/>
    </w:p>
    <w:sectPr w:rsidR="00E90E2B" w:rsidRPr="0005013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445" w:rsidRDefault="00584445" w:rsidP="001D68EC">
      <w:r>
        <w:separator/>
      </w:r>
    </w:p>
  </w:endnote>
  <w:endnote w:type="continuationSeparator" w:id="0">
    <w:p w:rsidR="00584445" w:rsidRDefault="00584445" w:rsidP="001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720332005"/>
      <w:docPartObj>
        <w:docPartGallery w:val="Page Numbers (Bottom of Page)"/>
        <w:docPartUnique/>
      </w:docPartObj>
    </w:sdtPr>
    <w:sdtEndPr>
      <w:rPr>
        <w:noProof/>
      </w:rPr>
    </w:sdtEndPr>
    <w:sdtContent>
      <w:p w:rsidR="003C12E5" w:rsidRDefault="003C12E5">
        <w:pPr>
          <w:pStyle w:val="Footer"/>
          <w:jc w:val="center"/>
        </w:pPr>
        <w:r>
          <w:fldChar w:fldCharType="begin"/>
        </w:r>
        <w:r>
          <w:instrText xml:space="preserve"> PAGE   \* MERGEFORMAT </w:instrText>
        </w:r>
        <w:r>
          <w:fldChar w:fldCharType="separate"/>
        </w:r>
        <w:r w:rsidR="001A7471">
          <w:rPr>
            <w:noProof/>
            <w:rtl/>
          </w:rPr>
          <w:t>4</w:t>
        </w:r>
        <w:r>
          <w:rPr>
            <w:noProof/>
          </w:rPr>
          <w:fldChar w:fldCharType="end"/>
        </w:r>
      </w:p>
    </w:sdtContent>
  </w:sdt>
  <w:p w:rsidR="003C12E5" w:rsidRDefault="003C12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445" w:rsidRDefault="00584445" w:rsidP="004911F5">
      <w:pPr>
        <w:bidi w:val="0"/>
      </w:pPr>
      <w:r>
        <w:separator/>
      </w:r>
    </w:p>
  </w:footnote>
  <w:footnote w:type="continuationSeparator" w:id="0">
    <w:p w:rsidR="00584445" w:rsidRDefault="00584445" w:rsidP="001D6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EC" w:rsidRDefault="001666E2" w:rsidP="00117C5E">
    <w:pPr>
      <w:pStyle w:val="Header"/>
      <w:bidi w:val="0"/>
      <w:jc w:val="center"/>
      <w:rPr>
        <w:noProof/>
      </w:rPr>
    </w:pPr>
    <w:r>
      <w:rPr>
        <w:rFonts w:hint="cs"/>
        <w:noProof/>
        <w:rtl/>
      </w:rPr>
      <w:t xml:space="preserve">  </w:t>
    </w:r>
    <w:r w:rsidR="00C74BC3" w:rsidRPr="00C74BC3">
      <w:rPr>
        <w:rFonts w:cs="Arial"/>
        <w:noProof/>
        <w:rtl/>
        <w:lang w:bidi="ar-SA"/>
      </w:rPr>
      <w:drawing>
        <wp:inline distT="0" distB="0" distL="0" distR="0">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rPr>
      <w:t xml:space="preserve">  </w:t>
    </w:r>
    <w:r w:rsidR="00DC092A">
      <w:rPr>
        <w:noProof/>
      </w:rPr>
      <w:t xml:space="preserve"> </w:t>
    </w:r>
    <w:r w:rsidR="00117C5E" w:rsidRPr="00117C5E">
      <w:rPr>
        <w:noProof/>
        <w:lang w:bidi="ar-SA"/>
      </w:rPr>
      <w:drawing>
        <wp:inline distT="0" distB="0" distL="0" distR="0" wp14:anchorId="703B04F8" wp14:editId="233AA3C5">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lang w:bidi="ar-SA"/>
      </w:rPr>
      <w:t xml:space="preserve">   </w:t>
    </w:r>
    <w:r w:rsidR="00117C5E">
      <w:rPr>
        <w:noProof/>
        <w:lang w:bidi="ar-SA"/>
      </w:rPr>
      <w:drawing>
        <wp:inline distT="0" distB="0" distL="0" distR="0" wp14:anchorId="1BA971D8" wp14:editId="4E812490">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rsidR="00E90E2B" w:rsidRPr="00E90E2B" w:rsidRDefault="00117C5E" w:rsidP="00E90E2B">
    <w:pPr>
      <w:pStyle w:val="Header"/>
      <w:tabs>
        <w:tab w:val="left" w:pos="5550"/>
      </w:tabs>
      <w:rPr>
        <w:color w:val="002060"/>
      </w:rPr>
    </w:pPr>
    <w:r w:rsidRPr="00E90E2B">
      <w:rPr>
        <w:noProof/>
        <w:color w:val="002060"/>
        <w:lang w:bidi="ar-SA"/>
      </w:rPr>
      <mc:AlternateContent>
        <mc:Choice Requires="wps">
          <w:drawing>
            <wp:anchor distT="0" distB="0" distL="114300" distR="114300" simplePos="0" relativeHeight="251659264" behindDoc="0" locked="0" layoutInCell="1" allowOverlap="1" wp14:anchorId="0FB1658A" wp14:editId="23910905">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AE70CA"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00E90E2B" w:rsidRPr="00E90E2B">
      <w:rPr>
        <w:color w:val="002060"/>
      </w:rPr>
      <w:tab/>
    </w:r>
    <w:r w:rsidR="00E90E2B" w:rsidRPr="00E90E2B">
      <w:rPr>
        <w:color w:val="00206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F4306"/>
    <w:multiLevelType w:val="hybridMultilevel"/>
    <w:tmpl w:val="E2022B62"/>
    <w:lvl w:ilvl="0" w:tplc="7570B4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005FD9"/>
    <w:multiLevelType w:val="hybridMultilevel"/>
    <w:tmpl w:val="684C93EE"/>
    <w:lvl w:ilvl="0" w:tplc="B50E5B1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1NzYwMTI1NDU2NjFR0lEKTi0uzszPAykwrAUA94+LZywAAAA="/>
  </w:docVars>
  <w:rsids>
    <w:rsidRoot w:val="00581C73"/>
    <w:rsid w:val="00020DCE"/>
    <w:rsid w:val="0002198E"/>
    <w:rsid w:val="0005013B"/>
    <w:rsid w:val="000717BC"/>
    <w:rsid w:val="00074B36"/>
    <w:rsid w:val="000778B4"/>
    <w:rsid w:val="000D1D67"/>
    <w:rsid w:val="00117C5E"/>
    <w:rsid w:val="00126C55"/>
    <w:rsid w:val="0013121C"/>
    <w:rsid w:val="0016392D"/>
    <w:rsid w:val="001666E2"/>
    <w:rsid w:val="001A7471"/>
    <w:rsid w:val="001D68EC"/>
    <w:rsid w:val="00215F77"/>
    <w:rsid w:val="00262427"/>
    <w:rsid w:val="002A578F"/>
    <w:rsid w:val="003C12E5"/>
    <w:rsid w:val="003D28B6"/>
    <w:rsid w:val="00400FFC"/>
    <w:rsid w:val="00406595"/>
    <w:rsid w:val="00436C5F"/>
    <w:rsid w:val="004466D3"/>
    <w:rsid w:val="004623D9"/>
    <w:rsid w:val="00465A9E"/>
    <w:rsid w:val="004911F5"/>
    <w:rsid w:val="004C08AD"/>
    <w:rsid w:val="004F7D17"/>
    <w:rsid w:val="00580702"/>
    <w:rsid w:val="00581C73"/>
    <w:rsid w:val="00581F72"/>
    <w:rsid w:val="00584445"/>
    <w:rsid w:val="0059636E"/>
    <w:rsid w:val="005D5B2E"/>
    <w:rsid w:val="006309DC"/>
    <w:rsid w:val="00634B84"/>
    <w:rsid w:val="00691879"/>
    <w:rsid w:val="006B02C3"/>
    <w:rsid w:val="006D7D94"/>
    <w:rsid w:val="0080567E"/>
    <w:rsid w:val="00856B19"/>
    <w:rsid w:val="00864F3A"/>
    <w:rsid w:val="008710AA"/>
    <w:rsid w:val="008914E1"/>
    <w:rsid w:val="008D1E8D"/>
    <w:rsid w:val="008D2699"/>
    <w:rsid w:val="00904307"/>
    <w:rsid w:val="00921594"/>
    <w:rsid w:val="00991AF8"/>
    <w:rsid w:val="00A26F27"/>
    <w:rsid w:val="00AE2C5C"/>
    <w:rsid w:val="00AF0C8B"/>
    <w:rsid w:val="00B73C01"/>
    <w:rsid w:val="00B776A7"/>
    <w:rsid w:val="00B837C7"/>
    <w:rsid w:val="00BA09D6"/>
    <w:rsid w:val="00BB58C4"/>
    <w:rsid w:val="00BC650A"/>
    <w:rsid w:val="00C138AC"/>
    <w:rsid w:val="00C23FCC"/>
    <w:rsid w:val="00C44852"/>
    <w:rsid w:val="00C74BC3"/>
    <w:rsid w:val="00C80D52"/>
    <w:rsid w:val="00CB58E2"/>
    <w:rsid w:val="00CC3DEA"/>
    <w:rsid w:val="00D61A52"/>
    <w:rsid w:val="00D84B0E"/>
    <w:rsid w:val="00D872A8"/>
    <w:rsid w:val="00DB5CD5"/>
    <w:rsid w:val="00DC092A"/>
    <w:rsid w:val="00E14A9C"/>
    <w:rsid w:val="00E43A0D"/>
    <w:rsid w:val="00E90E2B"/>
    <w:rsid w:val="00F60A5D"/>
    <w:rsid w:val="00F7384A"/>
    <w:rsid w:val="00F90790"/>
    <w:rsid w:val="00FF2B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A7EE0E"/>
  <w15:chartTrackingRefBased/>
  <w15:docId w15:val="{9D9EE631-03E9-4E68-94AC-EDA8BCFB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8E2"/>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uiPriority w:val="34"/>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semiHidden/>
    <w:unhideWhenUsed/>
    <w:rsid w:val="00215F77"/>
    <w:rPr>
      <w:sz w:val="20"/>
      <w:szCs w:val="20"/>
    </w:rPr>
  </w:style>
  <w:style w:type="character" w:customStyle="1" w:styleId="FootnoteTextChar">
    <w:name w:val="Footnote Text Char"/>
    <w:basedOn w:val="DefaultParagraphFont"/>
    <w:link w:val="FootnoteText"/>
    <w:uiPriority w:val="99"/>
    <w:semiHidden/>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paragraph" w:customStyle="1" w:styleId="EndNoteBibliography">
    <w:name w:val="EndNote Bibliography"/>
    <w:basedOn w:val="Normal"/>
    <w:link w:val="EndNoteBibliographyChar"/>
    <w:rsid w:val="00AE2C5C"/>
    <w:pPr>
      <w:bidi w:val="0"/>
      <w:spacing w:after="200"/>
      <w:jc w:val="both"/>
    </w:pPr>
    <w:rPr>
      <w:rFonts w:ascii="Calibri" w:eastAsiaTheme="minorHAnsi" w:hAnsi="Calibri" w:cstheme="minorBidi"/>
      <w:noProof/>
      <w:sz w:val="22"/>
      <w:szCs w:val="22"/>
      <w:lang w:bidi="ar-SA"/>
    </w:rPr>
  </w:style>
  <w:style w:type="character" w:customStyle="1" w:styleId="EndNoteBibliographyChar">
    <w:name w:val="EndNote Bibliography Char"/>
    <w:basedOn w:val="DefaultParagraphFont"/>
    <w:link w:val="EndNoteBibliography"/>
    <w:rsid w:val="00AE2C5C"/>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F1ED1-6A1B-40E8-B099-59AC9043D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mohsen</cp:lastModifiedBy>
  <cp:revision>5</cp:revision>
  <dcterms:created xsi:type="dcterms:W3CDTF">2019-10-07T12:28:00Z</dcterms:created>
  <dcterms:modified xsi:type="dcterms:W3CDTF">2019-10-07T19:10:00Z</dcterms:modified>
</cp:coreProperties>
</file>