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CFD" w:rsidRPr="00D30357" w:rsidRDefault="00DB2A2D" w:rsidP="005915D9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Cloning and </w:t>
      </w:r>
      <w:r w:rsidR="00A24FF7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Expression </w:t>
      </w:r>
      <w:r w:rsidR="005915D9" w:rsidRPr="00D30357">
        <w:rPr>
          <w:rFonts w:asciiTheme="majorBidi" w:hAnsiTheme="majorBidi" w:cstheme="majorBidi"/>
          <w:b/>
          <w:bCs/>
          <w:sz w:val="24"/>
          <w:szCs w:val="24"/>
        </w:rPr>
        <w:t>of antigenic</w:t>
      </w:r>
      <w:r w:rsidR="00A24FF7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915D9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ABAYE2132 </w:t>
      </w:r>
      <w:r w:rsidR="00A24FF7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Protein of </w:t>
      </w:r>
      <w:r w:rsidR="005915D9" w:rsidRPr="00D30357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Acinetobacter baumannii </w:t>
      </w:r>
      <w:r w:rsidR="00A24FF7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in </w:t>
      </w:r>
      <w:r w:rsidR="005915D9"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E. </w:t>
      </w:r>
      <w:r w:rsidR="00A24FF7" w:rsidRPr="00D30357">
        <w:rPr>
          <w:rFonts w:asciiTheme="majorBidi" w:hAnsiTheme="majorBidi" w:cstheme="majorBidi"/>
          <w:b/>
          <w:bCs/>
          <w:sz w:val="24"/>
          <w:szCs w:val="24"/>
        </w:rPr>
        <w:t>coli</w:t>
      </w:r>
    </w:p>
    <w:p w:rsidR="001C601E" w:rsidRPr="00D30357" w:rsidRDefault="001C601E" w:rsidP="001C601E">
      <w:pPr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sz w:val="24"/>
          <w:szCs w:val="24"/>
          <w:u w:val="single"/>
        </w:rPr>
        <w:t>Behnam behnooye</w:t>
      </w:r>
      <w:r w:rsidRPr="00D30357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1</w:t>
      </w:r>
      <w:r w:rsidRPr="00D3035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D30357">
        <w:rPr>
          <w:rFonts w:asciiTheme="majorBidi" w:hAnsiTheme="majorBidi" w:cstheme="majorBidi"/>
          <w:sz w:val="24"/>
          <w:szCs w:val="24"/>
        </w:rPr>
        <w:t>Safa</w:t>
      </w:r>
      <w:proofErr w:type="spellEnd"/>
      <w:r w:rsidRPr="00D30357">
        <w:rPr>
          <w:rFonts w:asciiTheme="majorBidi" w:hAnsiTheme="majorBidi" w:cstheme="majorBidi"/>
          <w:sz w:val="24"/>
          <w:szCs w:val="24"/>
        </w:rPr>
        <w:t xml:space="preserve"> Lotfi</w:t>
      </w: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C052E0" w:rsidRPr="00D30357">
        <w:rPr>
          <w:rFonts w:asciiTheme="majorBidi" w:hAnsiTheme="majorBidi" w:cstheme="majorBidi"/>
          <w:sz w:val="24"/>
          <w:szCs w:val="24"/>
          <w:vertAlign w:val="superscript"/>
        </w:rPr>
        <w:t>*</w:t>
      </w:r>
      <w:r w:rsidRPr="00D3035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D30357">
        <w:rPr>
          <w:rFonts w:asciiTheme="majorBidi" w:hAnsiTheme="majorBidi" w:cstheme="majorBidi"/>
          <w:sz w:val="24"/>
          <w:szCs w:val="24"/>
        </w:rPr>
        <w:t>Seyed</w:t>
      </w:r>
      <w:proofErr w:type="spellEnd"/>
      <w:r w:rsidRPr="00D30357">
        <w:rPr>
          <w:rFonts w:asciiTheme="majorBidi" w:hAnsiTheme="majorBidi" w:cstheme="majorBidi"/>
          <w:sz w:val="24"/>
          <w:szCs w:val="24"/>
        </w:rPr>
        <w:t xml:space="preserve"> Mohammad Moshtaghioun</w:t>
      </w: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D3035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D30357">
        <w:rPr>
          <w:rFonts w:asciiTheme="majorBidi" w:hAnsiTheme="majorBidi" w:cstheme="majorBidi"/>
          <w:sz w:val="24"/>
          <w:szCs w:val="24"/>
        </w:rPr>
        <w:t>Mojtaba</w:t>
      </w:r>
      <w:proofErr w:type="spellEnd"/>
      <w:r w:rsidRPr="00D30357">
        <w:rPr>
          <w:rFonts w:asciiTheme="majorBidi" w:hAnsiTheme="majorBidi" w:cstheme="majorBidi"/>
          <w:sz w:val="24"/>
          <w:szCs w:val="24"/>
        </w:rPr>
        <w:t xml:space="preserve"> Mortazavi</w:t>
      </w: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D30357">
        <w:rPr>
          <w:rFonts w:asciiTheme="majorBidi" w:hAnsiTheme="majorBidi" w:cstheme="majorBidi"/>
          <w:sz w:val="24"/>
          <w:szCs w:val="24"/>
        </w:rPr>
        <w:t>, Ali Falahati</w:t>
      </w: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1C601E" w:rsidRPr="00D30357" w:rsidRDefault="001C601E" w:rsidP="001C601E">
      <w:pPr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D30357">
        <w:rPr>
          <w:rFonts w:asciiTheme="majorBidi" w:hAnsiTheme="majorBidi" w:cstheme="majorBidi"/>
          <w:sz w:val="24"/>
          <w:szCs w:val="24"/>
        </w:rPr>
        <w:t xml:space="preserve"> Department of Biotechnology, Institute of Science and High Technology and Environmental Sciences, Graduate University of Advanced Technology, Kerman, Iran</w:t>
      </w:r>
      <w:r w:rsidR="00C052E0" w:rsidRPr="00D30357">
        <w:rPr>
          <w:rFonts w:asciiTheme="majorBidi" w:hAnsiTheme="majorBidi" w:cstheme="majorBidi"/>
          <w:sz w:val="24"/>
          <w:szCs w:val="24"/>
        </w:rPr>
        <w:t>.</w:t>
      </w:r>
    </w:p>
    <w:p w:rsidR="001C601E" w:rsidRPr="00D30357" w:rsidRDefault="001C601E" w:rsidP="001C601E">
      <w:pPr>
        <w:jc w:val="both"/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D30357">
        <w:rPr>
          <w:rFonts w:asciiTheme="majorBidi" w:hAnsiTheme="majorBidi" w:cstheme="majorBidi"/>
          <w:sz w:val="24"/>
          <w:szCs w:val="24"/>
        </w:rPr>
        <w:t xml:space="preserve"> Department of Biology, Faculty of Science, Yazd University, Yazd, Iran</w:t>
      </w:r>
      <w:r w:rsidR="00C052E0" w:rsidRPr="00D30357">
        <w:rPr>
          <w:rFonts w:asciiTheme="majorBidi" w:hAnsiTheme="majorBidi" w:cstheme="majorBidi"/>
          <w:sz w:val="24"/>
          <w:szCs w:val="24"/>
        </w:rPr>
        <w:t>.</w:t>
      </w:r>
    </w:p>
    <w:p w:rsidR="00C052E0" w:rsidRPr="00D30357" w:rsidRDefault="00C052E0" w:rsidP="001C601E">
      <w:pPr>
        <w:jc w:val="both"/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sz w:val="24"/>
          <w:szCs w:val="24"/>
        </w:rPr>
        <w:t>*Corresponding author Email address: safalotfi@ut.ac.ir</w:t>
      </w:r>
    </w:p>
    <w:p w:rsidR="00A24FF7" w:rsidRPr="00D30357" w:rsidRDefault="004E20DC" w:rsidP="00F74A4A">
      <w:pPr>
        <w:jc w:val="both"/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sz w:val="24"/>
          <w:szCs w:val="24"/>
        </w:rPr>
        <w:t xml:space="preserve">Among the various </w:t>
      </w:r>
      <w:r w:rsidR="00EF5F13" w:rsidRPr="00D30357">
        <w:rPr>
          <w:rFonts w:asciiTheme="majorBidi" w:hAnsiTheme="majorBidi" w:cstheme="majorBidi"/>
          <w:sz w:val="24"/>
          <w:szCs w:val="24"/>
        </w:rPr>
        <w:t xml:space="preserve">pathogenic bacteria causing nosocomial infections, </w:t>
      </w:r>
      <w:r w:rsidR="00EF5F13" w:rsidRPr="00D30357">
        <w:rPr>
          <w:rFonts w:asciiTheme="majorBidi" w:hAnsiTheme="majorBidi" w:cstheme="majorBidi"/>
          <w:i/>
          <w:iCs/>
          <w:sz w:val="24"/>
          <w:szCs w:val="24"/>
        </w:rPr>
        <w:t>Acinetobacter</w:t>
      </w:r>
      <w:r w:rsidR="00D11009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 baumannii</w:t>
      </w:r>
      <w:r w:rsidR="006E3426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5915D9" w:rsidRPr="00D30357">
        <w:rPr>
          <w:rFonts w:asciiTheme="majorBidi" w:hAnsiTheme="majorBidi" w:cstheme="majorBidi"/>
          <w:sz w:val="24"/>
          <w:szCs w:val="24"/>
        </w:rPr>
        <w:t>(</w:t>
      </w:r>
      <w:r w:rsidR="005915D9" w:rsidRPr="00D30357">
        <w:rPr>
          <w:rFonts w:asciiTheme="majorBidi" w:hAnsiTheme="majorBidi" w:cstheme="majorBidi"/>
          <w:i/>
          <w:iCs/>
          <w:sz w:val="24"/>
          <w:szCs w:val="24"/>
        </w:rPr>
        <w:t>A. baumannii</w:t>
      </w:r>
      <w:r w:rsidR="005915D9" w:rsidRPr="00D30357">
        <w:rPr>
          <w:rFonts w:asciiTheme="majorBidi" w:hAnsiTheme="majorBidi" w:cstheme="majorBidi"/>
          <w:sz w:val="24"/>
          <w:szCs w:val="24"/>
        </w:rPr>
        <w:t xml:space="preserve">) </w:t>
      </w:r>
      <w:r w:rsidR="00A24FF7" w:rsidRPr="00D30357">
        <w:rPr>
          <w:rFonts w:asciiTheme="majorBidi" w:hAnsiTheme="majorBidi" w:cstheme="majorBidi"/>
          <w:sz w:val="24"/>
          <w:szCs w:val="24"/>
        </w:rPr>
        <w:t>is the most common</w:t>
      </w:r>
      <w:r w:rsidR="006E3426" w:rsidRPr="00D30357">
        <w:rPr>
          <w:rFonts w:asciiTheme="majorBidi" w:hAnsiTheme="majorBidi" w:cstheme="majorBidi"/>
          <w:sz w:val="24"/>
          <w:szCs w:val="24"/>
        </w:rPr>
        <w:t xml:space="preserve">. </w:t>
      </w:r>
      <w:r w:rsidR="005915D9" w:rsidRPr="00D30357">
        <w:rPr>
          <w:rFonts w:asciiTheme="majorBidi" w:hAnsiTheme="majorBidi" w:cstheme="majorBidi"/>
          <w:i/>
          <w:iCs/>
          <w:sz w:val="24"/>
          <w:szCs w:val="24"/>
        </w:rPr>
        <w:t>A. baumannii</w:t>
      </w:r>
      <w:r w:rsidR="005915D9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EF5F13" w:rsidRPr="00D30357">
        <w:rPr>
          <w:rFonts w:asciiTheme="majorBidi" w:hAnsiTheme="majorBidi" w:cstheme="majorBidi"/>
          <w:sz w:val="24"/>
          <w:szCs w:val="24"/>
        </w:rPr>
        <w:t>is a gram negative and non- mobile coccobacilli</w:t>
      </w:r>
      <w:r w:rsidR="00A24FF7" w:rsidRPr="00D30357">
        <w:rPr>
          <w:rFonts w:asciiTheme="majorBidi" w:hAnsiTheme="majorBidi" w:cstheme="majorBidi"/>
          <w:sz w:val="24"/>
          <w:szCs w:val="24"/>
        </w:rPr>
        <w:t>, which causes severe infections in patients hospitalized in the hospital. Adherence to the host cell surface is the first and the most important stage of</w:t>
      </w:r>
      <w:r w:rsidR="00D11009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4A7ACD" w:rsidRPr="00D30357">
        <w:rPr>
          <w:rFonts w:asciiTheme="majorBidi" w:hAnsiTheme="majorBidi" w:cstheme="majorBidi"/>
          <w:sz w:val="24"/>
          <w:szCs w:val="24"/>
        </w:rPr>
        <w:t>infection caused by</w:t>
      </w:r>
      <w:r w:rsidR="004A7ACD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5915D9" w:rsidRPr="00D30357">
        <w:rPr>
          <w:rFonts w:asciiTheme="majorBidi" w:hAnsiTheme="majorBidi" w:cstheme="majorBidi"/>
          <w:i/>
          <w:iCs/>
          <w:sz w:val="24"/>
          <w:szCs w:val="24"/>
        </w:rPr>
        <w:t>A. baumannii</w:t>
      </w:r>
      <w:r w:rsidR="00CD2AFA" w:rsidRPr="00D30357">
        <w:rPr>
          <w:rFonts w:asciiTheme="majorBidi" w:hAnsiTheme="majorBidi" w:cstheme="majorBidi"/>
          <w:i/>
          <w:iCs/>
          <w:sz w:val="24"/>
          <w:szCs w:val="24"/>
        </w:rPr>
        <w:t>.</w:t>
      </w:r>
      <w:r w:rsidR="00CD2AFA" w:rsidRPr="00D30357">
        <w:rPr>
          <w:rFonts w:asciiTheme="majorBidi" w:hAnsiTheme="majorBidi" w:cstheme="majorBidi"/>
          <w:sz w:val="24"/>
          <w:szCs w:val="24"/>
        </w:rPr>
        <w:t xml:space="preserve"> ABAYE2132, one of </w:t>
      </w:r>
      <w:r w:rsidR="00F74A4A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A. baumannii </w:t>
      </w:r>
      <w:r w:rsidR="00CD2AFA" w:rsidRPr="00D30357">
        <w:rPr>
          <w:rFonts w:asciiTheme="majorBidi" w:hAnsiTheme="majorBidi" w:cstheme="majorBidi"/>
          <w:sz w:val="24"/>
          <w:szCs w:val="24"/>
        </w:rPr>
        <w:t xml:space="preserve">fimbrial proteins, </w:t>
      </w:r>
      <w:r w:rsidR="00A24FF7" w:rsidRPr="00D30357">
        <w:rPr>
          <w:rFonts w:asciiTheme="majorBidi" w:hAnsiTheme="majorBidi" w:cstheme="majorBidi"/>
          <w:sz w:val="24"/>
          <w:szCs w:val="24"/>
        </w:rPr>
        <w:t>is the most effective factor in</w:t>
      </w:r>
      <w:r w:rsidR="000329F4" w:rsidRPr="00D30357">
        <w:rPr>
          <w:rFonts w:asciiTheme="majorBidi" w:hAnsiTheme="majorBidi" w:cstheme="majorBidi"/>
          <w:sz w:val="24"/>
          <w:szCs w:val="24"/>
        </w:rPr>
        <w:t xml:space="preserve"> cell</w:t>
      </w:r>
      <w:r w:rsidR="00F03ACE" w:rsidRPr="00D30357">
        <w:rPr>
          <w:rFonts w:asciiTheme="majorBidi" w:hAnsiTheme="majorBidi" w:cstheme="majorBidi"/>
          <w:sz w:val="24"/>
          <w:szCs w:val="24"/>
        </w:rPr>
        <w:t xml:space="preserve"> adhesion a</w:t>
      </w:r>
      <w:r w:rsidR="000329F4" w:rsidRPr="00D30357">
        <w:rPr>
          <w:rFonts w:asciiTheme="majorBidi" w:hAnsiTheme="majorBidi" w:cstheme="majorBidi"/>
          <w:sz w:val="24"/>
          <w:szCs w:val="24"/>
        </w:rPr>
        <w:t xml:space="preserve">nd has been proposed as an appropriate candidate for vaccination against </w:t>
      </w:r>
      <w:r w:rsidR="005915D9" w:rsidRPr="00D30357">
        <w:rPr>
          <w:rFonts w:asciiTheme="majorBidi" w:hAnsiTheme="majorBidi" w:cstheme="majorBidi"/>
          <w:i/>
          <w:iCs/>
          <w:sz w:val="24"/>
          <w:szCs w:val="24"/>
        </w:rPr>
        <w:t>A. baumannii</w:t>
      </w:r>
      <w:r w:rsidR="00C052E0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C052E0" w:rsidRPr="00D30357">
        <w:rPr>
          <w:rFonts w:asciiTheme="majorBidi" w:hAnsiTheme="majorBidi" w:cstheme="majorBidi"/>
          <w:sz w:val="24"/>
          <w:szCs w:val="24"/>
        </w:rPr>
        <w:t>infection</w:t>
      </w:r>
      <w:r w:rsidR="000329F4" w:rsidRPr="00D30357">
        <w:rPr>
          <w:rFonts w:asciiTheme="majorBidi" w:hAnsiTheme="majorBidi" w:cstheme="majorBidi"/>
          <w:i/>
          <w:iCs/>
          <w:sz w:val="24"/>
          <w:szCs w:val="24"/>
        </w:rPr>
        <w:t>.</w:t>
      </w:r>
      <w:r w:rsidR="00CD2AFA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4A308D" w:rsidRPr="00D30357">
        <w:rPr>
          <w:rFonts w:asciiTheme="majorBidi" w:hAnsiTheme="majorBidi" w:cstheme="majorBidi"/>
          <w:sz w:val="24"/>
          <w:szCs w:val="24"/>
        </w:rPr>
        <w:t xml:space="preserve">In the present work, </w:t>
      </w:r>
      <w:r w:rsidR="00744236" w:rsidRPr="00D30357">
        <w:rPr>
          <w:rFonts w:asciiTheme="majorBidi" w:hAnsiTheme="majorBidi" w:cstheme="majorBidi"/>
          <w:sz w:val="24"/>
          <w:szCs w:val="24"/>
        </w:rPr>
        <w:t xml:space="preserve">ABAYE2132 gene was cloned and expressed in E. coli for the first time.  For this aim, </w:t>
      </w:r>
      <w:r w:rsidR="00213433" w:rsidRPr="00D30357">
        <w:rPr>
          <w:rFonts w:asciiTheme="majorBidi" w:hAnsiTheme="majorBidi" w:cstheme="majorBidi"/>
          <w:sz w:val="24"/>
          <w:szCs w:val="24"/>
        </w:rPr>
        <w:t xml:space="preserve">at first the primers were designed according </w:t>
      </w:r>
      <w:r w:rsidR="005915D9" w:rsidRPr="00D30357">
        <w:rPr>
          <w:rFonts w:asciiTheme="majorBidi" w:hAnsiTheme="majorBidi" w:cstheme="majorBidi"/>
          <w:sz w:val="24"/>
          <w:szCs w:val="24"/>
        </w:rPr>
        <w:t xml:space="preserve">to the </w:t>
      </w:r>
      <w:r w:rsidR="00213433" w:rsidRPr="00D30357">
        <w:rPr>
          <w:rFonts w:asciiTheme="majorBidi" w:hAnsiTheme="majorBidi" w:cstheme="majorBidi"/>
          <w:sz w:val="24"/>
          <w:szCs w:val="24"/>
        </w:rPr>
        <w:t xml:space="preserve">gene sequence and then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the </w:t>
      </w:r>
      <w:r w:rsidR="00213433" w:rsidRPr="00D30357">
        <w:rPr>
          <w:rFonts w:asciiTheme="majorBidi" w:hAnsiTheme="majorBidi" w:cstheme="majorBidi"/>
          <w:sz w:val="24"/>
          <w:szCs w:val="24"/>
        </w:rPr>
        <w:t xml:space="preserve">gene region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fragment </w:t>
      </w:r>
      <w:r w:rsidR="00213433" w:rsidRPr="00D30357">
        <w:rPr>
          <w:rFonts w:asciiTheme="majorBidi" w:hAnsiTheme="majorBidi" w:cstheme="majorBidi"/>
          <w:sz w:val="24"/>
          <w:szCs w:val="24"/>
        </w:rPr>
        <w:t>was amplified using PCR.</w:t>
      </w:r>
      <w:r w:rsidR="00F03ACE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F21367" w:rsidRPr="00D30357">
        <w:rPr>
          <w:rFonts w:asciiTheme="majorBidi" w:hAnsiTheme="majorBidi" w:cstheme="majorBidi"/>
          <w:sz w:val="24"/>
          <w:szCs w:val="24"/>
        </w:rPr>
        <w:t xml:space="preserve">The PCR product was finally </w:t>
      </w:r>
      <w:r w:rsidR="00A24FF7" w:rsidRPr="00D30357">
        <w:rPr>
          <w:rFonts w:asciiTheme="majorBidi" w:hAnsiTheme="majorBidi" w:cstheme="majorBidi"/>
          <w:sz w:val="24"/>
          <w:szCs w:val="24"/>
        </w:rPr>
        <w:t xml:space="preserve">cloned into the </w:t>
      </w:r>
      <w:r w:rsidR="00F21367" w:rsidRPr="00D30357">
        <w:rPr>
          <w:rFonts w:asciiTheme="majorBidi" w:hAnsiTheme="majorBidi" w:cstheme="majorBidi"/>
          <w:sz w:val="24"/>
          <w:szCs w:val="24"/>
        </w:rPr>
        <w:t>cloning (pTG19-T) and expression (PET26b) plasmids</w:t>
      </w:r>
      <w:r w:rsidR="00D74683" w:rsidRPr="00D30357">
        <w:rPr>
          <w:rFonts w:asciiTheme="majorBidi" w:hAnsiTheme="majorBidi" w:cstheme="majorBidi"/>
          <w:sz w:val="24"/>
          <w:szCs w:val="24"/>
        </w:rPr>
        <w:t xml:space="preserve">, respectively and the plasmids were inserted into </w:t>
      </w:r>
      <w:r w:rsidR="0036275B" w:rsidRPr="00D30357">
        <w:rPr>
          <w:rFonts w:asciiTheme="majorBidi" w:hAnsiTheme="majorBidi" w:cstheme="majorBidi"/>
          <w:sz w:val="24"/>
          <w:szCs w:val="24"/>
        </w:rPr>
        <w:t>E. coli</w:t>
      </w:r>
      <w:r w:rsidR="00D74683" w:rsidRPr="00D30357">
        <w:rPr>
          <w:rFonts w:asciiTheme="majorBidi" w:hAnsiTheme="majorBidi" w:cstheme="majorBidi"/>
          <w:sz w:val="24"/>
          <w:szCs w:val="24"/>
        </w:rPr>
        <w:t>.</w:t>
      </w:r>
      <w:r w:rsidR="00A24FF7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7F47FB" w:rsidRPr="00D30357">
        <w:rPr>
          <w:rFonts w:asciiTheme="majorBidi" w:hAnsiTheme="majorBidi" w:cstheme="majorBidi"/>
          <w:sz w:val="24"/>
          <w:szCs w:val="24"/>
        </w:rPr>
        <w:t xml:space="preserve">The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protein </w:t>
      </w:r>
      <w:r w:rsidR="007F47FB" w:rsidRPr="00D30357">
        <w:rPr>
          <w:rFonts w:asciiTheme="majorBidi" w:hAnsiTheme="majorBidi" w:cstheme="majorBidi"/>
          <w:sz w:val="24"/>
          <w:szCs w:val="24"/>
        </w:rPr>
        <w:t xml:space="preserve">expression </w:t>
      </w:r>
      <w:r w:rsidR="006E5209" w:rsidRPr="00D30357">
        <w:rPr>
          <w:rFonts w:asciiTheme="majorBidi" w:hAnsiTheme="majorBidi" w:cstheme="majorBidi"/>
          <w:sz w:val="24"/>
          <w:szCs w:val="24"/>
        </w:rPr>
        <w:t xml:space="preserve">in </w:t>
      </w:r>
      <w:r w:rsidR="005915D9" w:rsidRPr="00D30357">
        <w:rPr>
          <w:rFonts w:asciiTheme="majorBidi" w:hAnsiTheme="majorBidi" w:cstheme="majorBidi"/>
          <w:sz w:val="24"/>
          <w:szCs w:val="24"/>
        </w:rPr>
        <w:t>E. coli</w:t>
      </w:r>
      <w:r w:rsidR="006E5209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7F47FB" w:rsidRPr="00D30357">
        <w:rPr>
          <w:rFonts w:asciiTheme="majorBidi" w:hAnsiTheme="majorBidi" w:cstheme="majorBidi"/>
          <w:sz w:val="24"/>
          <w:szCs w:val="24"/>
        </w:rPr>
        <w:t xml:space="preserve">was induced with </w:t>
      </w:r>
      <w:r w:rsidR="006E5209" w:rsidRPr="00D30357">
        <w:rPr>
          <w:rFonts w:asciiTheme="majorBidi" w:hAnsiTheme="majorBidi" w:cstheme="majorBidi"/>
          <w:sz w:val="24"/>
          <w:szCs w:val="24"/>
        </w:rPr>
        <w:t>1</w:t>
      </w:r>
      <w:r w:rsidR="007F47FB" w:rsidRPr="00D30357">
        <w:rPr>
          <w:rFonts w:asciiTheme="majorBidi" w:hAnsiTheme="majorBidi" w:cstheme="majorBidi"/>
          <w:sz w:val="24"/>
          <w:szCs w:val="24"/>
        </w:rPr>
        <w:t xml:space="preserve"> </w:t>
      </w:r>
      <w:r w:rsidR="005915D9" w:rsidRPr="00D30357">
        <w:rPr>
          <w:rFonts w:asciiTheme="majorBidi" w:hAnsiTheme="majorBidi" w:cstheme="majorBidi"/>
          <w:sz w:val="24"/>
          <w:szCs w:val="24"/>
        </w:rPr>
        <w:t>mM IPTG</w:t>
      </w:r>
      <w:r w:rsidR="007F47FB" w:rsidRPr="00D30357">
        <w:rPr>
          <w:rFonts w:asciiTheme="majorBidi" w:hAnsiTheme="majorBidi" w:cstheme="majorBidi"/>
          <w:sz w:val="24"/>
          <w:szCs w:val="24"/>
        </w:rPr>
        <w:t>.</w:t>
      </w:r>
      <w:r w:rsidR="007F47FB" w:rsidRPr="00D3035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The </w:t>
      </w:r>
      <w:r w:rsidR="0036275B" w:rsidRPr="00D30357">
        <w:rPr>
          <w:rFonts w:asciiTheme="majorBidi" w:hAnsiTheme="majorBidi" w:cstheme="majorBidi"/>
          <w:sz w:val="24"/>
          <w:szCs w:val="24"/>
        </w:rPr>
        <w:t xml:space="preserve">SDS-PAGE results confirmed that the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expression of the </w:t>
      </w:r>
      <w:r w:rsidR="00A24FF7" w:rsidRPr="00D30357">
        <w:rPr>
          <w:rFonts w:asciiTheme="majorBidi" w:hAnsiTheme="majorBidi" w:cstheme="majorBidi"/>
          <w:sz w:val="24"/>
          <w:szCs w:val="24"/>
        </w:rPr>
        <w:t xml:space="preserve">recombinant protein was </w:t>
      </w:r>
      <w:r w:rsidR="0036275B" w:rsidRPr="00D30357">
        <w:rPr>
          <w:rFonts w:asciiTheme="majorBidi" w:hAnsiTheme="majorBidi" w:cstheme="majorBidi"/>
          <w:sz w:val="24"/>
          <w:szCs w:val="24"/>
        </w:rPr>
        <w:t>successfully performed</w:t>
      </w:r>
      <w:r w:rsidR="00A24FF7" w:rsidRPr="00D30357">
        <w:rPr>
          <w:rFonts w:asciiTheme="majorBidi" w:hAnsiTheme="majorBidi" w:cstheme="majorBidi"/>
          <w:sz w:val="24"/>
          <w:szCs w:val="24"/>
        </w:rPr>
        <w:t xml:space="preserve">. </w:t>
      </w:r>
      <w:r w:rsidR="00493C51" w:rsidRPr="00D30357">
        <w:rPr>
          <w:rFonts w:asciiTheme="majorBidi" w:hAnsiTheme="majorBidi" w:cstheme="majorBidi"/>
          <w:sz w:val="24"/>
          <w:szCs w:val="24"/>
        </w:rPr>
        <w:t xml:space="preserve">Considering that ABAYE2132 is an antigenic protein and an appropriate candidate for production of </w:t>
      </w:r>
      <w:r w:rsidR="00411705" w:rsidRPr="00D30357">
        <w:rPr>
          <w:rFonts w:asciiTheme="majorBidi" w:hAnsiTheme="majorBidi" w:cstheme="majorBidi"/>
          <w:sz w:val="24"/>
          <w:szCs w:val="24"/>
        </w:rPr>
        <w:t xml:space="preserve">the </w:t>
      </w:r>
      <w:r w:rsidR="00493C51" w:rsidRPr="00D30357">
        <w:rPr>
          <w:rFonts w:asciiTheme="majorBidi" w:hAnsiTheme="majorBidi" w:cstheme="majorBidi"/>
          <w:sz w:val="24"/>
          <w:szCs w:val="24"/>
        </w:rPr>
        <w:t>vaccine</w:t>
      </w:r>
      <w:r w:rsidR="00D539D9" w:rsidRPr="00D30357">
        <w:rPr>
          <w:rFonts w:asciiTheme="majorBidi" w:hAnsiTheme="majorBidi" w:cstheme="majorBidi"/>
          <w:sz w:val="24"/>
          <w:szCs w:val="24"/>
        </w:rPr>
        <w:t xml:space="preserve"> and also for rapid diagnostic tests of </w:t>
      </w:r>
      <w:r w:rsidR="005915D9" w:rsidRPr="00D30357">
        <w:rPr>
          <w:rFonts w:asciiTheme="majorBidi" w:hAnsiTheme="majorBidi" w:cstheme="majorBidi"/>
          <w:i/>
          <w:iCs/>
          <w:sz w:val="24"/>
          <w:szCs w:val="24"/>
        </w:rPr>
        <w:t>A. baumannii</w:t>
      </w:r>
      <w:r w:rsidR="00D539D9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="00D539D9" w:rsidRPr="00D30357">
        <w:rPr>
          <w:rFonts w:asciiTheme="majorBidi" w:hAnsiTheme="majorBidi" w:cstheme="majorBidi"/>
          <w:sz w:val="24"/>
          <w:szCs w:val="24"/>
        </w:rPr>
        <w:t>the</w:t>
      </w:r>
      <w:r w:rsidR="00D539D9" w:rsidRPr="00D3035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13056C" w:rsidRPr="00D30357">
        <w:rPr>
          <w:rFonts w:asciiTheme="majorBidi" w:hAnsiTheme="majorBidi" w:cstheme="majorBidi"/>
          <w:sz w:val="24"/>
          <w:szCs w:val="24"/>
        </w:rPr>
        <w:t xml:space="preserve">results obtained from this work possess great importance. </w:t>
      </w:r>
    </w:p>
    <w:p w:rsidR="005A796D" w:rsidRPr="00D30357" w:rsidRDefault="005A796D" w:rsidP="00615DD9">
      <w:pPr>
        <w:jc w:val="both"/>
        <w:rPr>
          <w:rFonts w:asciiTheme="majorBidi" w:hAnsiTheme="majorBidi" w:cstheme="majorBidi"/>
          <w:sz w:val="24"/>
          <w:szCs w:val="24"/>
        </w:rPr>
      </w:pPr>
      <w:r w:rsidRPr="00D30357">
        <w:rPr>
          <w:rFonts w:asciiTheme="majorBidi" w:hAnsiTheme="majorBidi" w:cstheme="majorBidi"/>
          <w:b/>
          <w:bCs/>
          <w:sz w:val="24"/>
          <w:szCs w:val="24"/>
        </w:rPr>
        <w:t xml:space="preserve">Keywords: </w:t>
      </w:r>
      <w:r w:rsidR="00615DD9" w:rsidRPr="00D30357">
        <w:rPr>
          <w:rFonts w:asciiTheme="majorBidi" w:hAnsiTheme="majorBidi" w:cstheme="majorBidi"/>
          <w:i/>
          <w:iCs/>
          <w:sz w:val="24"/>
          <w:szCs w:val="24"/>
        </w:rPr>
        <w:t>Acinetobacter baumannii</w:t>
      </w:r>
      <w:r w:rsidR="00615DD9" w:rsidRPr="00D30357">
        <w:rPr>
          <w:rFonts w:asciiTheme="majorBidi" w:hAnsiTheme="majorBidi" w:cstheme="majorBidi"/>
          <w:sz w:val="24"/>
          <w:szCs w:val="24"/>
        </w:rPr>
        <w:t xml:space="preserve">, ABAYE2132 protein, </w:t>
      </w:r>
      <w:r w:rsidR="00D67C7A" w:rsidRPr="00D30357">
        <w:rPr>
          <w:rFonts w:asciiTheme="majorBidi" w:hAnsiTheme="majorBidi" w:cstheme="majorBidi"/>
          <w:sz w:val="24"/>
          <w:szCs w:val="24"/>
        </w:rPr>
        <w:t>N</w:t>
      </w:r>
      <w:r w:rsidR="00615DD9" w:rsidRPr="00D30357">
        <w:rPr>
          <w:rFonts w:asciiTheme="majorBidi" w:hAnsiTheme="majorBidi" w:cstheme="majorBidi"/>
          <w:sz w:val="24"/>
          <w:szCs w:val="24"/>
        </w:rPr>
        <w:t xml:space="preserve">osocomial infections, </w:t>
      </w:r>
      <w:r w:rsidR="00D67C7A" w:rsidRPr="00D30357">
        <w:rPr>
          <w:rFonts w:asciiTheme="majorBidi" w:hAnsiTheme="majorBidi" w:cstheme="majorBidi"/>
          <w:sz w:val="24"/>
          <w:szCs w:val="24"/>
        </w:rPr>
        <w:t>R</w:t>
      </w:r>
      <w:r w:rsidR="00615DD9" w:rsidRPr="00D30357">
        <w:rPr>
          <w:rFonts w:asciiTheme="majorBidi" w:hAnsiTheme="majorBidi" w:cstheme="majorBidi"/>
          <w:sz w:val="24"/>
          <w:szCs w:val="24"/>
        </w:rPr>
        <w:t xml:space="preserve">ecombinant protein, </w:t>
      </w:r>
      <w:r w:rsidR="00D67C7A" w:rsidRPr="00D30357">
        <w:rPr>
          <w:rFonts w:asciiTheme="majorBidi" w:hAnsiTheme="majorBidi" w:cstheme="majorBidi"/>
          <w:sz w:val="24"/>
          <w:szCs w:val="24"/>
        </w:rPr>
        <w:t>V</w:t>
      </w:r>
      <w:r w:rsidR="00615DD9" w:rsidRPr="00D30357">
        <w:rPr>
          <w:rFonts w:asciiTheme="majorBidi" w:hAnsiTheme="majorBidi" w:cstheme="majorBidi"/>
          <w:sz w:val="24"/>
          <w:szCs w:val="24"/>
        </w:rPr>
        <w:t xml:space="preserve">accine. </w:t>
      </w:r>
    </w:p>
    <w:p w:rsidR="00A24FF7" w:rsidRPr="00D30357" w:rsidRDefault="00A24FF7" w:rsidP="00493C51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A24FF7" w:rsidRPr="00D30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CA"/>
    <w:rsid w:val="000329F4"/>
    <w:rsid w:val="0013056C"/>
    <w:rsid w:val="00157517"/>
    <w:rsid w:val="001A4BEE"/>
    <w:rsid w:val="001B4F15"/>
    <w:rsid w:val="001C601E"/>
    <w:rsid w:val="00213433"/>
    <w:rsid w:val="00311FB1"/>
    <w:rsid w:val="0036275B"/>
    <w:rsid w:val="00411705"/>
    <w:rsid w:val="00493C51"/>
    <w:rsid w:val="004A308D"/>
    <w:rsid w:val="004A7ACD"/>
    <w:rsid w:val="004E20DC"/>
    <w:rsid w:val="005915D9"/>
    <w:rsid w:val="005A796D"/>
    <w:rsid w:val="00615DD9"/>
    <w:rsid w:val="006865CA"/>
    <w:rsid w:val="006E3426"/>
    <w:rsid w:val="006E5209"/>
    <w:rsid w:val="00744236"/>
    <w:rsid w:val="007F47FB"/>
    <w:rsid w:val="00A24FF7"/>
    <w:rsid w:val="00A45EC7"/>
    <w:rsid w:val="00A80EA5"/>
    <w:rsid w:val="00AB042A"/>
    <w:rsid w:val="00B12F7F"/>
    <w:rsid w:val="00C052E0"/>
    <w:rsid w:val="00CD2AFA"/>
    <w:rsid w:val="00D11009"/>
    <w:rsid w:val="00D30357"/>
    <w:rsid w:val="00D539D9"/>
    <w:rsid w:val="00D62CFD"/>
    <w:rsid w:val="00D67C7A"/>
    <w:rsid w:val="00D74683"/>
    <w:rsid w:val="00D77BF0"/>
    <w:rsid w:val="00DB2A2D"/>
    <w:rsid w:val="00EF5F13"/>
    <w:rsid w:val="00F03ACE"/>
    <w:rsid w:val="00F21367"/>
    <w:rsid w:val="00F7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BDDF3-2C8A-4D93-B771-ECA4137E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sadat 37247430</dc:creator>
  <cp:keywords/>
  <dc:description/>
  <cp:lastModifiedBy>sadat 37247430</cp:lastModifiedBy>
  <cp:revision>23</cp:revision>
  <dcterms:created xsi:type="dcterms:W3CDTF">2019-04-06T05:58:00Z</dcterms:created>
  <dcterms:modified xsi:type="dcterms:W3CDTF">2019-04-09T09:28:00Z</dcterms:modified>
</cp:coreProperties>
</file>