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6E9" w:rsidRPr="00617C40" w:rsidRDefault="00F576E9" w:rsidP="00BA1F31">
      <w:pPr>
        <w:autoSpaceDE w:val="0"/>
        <w:autoSpaceDN w:val="0"/>
        <w:adjustRightInd w:val="0"/>
        <w:spacing w:after="0" w:line="276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  <w:lang w:val="en"/>
        </w:rPr>
        <w:t>The impact of the C-terminal peptide extension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617C40">
        <w:rPr>
          <w:rFonts w:asciiTheme="majorBidi" w:hAnsiTheme="majorBidi" w:cstheme="majorBidi"/>
          <w:b/>
          <w:bCs/>
          <w:sz w:val="28"/>
          <w:szCs w:val="28"/>
        </w:rPr>
        <w:t xml:space="preserve">in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retinal </w:t>
      </w:r>
      <w:proofErr w:type="gramStart"/>
      <w:r>
        <w:rPr>
          <w:rFonts w:asciiTheme="majorBidi" w:hAnsiTheme="majorBidi" w:cstheme="majorBidi"/>
          <w:b/>
          <w:bCs/>
          <w:sz w:val="28"/>
          <w:szCs w:val="28"/>
        </w:rPr>
        <w:t>IMPDH(</w:t>
      </w:r>
      <w:proofErr w:type="gramEnd"/>
      <w:r>
        <w:rPr>
          <w:rFonts w:asciiTheme="majorBidi" w:hAnsiTheme="majorBidi" w:cstheme="majorBidi"/>
          <w:b/>
          <w:bCs/>
          <w:sz w:val="28"/>
          <w:szCs w:val="28"/>
        </w:rPr>
        <w:t xml:space="preserve">546) variant in response to allosteric regulation with purine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nuclotides</w:t>
      </w:r>
      <w:proofErr w:type="spellEnd"/>
    </w:p>
    <w:p w:rsidR="00F576E9" w:rsidRPr="00280C65" w:rsidRDefault="00F576E9" w:rsidP="00BA1F31">
      <w:pPr>
        <w:autoSpaceDE w:val="0"/>
        <w:autoSpaceDN w:val="0"/>
        <w:adjustRightInd w:val="0"/>
        <w:spacing w:after="0" w:line="276" w:lineRule="auto"/>
        <w:jc w:val="both"/>
        <w:rPr>
          <w:rFonts w:asciiTheme="majorBidi" w:hAnsiTheme="majorBidi" w:cstheme="majorBidi"/>
          <w:sz w:val="20"/>
          <w:szCs w:val="20"/>
        </w:rPr>
      </w:pPr>
    </w:p>
    <w:p w:rsidR="00F576E9" w:rsidRDefault="00F576E9" w:rsidP="00BA1F31">
      <w:pPr>
        <w:autoSpaceDE w:val="0"/>
        <w:autoSpaceDN w:val="0"/>
        <w:adjustRightInd w:val="0"/>
        <w:spacing w:after="0" w:line="276" w:lineRule="auto"/>
        <w:jc w:val="both"/>
        <w:rPr>
          <w:rFonts w:asciiTheme="minorBidi" w:hAnsiTheme="minorBidi"/>
          <w:sz w:val="20"/>
          <w:szCs w:val="20"/>
        </w:rPr>
      </w:pPr>
    </w:p>
    <w:p w:rsidR="00F576E9" w:rsidRDefault="00F576E9" w:rsidP="00BA1F31">
      <w:pPr>
        <w:autoSpaceDE w:val="0"/>
        <w:autoSpaceDN w:val="0"/>
        <w:adjustRightInd w:val="0"/>
        <w:spacing w:after="0" w:line="276" w:lineRule="auto"/>
        <w:jc w:val="both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280C65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Maryam </w:t>
      </w:r>
      <w:proofErr w:type="spellStart"/>
      <w:r w:rsidRPr="00280C65">
        <w:rPr>
          <w:rFonts w:asciiTheme="majorBidi" w:hAnsiTheme="majorBidi" w:cstheme="majorBidi"/>
          <w:b/>
          <w:bCs/>
          <w:sz w:val="24"/>
          <w:szCs w:val="24"/>
          <w:u w:val="single"/>
        </w:rPr>
        <w:t>khaledikia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</w:t>
      </w:r>
      <w:r w:rsidRPr="00F20A7A">
        <w:rPr>
          <w:rFonts w:ascii="Calibri" w:hAnsi="Calibri" w:cstheme="majorBidi"/>
          <w:b/>
          <w:bCs/>
          <w:sz w:val="24"/>
          <w:szCs w:val="24"/>
        </w:rPr>
        <w:t>¹’²</w:t>
      </w:r>
      <w:r w:rsidRPr="00F20A7A">
        <w:rPr>
          <w:rFonts w:asciiTheme="majorBidi" w:hAnsiTheme="majorBidi" w:cstheme="majorBidi"/>
          <w:b/>
          <w:bCs/>
          <w:sz w:val="24"/>
          <w:szCs w:val="24"/>
        </w:rPr>
        <w:t xml:space="preserve">, </w:t>
      </w:r>
      <w:proofErr w:type="spellStart"/>
      <w:r w:rsidRPr="00E05F20">
        <w:rPr>
          <w:rFonts w:asciiTheme="majorBidi" w:hAnsiTheme="majorBidi" w:cstheme="majorBidi"/>
          <w:b/>
          <w:bCs/>
          <w:sz w:val="24"/>
          <w:szCs w:val="24"/>
        </w:rPr>
        <w:t>Razieh</w:t>
      </w:r>
      <w:proofErr w:type="spellEnd"/>
      <w:r w:rsidRPr="00E05F20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E05F20">
        <w:rPr>
          <w:rFonts w:asciiTheme="majorBidi" w:hAnsiTheme="majorBidi" w:cstheme="majorBidi"/>
          <w:b/>
          <w:bCs/>
          <w:sz w:val="24"/>
          <w:szCs w:val="24"/>
        </w:rPr>
        <w:t>Yazdanparast</w:t>
      </w:r>
      <w:proofErr w:type="spellEnd"/>
      <w:r>
        <w:rPr>
          <w:rFonts w:ascii="Calibri" w:hAnsi="Calibri" w:cstheme="majorBidi"/>
          <w:b/>
          <w:bCs/>
          <w:sz w:val="24"/>
          <w:szCs w:val="24"/>
        </w:rPr>
        <w:t xml:space="preserve"> ¹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Seyed</w:t>
      </w:r>
      <w:proofErr w:type="spellEnd"/>
      <w:r w:rsidR="0027015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bagher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alipour</w:t>
      </w:r>
      <w:proofErr w:type="spellEnd"/>
      <w:r w:rsidRPr="00F576E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F576E9">
        <w:rPr>
          <w:rFonts w:ascii="Calibri" w:hAnsi="Calibri" w:cstheme="majorBidi"/>
          <w:b/>
          <w:bCs/>
          <w:sz w:val="24"/>
          <w:szCs w:val="24"/>
        </w:rPr>
        <w:t>²</w:t>
      </w:r>
    </w:p>
    <w:p w:rsidR="00F576E9" w:rsidRPr="00272848" w:rsidRDefault="00F576E9" w:rsidP="00BA1F31">
      <w:pPr>
        <w:autoSpaceDE w:val="0"/>
        <w:autoSpaceDN w:val="0"/>
        <w:adjustRightInd w:val="0"/>
        <w:spacing w:after="0"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272848">
        <w:rPr>
          <w:rFonts w:asciiTheme="majorBidi" w:hAnsiTheme="majorBidi" w:cstheme="majorBidi"/>
          <w:sz w:val="24"/>
          <w:szCs w:val="24"/>
        </w:rPr>
        <w:t>1.</w:t>
      </w:r>
      <w:r w:rsidR="0097691F">
        <w:rPr>
          <w:rFonts w:asciiTheme="majorBidi" w:hAnsiTheme="majorBidi" w:cstheme="majorBidi"/>
          <w:sz w:val="24"/>
          <w:szCs w:val="24"/>
        </w:rPr>
        <w:t xml:space="preserve"> P.O. Box 13145-1365,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272848">
        <w:rPr>
          <w:rFonts w:asciiTheme="majorBidi" w:hAnsiTheme="majorBidi" w:cstheme="majorBidi"/>
          <w:sz w:val="24"/>
          <w:szCs w:val="24"/>
        </w:rPr>
        <w:t>Institute of Biochemistry and Biophysics, University of T</w:t>
      </w:r>
      <w:r>
        <w:rPr>
          <w:rFonts w:asciiTheme="majorBidi" w:hAnsiTheme="majorBidi" w:cstheme="majorBidi"/>
          <w:sz w:val="24"/>
          <w:szCs w:val="24"/>
        </w:rPr>
        <w:t>ehran, Tehran, Iran</w:t>
      </w:r>
    </w:p>
    <w:p w:rsidR="00F576E9" w:rsidRDefault="00F576E9" w:rsidP="00BA1F31">
      <w:pPr>
        <w:autoSpaceDE w:val="0"/>
        <w:autoSpaceDN w:val="0"/>
        <w:adjustRightInd w:val="0"/>
        <w:spacing w:after="0" w:line="276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2. </w:t>
      </w:r>
      <w:r w:rsidR="0097691F">
        <w:rPr>
          <w:rFonts w:asciiTheme="majorBidi" w:hAnsiTheme="majorBidi" w:cstheme="majorBidi"/>
          <w:sz w:val="24"/>
          <w:szCs w:val="24"/>
        </w:rPr>
        <w:t xml:space="preserve">P.O. Box 47416-13534, </w:t>
      </w:r>
      <w:r w:rsidRPr="00280C65">
        <w:rPr>
          <w:rFonts w:asciiTheme="majorBidi" w:hAnsiTheme="majorBidi" w:cstheme="majorBidi"/>
          <w:sz w:val="24"/>
          <w:szCs w:val="24"/>
        </w:rPr>
        <w:t xml:space="preserve">Faculty of basic sciences, </w:t>
      </w:r>
      <w:r w:rsidR="00F208DE">
        <w:rPr>
          <w:rFonts w:asciiTheme="majorBidi" w:hAnsiTheme="majorBidi" w:cstheme="majorBidi"/>
          <w:sz w:val="24"/>
          <w:szCs w:val="24"/>
        </w:rPr>
        <w:t>U</w:t>
      </w:r>
      <w:r>
        <w:rPr>
          <w:rFonts w:asciiTheme="majorBidi" w:hAnsiTheme="majorBidi" w:cstheme="majorBidi"/>
          <w:sz w:val="24"/>
          <w:szCs w:val="24"/>
        </w:rPr>
        <w:t xml:space="preserve">niversity of </w:t>
      </w:r>
      <w:proofErr w:type="spellStart"/>
      <w:r>
        <w:rPr>
          <w:rFonts w:asciiTheme="majorBidi" w:hAnsiTheme="majorBidi" w:cstheme="majorBidi"/>
          <w:sz w:val="24"/>
          <w:szCs w:val="24"/>
        </w:rPr>
        <w:t>M</w:t>
      </w:r>
      <w:r w:rsidRPr="00280C65">
        <w:rPr>
          <w:rFonts w:asciiTheme="majorBidi" w:hAnsiTheme="majorBidi" w:cstheme="majorBidi"/>
          <w:sz w:val="24"/>
          <w:szCs w:val="24"/>
        </w:rPr>
        <w:t>azandaran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Mazandaran</w:t>
      </w:r>
      <w:proofErr w:type="spellEnd"/>
      <w:r>
        <w:rPr>
          <w:rFonts w:asciiTheme="majorBidi" w:hAnsiTheme="majorBidi" w:cstheme="majorBidi"/>
          <w:sz w:val="24"/>
          <w:szCs w:val="24"/>
        </w:rPr>
        <w:t>, Iran</w:t>
      </w:r>
    </w:p>
    <w:p w:rsidR="00F576E9" w:rsidRPr="00280C65" w:rsidRDefault="00F576E9" w:rsidP="00BA1F31">
      <w:pPr>
        <w:autoSpaceDE w:val="0"/>
        <w:autoSpaceDN w:val="0"/>
        <w:adjustRightInd w:val="0"/>
        <w:spacing w:after="0" w:line="276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F576E9" w:rsidRDefault="00F576E9" w:rsidP="00BA1F31">
      <w:pPr>
        <w:autoSpaceDE w:val="0"/>
        <w:autoSpaceDN w:val="0"/>
        <w:adjustRightInd w:val="0"/>
        <w:spacing w:after="0" w:line="276" w:lineRule="auto"/>
        <w:jc w:val="both"/>
        <w:rPr>
          <w:rFonts w:asciiTheme="minorBidi" w:hAnsiTheme="minorBidi"/>
          <w:sz w:val="20"/>
          <w:szCs w:val="20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A</w:t>
      </w:r>
      <w:r w:rsidR="0097691F">
        <w:rPr>
          <w:rFonts w:asciiTheme="majorBidi" w:hAnsiTheme="majorBidi" w:cstheme="majorBidi"/>
          <w:b/>
          <w:bCs/>
          <w:sz w:val="28"/>
          <w:szCs w:val="28"/>
        </w:rPr>
        <w:t>bstract</w:t>
      </w:r>
    </w:p>
    <w:p w:rsidR="00F576E9" w:rsidRPr="00187FB9" w:rsidRDefault="00F576E9" w:rsidP="001A79EA">
      <w:pPr>
        <w:autoSpaceDE w:val="0"/>
        <w:autoSpaceDN w:val="0"/>
        <w:adjustRightInd w:val="0"/>
        <w:spacing w:after="0"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DD43D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DD43D2">
        <w:rPr>
          <w:rFonts w:asciiTheme="majorBidi" w:hAnsiTheme="majorBidi" w:cstheme="majorBidi"/>
          <w:sz w:val="24"/>
          <w:szCs w:val="24"/>
        </w:rPr>
        <w:t>Inosine</w:t>
      </w:r>
      <w:proofErr w:type="spellEnd"/>
      <w:r w:rsidRPr="00DD43D2">
        <w:rPr>
          <w:rFonts w:asciiTheme="majorBidi" w:hAnsiTheme="majorBidi" w:cstheme="majorBidi"/>
          <w:sz w:val="24"/>
          <w:szCs w:val="24"/>
        </w:rPr>
        <w:t xml:space="preserve"> monophosphate </w:t>
      </w:r>
      <w:proofErr w:type="gramStart"/>
      <w:r w:rsidRPr="00DD43D2">
        <w:rPr>
          <w:rFonts w:asciiTheme="majorBidi" w:hAnsiTheme="majorBidi" w:cstheme="majorBidi"/>
          <w:sz w:val="24"/>
          <w:szCs w:val="24"/>
        </w:rPr>
        <w:t>dehydrogenase(</w:t>
      </w:r>
      <w:proofErr w:type="gramEnd"/>
      <w:r w:rsidRPr="00DD43D2">
        <w:rPr>
          <w:rFonts w:asciiTheme="majorBidi" w:hAnsiTheme="majorBidi" w:cstheme="majorBidi"/>
          <w:sz w:val="24"/>
          <w:szCs w:val="24"/>
        </w:rPr>
        <w:t xml:space="preserve">IMPDH) controls the gateway to guanine nucleotides. The IMPDH-catalyzed conversion of IMP to XMP is the rate-limiting step in guanine nucleotide biosynthesis. XMP is converted to GMP by the action of GMP </w:t>
      </w:r>
      <w:proofErr w:type="spellStart"/>
      <w:r w:rsidRPr="00DD43D2">
        <w:rPr>
          <w:rFonts w:asciiTheme="majorBidi" w:hAnsiTheme="majorBidi" w:cstheme="majorBidi"/>
          <w:sz w:val="24"/>
          <w:szCs w:val="24"/>
        </w:rPr>
        <w:t>synthetase</w:t>
      </w:r>
      <w:proofErr w:type="spellEnd"/>
      <w:r w:rsidRPr="00DD43D2">
        <w:rPr>
          <w:rFonts w:asciiTheme="majorBidi" w:hAnsiTheme="majorBidi" w:cstheme="majorBidi"/>
          <w:sz w:val="24"/>
          <w:szCs w:val="24"/>
        </w:rPr>
        <w:t>. Humans have two IMPDH genes, hIMPDH1 and hIMPDH2.</w:t>
      </w:r>
      <w:r w:rsidR="001A79EA" w:rsidRPr="001A79EA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1A79EA" w:rsidRPr="001A79EA">
        <w:rPr>
          <w:rFonts w:asciiTheme="majorBidi" w:hAnsiTheme="majorBidi" w:cstheme="majorBidi"/>
          <w:sz w:val="24"/>
          <w:szCs w:val="24"/>
        </w:rPr>
        <w:t xml:space="preserve">Polymerization and enzyme activity are regulated in </w:t>
      </w:r>
      <w:bookmarkStart w:id="0" w:name="_GoBack"/>
      <w:bookmarkEnd w:id="0"/>
      <w:r w:rsidR="001A79EA" w:rsidRPr="001A79EA">
        <w:rPr>
          <w:rFonts w:asciiTheme="majorBidi" w:hAnsiTheme="majorBidi" w:cstheme="majorBidi"/>
          <w:sz w:val="24"/>
          <w:szCs w:val="24"/>
        </w:rPr>
        <w:t xml:space="preserve">part by binding of purine nucleotides to an allosteric regulatory domain. </w:t>
      </w:r>
      <w:r w:rsidRPr="00DD43D2">
        <w:rPr>
          <w:rFonts w:asciiTheme="majorBidi" w:hAnsiTheme="majorBidi" w:cstheme="majorBidi"/>
          <w:sz w:val="24"/>
          <w:szCs w:val="24"/>
        </w:rPr>
        <w:t xml:space="preserve"> In solution, the basic units of IMPDHs are </w:t>
      </w:r>
      <w:proofErr w:type="spellStart"/>
      <w:r w:rsidRPr="00DD43D2">
        <w:rPr>
          <w:rFonts w:asciiTheme="majorBidi" w:hAnsiTheme="majorBidi" w:cstheme="majorBidi"/>
          <w:sz w:val="24"/>
          <w:szCs w:val="24"/>
        </w:rPr>
        <w:t>homotetramers</w:t>
      </w:r>
      <w:proofErr w:type="spellEnd"/>
      <w:r w:rsidRPr="00DD43D2">
        <w:rPr>
          <w:rFonts w:asciiTheme="majorBidi" w:hAnsiTheme="majorBidi" w:cstheme="majorBidi"/>
          <w:sz w:val="24"/>
          <w:szCs w:val="24"/>
        </w:rPr>
        <w:t xml:space="preserve"> that can </w:t>
      </w:r>
      <w:proofErr w:type="spellStart"/>
      <w:r w:rsidRPr="00DD43D2">
        <w:rPr>
          <w:rFonts w:asciiTheme="majorBidi" w:hAnsiTheme="majorBidi" w:cstheme="majorBidi"/>
          <w:sz w:val="24"/>
          <w:szCs w:val="24"/>
        </w:rPr>
        <w:t>dimerize</w:t>
      </w:r>
      <w:proofErr w:type="spellEnd"/>
      <w:r w:rsidRPr="00DD43D2">
        <w:rPr>
          <w:rFonts w:asciiTheme="majorBidi" w:hAnsiTheme="majorBidi" w:cstheme="majorBidi"/>
          <w:sz w:val="24"/>
          <w:szCs w:val="24"/>
        </w:rPr>
        <w:t xml:space="preserve"> in different ways to form </w:t>
      </w:r>
      <w:proofErr w:type="spellStart"/>
      <w:r w:rsidRPr="00DD43D2">
        <w:rPr>
          <w:rFonts w:asciiTheme="majorBidi" w:hAnsiTheme="majorBidi" w:cstheme="majorBidi"/>
          <w:sz w:val="24"/>
          <w:szCs w:val="24"/>
        </w:rPr>
        <w:t>octamers</w:t>
      </w:r>
      <w:proofErr w:type="spellEnd"/>
      <w:r w:rsidRPr="00DD43D2">
        <w:rPr>
          <w:rFonts w:asciiTheme="majorBidi" w:hAnsiTheme="majorBidi" w:cstheme="majorBidi"/>
          <w:sz w:val="24"/>
          <w:szCs w:val="24"/>
        </w:rPr>
        <w:t xml:space="preserve"> or higher-order oligomers. In this </w:t>
      </w:r>
      <w:r>
        <w:rPr>
          <w:rFonts w:asciiTheme="majorBidi" w:hAnsiTheme="majorBidi" w:cstheme="majorBidi"/>
          <w:sz w:val="24"/>
          <w:szCs w:val="24"/>
        </w:rPr>
        <w:t>report, we are aimed to evaluate the m</w:t>
      </w:r>
      <w:r w:rsidR="00F208DE">
        <w:rPr>
          <w:rFonts w:asciiTheme="majorBidi" w:hAnsiTheme="majorBidi" w:cstheme="majorBidi"/>
          <w:sz w:val="24"/>
          <w:szCs w:val="24"/>
        </w:rPr>
        <w:t>o</w:t>
      </w:r>
      <w:r>
        <w:rPr>
          <w:rFonts w:asciiTheme="majorBidi" w:hAnsiTheme="majorBidi" w:cstheme="majorBidi"/>
          <w:sz w:val="24"/>
          <w:szCs w:val="24"/>
        </w:rPr>
        <w:t xml:space="preserve">de of allosteric regulation of two of the retinal isoforms, mainly </w:t>
      </w:r>
      <w:proofErr w:type="gramStart"/>
      <w:r>
        <w:rPr>
          <w:rFonts w:asciiTheme="majorBidi" w:hAnsiTheme="majorBidi" w:cstheme="majorBidi"/>
          <w:sz w:val="24"/>
          <w:szCs w:val="24"/>
        </w:rPr>
        <w:t>IMPDH1(</w:t>
      </w:r>
      <w:proofErr w:type="gramEnd"/>
      <w:r>
        <w:rPr>
          <w:rFonts w:asciiTheme="majorBidi" w:hAnsiTheme="majorBidi" w:cstheme="majorBidi"/>
          <w:sz w:val="24"/>
          <w:szCs w:val="24"/>
        </w:rPr>
        <w:t>514) and IMPDH1(546)</w:t>
      </w:r>
      <w:r w:rsidR="00F208DE">
        <w:rPr>
          <w:rFonts w:asciiTheme="majorBidi" w:hAnsiTheme="majorBidi" w:cstheme="majorBidi"/>
          <w:sz w:val="24"/>
          <w:szCs w:val="24"/>
        </w:rPr>
        <w:t>,</w:t>
      </w:r>
      <w:r>
        <w:rPr>
          <w:rFonts w:asciiTheme="majorBidi" w:hAnsiTheme="majorBidi" w:cstheme="majorBidi"/>
          <w:sz w:val="24"/>
          <w:szCs w:val="24"/>
        </w:rPr>
        <w:t xml:space="preserve"> via their structural variation.</w:t>
      </w:r>
      <w:r w:rsidR="002C68FA" w:rsidRPr="002C68FA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2C68FA" w:rsidRPr="00DD43D2">
        <w:rPr>
          <w:rFonts w:asciiTheme="majorBidi" w:hAnsiTheme="majorBidi" w:cstheme="majorBidi"/>
          <w:sz w:val="24"/>
          <w:szCs w:val="24"/>
          <w:lang w:val="en"/>
        </w:rPr>
        <w:t>The monomeric units of the</w:t>
      </w:r>
      <w:r w:rsidR="002C68FA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proofErr w:type="gramStart"/>
      <w:r w:rsidR="002C68FA">
        <w:rPr>
          <w:rFonts w:asciiTheme="majorBidi" w:hAnsiTheme="majorBidi" w:cstheme="majorBidi"/>
          <w:sz w:val="24"/>
          <w:szCs w:val="24"/>
          <w:lang w:val="en"/>
        </w:rPr>
        <w:t xml:space="preserve">each </w:t>
      </w:r>
      <w:r w:rsidR="002C68FA" w:rsidRPr="00DD43D2">
        <w:rPr>
          <w:rFonts w:asciiTheme="majorBidi" w:hAnsiTheme="majorBidi" w:cstheme="majorBidi"/>
          <w:sz w:val="24"/>
          <w:szCs w:val="24"/>
          <w:lang w:val="en"/>
        </w:rPr>
        <w:t xml:space="preserve"> enzyme</w:t>
      </w:r>
      <w:proofErr w:type="gramEnd"/>
      <w:r w:rsidR="002C68FA">
        <w:rPr>
          <w:rFonts w:asciiTheme="majorBidi" w:hAnsiTheme="majorBidi" w:cstheme="majorBidi"/>
          <w:sz w:val="24"/>
          <w:szCs w:val="24"/>
          <w:lang w:val="en"/>
        </w:rPr>
        <w:t xml:space="preserve"> were associated to </w:t>
      </w:r>
      <w:proofErr w:type="spellStart"/>
      <w:r w:rsidR="002C68FA">
        <w:rPr>
          <w:rFonts w:asciiTheme="majorBidi" w:hAnsiTheme="majorBidi" w:cstheme="majorBidi"/>
          <w:sz w:val="24"/>
          <w:szCs w:val="24"/>
          <w:lang w:val="en"/>
        </w:rPr>
        <w:t>creat</w:t>
      </w:r>
      <w:proofErr w:type="spellEnd"/>
      <w:r w:rsidR="002C68FA">
        <w:rPr>
          <w:rFonts w:asciiTheme="majorBidi" w:hAnsiTheme="majorBidi" w:cstheme="majorBidi"/>
          <w:sz w:val="24"/>
          <w:szCs w:val="24"/>
          <w:lang w:val="en"/>
        </w:rPr>
        <w:t xml:space="preserve"> large macromolecular structures under the influence of GTP the formation of </w:t>
      </w:r>
      <w:proofErr w:type="spellStart"/>
      <w:r w:rsidR="002C68FA">
        <w:rPr>
          <w:rFonts w:asciiTheme="majorBidi" w:hAnsiTheme="majorBidi" w:cstheme="majorBidi"/>
          <w:sz w:val="24"/>
          <w:szCs w:val="24"/>
          <w:lang w:val="en"/>
        </w:rPr>
        <w:t>macromolecul</w:t>
      </w:r>
      <w:proofErr w:type="spellEnd"/>
      <w:r w:rsidR="002C68FA">
        <w:rPr>
          <w:rFonts w:asciiTheme="majorBidi" w:hAnsiTheme="majorBidi" w:cstheme="majorBidi"/>
          <w:sz w:val="24"/>
          <w:szCs w:val="24"/>
          <w:lang w:val="en"/>
        </w:rPr>
        <w:t xml:space="preserve"> structures was prevented.</w:t>
      </w:r>
      <w:r>
        <w:rPr>
          <w:rFonts w:asciiTheme="majorBidi" w:hAnsiTheme="majorBidi" w:cstheme="majorBidi"/>
          <w:sz w:val="24"/>
          <w:szCs w:val="24"/>
        </w:rPr>
        <w:t xml:space="preserve"> Our results indicate</w:t>
      </w:r>
      <w:r w:rsidR="00187FB9">
        <w:rPr>
          <w:rFonts w:asciiTheme="majorBidi" w:hAnsiTheme="majorBidi" w:cstheme="majorBidi"/>
          <w:sz w:val="24"/>
          <w:szCs w:val="24"/>
        </w:rPr>
        <w:t xml:space="preserve">d that </w:t>
      </w:r>
      <w:r>
        <w:rPr>
          <w:rFonts w:asciiTheme="majorBidi" w:hAnsiTheme="majorBidi" w:cstheme="majorBidi"/>
          <w:sz w:val="24"/>
          <w:szCs w:val="24"/>
          <w:lang w:val="en"/>
        </w:rPr>
        <w:t xml:space="preserve">induction or inhibition of </w:t>
      </w:r>
      <w:proofErr w:type="gramStart"/>
      <w:r>
        <w:rPr>
          <w:rFonts w:asciiTheme="majorBidi" w:hAnsiTheme="majorBidi" w:cstheme="majorBidi"/>
          <w:sz w:val="24"/>
          <w:szCs w:val="24"/>
          <w:lang w:val="en"/>
        </w:rPr>
        <w:t>IMPDH1(</w:t>
      </w:r>
      <w:proofErr w:type="gramEnd"/>
      <w:r>
        <w:rPr>
          <w:rFonts w:asciiTheme="majorBidi" w:hAnsiTheme="majorBidi" w:cstheme="majorBidi"/>
          <w:sz w:val="24"/>
          <w:szCs w:val="24"/>
          <w:lang w:val="en"/>
        </w:rPr>
        <w:t>514</w:t>
      </w:r>
      <w:r w:rsidR="00855328">
        <w:rPr>
          <w:rFonts w:asciiTheme="majorBidi" w:hAnsiTheme="majorBidi" w:cstheme="majorBidi"/>
          <w:sz w:val="24"/>
          <w:szCs w:val="24"/>
          <w:lang w:val="en"/>
        </w:rPr>
        <w:t xml:space="preserve"> and</w:t>
      </w:r>
      <w:r>
        <w:rPr>
          <w:rFonts w:asciiTheme="majorBidi" w:hAnsiTheme="majorBidi" w:cstheme="majorBidi"/>
          <w:sz w:val="24"/>
          <w:szCs w:val="24"/>
          <w:lang w:val="en"/>
        </w:rPr>
        <w:t xml:space="preserve"> 546 </w:t>
      </w:r>
      <w:proofErr w:type="spellStart"/>
      <w:r>
        <w:rPr>
          <w:rFonts w:asciiTheme="majorBidi" w:hAnsiTheme="majorBidi" w:cstheme="majorBidi"/>
          <w:sz w:val="24"/>
          <w:szCs w:val="24"/>
          <w:lang w:val="en"/>
        </w:rPr>
        <w:t>varians</w:t>
      </w:r>
      <w:proofErr w:type="spellEnd"/>
      <w:r>
        <w:rPr>
          <w:rFonts w:asciiTheme="majorBidi" w:hAnsiTheme="majorBidi" w:cstheme="majorBidi"/>
          <w:sz w:val="24"/>
          <w:szCs w:val="24"/>
          <w:lang w:val="en"/>
        </w:rPr>
        <w:t>) by the allosteric modulat</w:t>
      </w:r>
      <w:r w:rsidR="00F208DE">
        <w:rPr>
          <w:rFonts w:asciiTheme="majorBidi" w:hAnsiTheme="majorBidi" w:cstheme="majorBidi"/>
          <w:sz w:val="24"/>
          <w:szCs w:val="24"/>
          <w:lang w:val="en"/>
        </w:rPr>
        <w:t>o</w:t>
      </w:r>
      <w:r>
        <w:rPr>
          <w:rFonts w:asciiTheme="majorBidi" w:hAnsiTheme="majorBidi" w:cstheme="majorBidi"/>
          <w:sz w:val="24"/>
          <w:szCs w:val="24"/>
          <w:lang w:val="en"/>
        </w:rPr>
        <w:t xml:space="preserve">rs(ATP and/or GTP, respectively) </w:t>
      </w:r>
      <w:proofErr w:type="spellStart"/>
      <w:r>
        <w:rPr>
          <w:rFonts w:asciiTheme="majorBidi" w:hAnsiTheme="majorBidi" w:cstheme="majorBidi"/>
          <w:sz w:val="24"/>
          <w:szCs w:val="24"/>
          <w:lang w:val="en"/>
        </w:rPr>
        <w:t>occures</w:t>
      </w:r>
      <w:proofErr w:type="spellEnd"/>
      <w:r>
        <w:rPr>
          <w:rFonts w:asciiTheme="majorBidi" w:hAnsiTheme="majorBidi" w:cstheme="majorBidi"/>
          <w:sz w:val="24"/>
          <w:szCs w:val="24"/>
          <w:lang w:val="en"/>
        </w:rPr>
        <w:t xml:space="preserve"> mainly via structural association/disassociation of the structural bui</w:t>
      </w:r>
      <w:r w:rsidR="00855328">
        <w:rPr>
          <w:rFonts w:asciiTheme="majorBidi" w:hAnsiTheme="majorBidi" w:cstheme="majorBidi"/>
          <w:sz w:val="24"/>
          <w:szCs w:val="24"/>
          <w:lang w:val="en"/>
        </w:rPr>
        <w:t>l</w:t>
      </w:r>
      <w:r>
        <w:rPr>
          <w:rFonts w:asciiTheme="majorBidi" w:hAnsiTheme="majorBidi" w:cstheme="majorBidi"/>
          <w:sz w:val="24"/>
          <w:szCs w:val="24"/>
          <w:lang w:val="en"/>
        </w:rPr>
        <w:t>ding blocks of the monomeric subunits.</w:t>
      </w:r>
    </w:p>
    <w:p w:rsidR="00F576E9" w:rsidRPr="00DD43D2" w:rsidRDefault="00F576E9" w:rsidP="00BA1F31">
      <w:pPr>
        <w:autoSpaceDE w:val="0"/>
        <w:autoSpaceDN w:val="0"/>
        <w:adjustRightInd w:val="0"/>
        <w:spacing w:after="0" w:line="276" w:lineRule="auto"/>
        <w:jc w:val="both"/>
        <w:rPr>
          <w:rFonts w:asciiTheme="majorBidi" w:hAnsiTheme="majorBidi" w:cstheme="majorBidi"/>
          <w:sz w:val="24"/>
          <w:szCs w:val="24"/>
          <w:lang w:val="en"/>
        </w:rPr>
      </w:pPr>
    </w:p>
    <w:p w:rsidR="00F576E9" w:rsidRPr="00872FF2" w:rsidRDefault="00F576E9" w:rsidP="00BA1F31">
      <w:pPr>
        <w:autoSpaceDE w:val="0"/>
        <w:autoSpaceDN w:val="0"/>
        <w:adjustRightInd w:val="0"/>
        <w:spacing w:after="0" w:line="276" w:lineRule="auto"/>
        <w:jc w:val="both"/>
        <w:rPr>
          <w:rFonts w:asciiTheme="minorBidi" w:hAnsiTheme="minorBidi"/>
          <w:sz w:val="20"/>
          <w:szCs w:val="20"/>
        </w:rPr>
      </w:pPr>
      <w:r w:rsidRPr="00DD43D2">
        <w:rPr>
          <w:rFonts w:asciiTheme="majorBidi" w:hAnsiTheme="majorBidi" w:cstheme="majorBidi"/>
          <w:sz w:val="24"/>
          <w:szCs w:val="24"/>
        </w:rPr>
        <w:t xml:space="preserve"> </w:t>
      </w:r>
      <w:r w:rsidRPr="00DD43D2">
        <w:rPr>
          <w:rFonts w:asciiTheme="majorBidi" w:hAnsiTheme="majorBidi" w:cstheme="majorBidi"/>
          <w:b/>
          <w:bCs/>
          <w:sz w:val="24"/>
          <w:szCs w:val="24"/>
        </w:rPr>
        <w:t xml:space="preserve">Key Words: </w:t>
      </w:r>
      <w:r w:rsidRPr="00DD43D2">
        <w:rPr>
          <w:rFonts w:asciiTheme="majorBidi" w:hAnsiTheme="majorBidi" w:cstheme="majorBidi"/>
          <w:sz w:val="24"/>
          <w:szCs w:val="24"/>
        </w:rPr>
        <w:t>IMPDH1, retinal isoforms,</w:t>
      </w:r>
      <w:r w:rsidR="00855328">
        <w:rPr>
          <w:rFonts w:asciiTheme="majorBidi" w:hAnsiTheme="majorBidi" w:cstheme="majorBidi"/>
          <w:sz w:val="24"/>
          <w:szCs w:val="24"/>
        </w:rPr>
        <w:t xml:space="preserve"> </w:t>
      </w:r>
      <w:r w:rsidRPr="00DD43D2">
        <w:rPr>
          <w:rFonts w:asciiTheme="majorBidi" w:hAnsiTheme="majorBidi" w:cstheme="majorBidi"/>
          <w:sz w:val="24"/>
          <w:szCs w:val="24"/>
        </w:rPr>
        <w:t>structure</w:t>
      </w:r>
    </w:p>
    <w:p w:rsidR="00E272D3" w:rsidRDefault="00E272D3" w:rsidP="00187FB9">
      <w:pPr>
        <w:spacing w:line="480" w:lineRule="auto"/>
      </w:pPr>
    </w:p>
    <w:sectPr w:rsidR="00E272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6E9"/>
    <w:rsid w:val="00187FB9"/>
    <w:rsid w:val="001A79EA"/>
    <w:rsid w:val="001F3764"/>
    <w:rsid w:val="00231A75"/>
    <w:rsid w:val="00270159"/>
    <w:rsid w:val="002C68FA"/>
    <w:rsid w:val="00855328"/>
    <w:rsid w:val="0097691F"/>
    <w:rsid w:val="00BA1F31"/>
    <w:rsid w:val="00E272D3"/>
    <w:rsid w:val="00F208DE"/>
    <w:rsid w:val="00F5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2AB771-E49E-454D-97C0-8F49F8290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76E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</dc:creator>
  <cp:keywords/>
  <dc:description/>
  <cp:lastModifiedBy>Maryam</cp:lastModifiedBy>
  <cp:revision>2</cp:revision>
  <dcterms:created xsi:type="dcterms:W3CDTF">2019-04-18T12:50:00Z</dcterms:created>
  <dcterms:modified xsi:type="dcterms:W3CDTF">2019-04-18T12:50:00Z</dcterms:modified>
</cp:coreProperties>
</file>