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EF144" w14:textId="28D6F7CC" w:rsidR="00F304B1" w:rsidRPr="0050312E" w:rsidRDefault="00B82BBE" w:rsidP="00B82BBE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 xml:space="preserve">Application of </w:t>
      </w:r>
      <w:r w:rsidR="0050312E">
        <w:rPr>
          <w:rFonts w:cs="Times New Roman"/>
          <w:b/>
          <w:bCs/>
          <w:sz w:val="30"/>
          <w:szCs w:val="30"/>
          <w:lang w:bidi="ar-SA"/>
        </w:rPr>
        <w:t xml:space="preserve">antifungal agents as paclitaxel </w:t>
      </w:r>
      <w:r w:rsidR="00305A1E">
        <w:rPr>
          <w:rFonts w:cs="Times New Roman"/>
          <w:b/>
          <w:bCs/>
          <w:sz w:val="30"/>
          <w:szCs w:val="30"/>
          <w:lang w:bidi="ar-SA"/>
        </w:rPr>
        <w:t>boosters</w:t>
      </w:r>
      <w:r w:rsidR="0050312E">
        <w:rPr>
          <w:rFonts w:cs="Times New Roman"/>
          <w:b/>
          <w:bCs/>
          <w:sz w:val="30"/>
          <w:szCs w:val="30"/>
          <w:lang w:bidi="ar-SA"/>
        </w:rPr>
        <w:t xml:space="preserve"> in </w:t>
      </w:r>
      <w:bookmarkStart w:id="0" w:name="_Hlk123772456"/>
      <w:r w:rsidR="0050312E" w:rsidRPr="0050312E">
        <w:rPr>
          <w:rFonts w:cs="Times New Roman"/>
          <w:b/>
          <w:bCs/>
          <w:i/>
          <w:iCs/>
          <w:sz w:val="30"/>
          <w:szCs w:val="30"/>
          <w:lang w:bidi="ar-SA"/>
        </w:rPr>
        <w:t>Alternaria alternata</w:t>
      </w:r>
      <w:r w:rsidR="0050312E" w:rsidRPr="0050312E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4473CE">
        <w:rPr>
          <w:rFonts w:cs="Times New Roman"/>
          <w:b/>
          <w:bCs/>
          <w:sz w:val="30"/>
          <w:szCs w:val="30"/>
          <w:lang w:bidi="ar-SA"/>
        </w:rPr>
        <w:t xml:space="preserve">isolate </w:t>
      </w:r>
      <w:r w:rsidR="0050312E" w:rsidRPr="0050312E">
        <w:rPr>
          <w:rFonts w:cs="Times New Roman"/>
          <w:b/>
          <w:bCs/>
          <w:sz w:val="30"/>
          <w:szCs w:val="30"/>
          <w:lang w:bidi="ar-SA"/>
        </w:rPr>
        <w:t>MSh</w:t>
      </w:r>
      <w:r w:rsidR="00C30ACC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50312E" w:rsidRPr="00C30ACC">
        <w:rPr>
          <w:rFonts w:cs="Times New Roman"/>
          <w:b/>
          <w:bCs/>
          <w:i/>
          <w:iCs/>
          <w:sz w:val="30"/>
          <w:szCs w:val="30"/>
          <w:lang w:bidi="ar-SA"/>
        </w:rPr>
        <w:t>Taxus</w:t>
      </w:r>
      <w:r w:rsidR="0050312E">
        <w:rPr>
          <w:rFonts w:cs="Times New Roman"/>
          <w:b/>
          <w:bCs/>
          <w:sz w:val="30"/>
          <w:szCs w:val="30"/>
          <w:lang w:bidi="ar-SA"/>
        </w:rPr>
        <w:t xml:space="preserve"> </w:t>
      </w:r>
      <w:bookmarkEnd w:id="0"/>
      <w:r w:rsidR="00503E94">
        <w:rPr>
          <w:rFonts w:cs="Times New Roman"/>
          <w:b/>
          <w:bCs/>
          <w:sz w:val="30"/>
          <w:szCs w:val="30"/>
          <w:lang w:bidi="ar-SA"/>
        </w:rPr>
        <w:t xml:space="preserve">strain in submerged </w:t>
      </w:r>
      <w:r w:rsidR="00B5494E">
        <w:rPr>
          <w:rFonts w:cs="Times New Roman"/>
          <w:b/>
          <w:bCs/>
          <w:sz w:val="30"/>
          <w:szCs w:val="30"/>
          <w:lang w:bidi="ar-SA"/>
        </w:rPr>
        <w:t>fermentation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0BAD23C7" w:rsidR="00F304B1" w:rsidRDefault="00B5494E" w:rsidP="009602C9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Nayereh Sharifi</w:t>
      </w:r>
      <w:r w:rsidR="009602C9">
        <w:rPr>
          <w:rFonts w:cs="Times New Roman"/>
          <w:sz w:val="24"/>
          <w:lang w:bidi="ar-SA"/>
        </w:rPr>
        <w:t>-</w:t>
      </w:r>
      <w:r>
        <w:rPr>
          <w:rFonts w:cs="Times New Roman"/>
          <w:sz w:val="24"/>
          <w:lang w:bidi="ar-SA"/>
        </w:rPr>
        <w:t>Ghahfarokhi</w:t>
      </w:r>
      <w:r w:rsidR="004473CE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Mohsen Mobini</w:t>
      </w:r>
      <w:r w:rsidR="009602C9">
        <w:rPr>
          <w:rFonts w:cs="Times New Roman"/>
          <w:sz w:val="24"/>
          <w:lang w:bidi="ar-SA"/>
        </w:rPr>
        <w:t>-</w:t>
      </w:r>
      <w:r>
        <w:rPr>
          <w:rFonts w:cs="Times New Roman"/>
          <w:sz w:val="24"/>
          <w:lang w:bidi="ar-SA"/>
        </w:rPr>
        <w:t>Dehkordi</w:t>
      </w:r>
      <w:r w:rsidR="00F304B1" w:rsidRPr="009828EA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vertAlign w:val="superscript"/>
          <w:lang w:bidi="ar-SA"/>
        </w:rPr>
        <w:t>1*</w:t>
      </w:r>
      <w:r w:rsidR="00F304B1" w:rsidRPr="009828EA">
        <w:rPr>
          <w:rFonts w:cs="Times New Roman"/>
          <w:sz w:val="24"/>
          <w:lang w:bidi="ar-SA"/>
        </w:rPr>
        <w:t>,</w:t>
      </w:r>
      <w:r w:rsidR="00F304B1" w:rsidRPr="009828EA">
        <w:rPr>
          <w:sz w:val="24"/>
        </w:rPr>
        <w:t xml:space="preserve"> </w:t>
      </w:r>
      <w:r>
        <w:rPr>
          <w:rFonts w:cs="Times New Roman"/>
          <w:sz w:val="24"/>
          <w:lang w:bidi="ar-SA"/>
        </w:rPr>
        <w:t>Sadegh Farhadian</w:t>
      </w:r>
      <w:r w:rsidR="004473CE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vertAlign w:val="superscript"/>
          <w:lang w:bidi="ar-SA"/>
        </w:rPr>
        <w:t>2</w:t>
      </w:r>
      <w:r w:rsidR="00472745">
        <w:rPr>
          <w:rFonts w:cs="Times New Roman"/>
          <w:sz w:val="24"/>
          <w:vertAlign w:val="superscript"/>
          <w:lang w:bidi="ar-SA"/>
        </w:rPr>
        <w:t xml:space="preserve"> </w:t>
      </w:r>
    </w:p>
    <w:p w14:paraId="64754FCB" w14:textId="44469DAC" w:rsidR="00B5494E" w:rsidRPr="00B5494E" w:rsidRDefault="00B5494E" w:rsidP="009602C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lang w:bidi="ar-SA"/>
        </w:rPr>
      </w:pPr>
      <w:r w:rsidRPr="00B5494E">
        <w:rPr>
          <w:rFonts w:cs="Times New Roman"/>
          <w:sz w:val="24"/>
          <w:vertAlign w:val="superscript"/>
          <w:lang w:bidi="ar-SA"/>
        </w:rPr>
        <w:t>1</w:t>
      </w:r>
      <w:r w:rsidRPr="00B5494E">
        <w:rPr>
          <w:rFonts w:cs="Times New Roman"/>
          <w:sz w:val="24"/>
          <w:lang w:bidi="ar-SA"/>
        </w:rPr>
        <w:t xml:space="preserve"> Genetic</w:t>
      </w:r>
      <w:r w:rsidR="009602C9">
        <w:rPr>
          <w:rFonts w:cs="Times New Roman"/>
          <w:sz w:val="24"/>
          <w:lang w:bidi="ar-SA"/>
        </w:rPr>
        <w:t>s</w:t>
      </w:r>
      <w:r w:rsidRPr="00B5494E">
        <w:rPr>
          <w:rFonts w:cs="Times New Roman"/>
          <w:sz w:val="24"/>
          <w:lang w:bidi="ar-SA"/>
        </w:rPr>
        <w:t xml:space="preserve"> Department, Faculty of </w:t>
      </w:r>
      <w:r w:rsidR="009602C9">
        <w:rPr>
          <w:rFonts w:cs="Times New Roman"/>
          <w:sz w:val="24"/>
          <w:lang w:bidi="ar-SA"/>
        </w:rPr>
        <w:t>S</w:t>
      </w:r>
      <w:r w:rsidRPr="00B5494E">
        <w:rPr>
          <w:rFonts w:cs="Times New Roman"/>
          <w:sz w:val="24"/>
          <w:lang w:bidi="ar-SA"/>
        </w:rPr>
        <w:t>cience, Shahrekord University</w:t>
      </w:r>
    </w:p>
    <w:p w14:paraId="08C2AA94" w14:textId="16AB6AC3" w:rsidR="00F304B1" w:rsidRDefault="00B5494E" w:rsidP="009602C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lang w:bidi="ar-SA"/>
        </w:rPr>
      </w:pPr>
      <w:r w:rsidRPr="00B5494E">
        <w:rPr>
          <w:rFonts w:cs="Times New Roman"/>
          <w:sz w:val="24"/>
          <w:vertAlign w:val="superscript"/>
          <w:lang w:bidi="ar-SA"/>
        </w:rPr>
        <w:t>2</w:t>
      </w:r>
      <w:r w:rsidRPr="00B5494E">
        <w:rPr>
          <w:rFonts w:cs="Times New Roman"/>
          <w:sz w:val="24"/>
          <w:lang w:bidi="ar-SA"/>
        </w:rPr>
        <w:t xml:space="preserve"> Biology Department, Faculty of </w:t>
      </w:r>
      <w:r w:rsidR="009602C9">
        <w:rPr>
          <w:rFonts w:cs="Times New Roman"/>
          <w:sz w:val="24"/>
          <w:lang w:bidi="ar-SA"/>
        </w:rPr>
        <w:t>S</w:t>
      </w:r>
      <w:r w:rsidRPr="00B5494E">
        <w:rPr>
          <w:rFonts w:cs="Times New Roman"/>
          <w:sz w:val="24"/>
          <w:lang w:bidi="ar-SA"/>
        </w:rPr>
        <w:t>cience, Shahrekord University</w:t>
      </w:r>
    </w:p>
    <w:p w14:paraId="20BE9B1C" w14:textId="77777777" w:rsidR="00B5494E" w:rsidRPr="00B5494E" w:rsidRDefault="00B5494E" w:rsidP="00AC0E70">
      <w:pPr>
        <w:autoSpaceDE w:val="0"/>
        <w:autoSpaceDN w:val="0"/>
        <w:bidi w:val="0"/>
        <w:adjustRightInd w:val="0"/>
        <w:spacing w:after="0" w:line="360" w:lineRule="auto"/>
        <w:rPr>
          <w:rFonts w:cs="Times New Roman"/>
          <w:sz w:val="24"/>
          <w:lang w:bidi="ar-SA"/>
        </w:rPr>
      </w:pPr>
    </w:p>
    <w:p w14:paraId="2F16A065" w14:textId="3A4ADEA6" w:rsidR="00F304B1" w:rsidRPr="00B81DD5" w:rsidRDefault="00B81DD5" w:rsidP="00B5494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0"/>
          <w:szCs w:val="20"/>
          <w:highlight w:val="yellow"/>
          <w:lang w:bidi="ar-SA"/>
        </w:rPr>
      </w:pPr>
      <w:r w:rsidRPr="00B81DD5">
        <w:rPr>
          <w:rFonts w:asciiTheme="majorBidi" w:hAnsiTheme="majorBidi" w:cstheme="majorBidi"/>
          <w:sz w:val="20"/>
          <w:szCs w:val="20"/>
        </w:rPr>
        <w:t>C</w:t>
      </w:r>
      <w:r w:rsidR="00472745" w:rsidRPr="00B81DD5">
        <w:rPr>
          <w:rFonts w:asciiTheme="majorBidi" w:hAnsiTheme="majorBidi" w:cstheme="majorBidi"/>
          <w:sz w:val="20"/>
          <w:szCs w:val="20"/>
        </w:rPr>
        <w:t xml:space="preserve">orresponding author </w:t>
      </w:r>
      <w:r w:rsidR="00F304B1" w:rsidRPr="00B81DD5">
        <w:rPr>
          <w:rFonts w:asciiTheme="majorBidi" w:hAnsiTheme="majorBidi" w:cstheme="majorBidi"/>
          <w:sz w:val="20"/>
          <w:szCs w:val="20"/>
        </w:rPr>
        <w:t>Email</w:t>
      </w:r>
      <w:r w:rsidR="00B5494E" w:rsidRPr="00B81DD5">
        <w:rPr>
          <w:rFonts w:asciiTheme="majorBidi" w:hAnsiTheme="majorBidi" w:cstheme="majorBidi"/>
          <w:sz w:val="20"/>
          <w:szCs w:val="20"/>
        </w:rPr>
        <w:t xml:space="preserve">: </w:t>
      </w:r>
      <w:hyperlink r:id="rId6" w:history="1">
        <w:r w:rsidR="00B5494E" w:rsidRPr="00B81DD5">
          <w:rPr>
            <w:rStyle w:val="Hyperlink"/>
            <w:rFonts w:asciiTheme="majorBidi" w:hAnsiTheme="majorBidi" w:cstheme="majorBidi"/>
            <w:sz w:val="20"/>
            <w:szCs w:val="20"/>
          </w:rPr>
          <w:t>mobini-m@sku.ac.ir</w:t>
        </w:r>
      </w:hyperlink>
    </w:p>
    <w:p w14:paraId="28A5FA1E" w14:textId="2C72775E" w:rsidR="00866CE7" w:rsidRDefault="00F304B1" w:rsidP="00A966D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DC1290" w:rsidRPr="00866CE7">
        <w:rPr>
          <w:rFonts w:asciiTheme="majorBidi" w:hAnsiTheme="majorBidi" w:cstheme="majorBidi"/>
          <w:sz w:val="24"/>
          <w:lang w:bidi="ar-SA"/>
        </w:rPr>
        <w:t>Despite the fact that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paclitaxel is a natural, effective anticancer agent </w:t>
      </w:r>
      <w:r w:rsidR="005C5861">
        <w:rPr>
          <w:rFonts w:asciiTheme="majorBidi" w:hAnsiTheme="majorBidi" w:cstheme="majorBidi"/>
          <w:sz w:val="24"/>
          <w:lang w:bidi="ar-SA"/>
        </w:rPr>
        <w:t>approved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by the FDA and included in the WHO's essential medicines list (EML), it is not widely available due to uneconomical and unsustainable industrial production based on low-growth and low-yielding </w:t>
      </w:r>
      <w:r w:rsidR="00866CE7" w:rsidRPr="00C30ACC">
        <w:rPr>
          <w:rFonts w:asciiTheme="majorBidi" w:hAnsiTheme="majorBidi" w:cstheme="majorBidi"/>
          <w:i/>
          <w:iCs/>
          <w:sz w:val="24"/>
          <w:lang w:bidi="ar-SA"/>
        </w:rPr>
        <w:t>Taxus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trees. The fact is that endophytic paclitaxel-producing fungi will be a </w:t>
      </w:r>
      <w:r w:rsidR="00772453">
        <w:rPr>
          <w:rFonts w:asciiTheme="majorBidi" w:hAnsiTheme="majorBidi" w:cstheme="majorBidi"/>
          <w:sz w:val="24"/>
          <w:lang w:bidi="ar-SA"/>
        </w:rPr>
        <w:t>cheap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and environmentally benign way to scale up industrial production through production enhancements.</w:t>
      </w:r>
    </w:p>
    <w:p w14:paraId="27EDC6B6" w14:textId="23B889DB" w:rsidR="00F304B1" w:rsidRPr="006F5379" w:rsidRDefault="00F304B1" w:rsidP="00A966D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866CE7">
        <w:rPr>
          <w:rFonts w:asciiTheme="majorBidi" w:hAnsiTheme="majorBidi" w:cstheme="majorBidi"/>
          <w:sz w:val="24"/>
          <w:lang w:bidi="ar-SA"/>
        </w:rPr>
        <w:t>I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ncreasing paclitaxel production in an endophytic fungus, </w:t>
      </w:r>
      <w:r w:rsidR="00866CE7" w:rsidRPr="00AC0E70">
        <w:rPr>
          <w:rFonts w:asciiTheme="majorBidi" w:hAnsiTheme="majorBidi" w:cstheme="majorBidi"/>
          <w:i/>
          <w:iCs/>
          <w:sz w:val="24"/>
          <w:lang w:bidi="ar-SA"/>
        </w:rPr>
        <w:t>Alternaria alternata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</w:t>
      </w:r>
      <w:r w:rsidR="004473CE">
        <w:rPr>
          <w:rFonts w:asciiTheme="majorBidi" w:hAnsiTheme="majorBidi" w:cstheme="majorBidi"/>
          <w:sz w:val="24"/>
          <w:lang w:bidi="ar-SA"/>
        </w:rPr>
        <w:t xml:space="preserve">isolate </w:t>
      </w:r>
      <w:r w:rsidR="00866CE7" w:rsidRPr="00866CE7">
        <w:rPr>
          <w:rFonts w:asciiTheme="majorBidi" w:hAnsiTheme="majorBidi" w:cstheme="majorBidi"/>
          <w:sz w:val="24"/>
          <w:lang w:bidi="ar-SA"/>
        </w:rPr>
        <w:t>MSh</w:t>
      </w:r>
      <w:r w:rsidR="00C30ACC">
        <w:rPr>
          <w:rFonts w:asciiTheme="majorBidi" w:hAnsiTheme="majorBidi" w:cstheme="majorBidi"/>
          <w:sz w:val="24"/>
          <w:lang w:bidi="ar-SA"/>
        </w:rPr>
        <w:t xml:space="preserve"> </w:t>
      </w:r>
      <w:r w:rsidR="00866CE7" w:rsidRPr="00C30ACC">
        <w:rPr>
          <w:rFonts w:asciiTheme="majorBidi" w:hAnsiTheme="majorBidi" w:cstheme="majorBidi"/>
          <w:i/>
          <w:iCs/>
          <w:sz w:val="24"/>
          <w:lang w:bidi="ar-SA"/>
        </w:rPr>
        <w:t>Taxus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 </w:t>
      </w:r>
      <w:r w:rsidR="00112E3F">
        <w:rPr>
          <w:rFonts w:asciiTheme="majorBidi" w:hAnsiTheme="majorBidi" w:cstheme="majorBidi"/>
          <w:sz w:val="24"/>
          <w:lang w:bidi="ar-SA"/>
        </w:rPr>
        <w:t xml:space="preserve">strain 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isolated from </w:t>
      </w:r>
      <w:r w:rsidR="00866CE7" w:rsidRPr="00AC0E70">
        <w:rPr>
          <w:rFonts w:asciiTheme="majorBidi" w:hAnsiTheme="majorBidi" w:cstheme="majorBidi"/>
          <w:i/>
          <w:iCs/>
          <w:sz w:val="24"/>
          <w:lang w:bidi="ar-SA"/>
        </w:rPr>
        <w:t>Taxus baccata</w:t>
      </w:r>
      <w:r w:rsidR="00866CE7" w:rsidRPr="00866CE7">
        <w:rPr>
          <w:rFonts w:asciiTheme="majorBidi" w:hAnsiTheme="majorBidi" w:cstheme="majorBidi"/>
          <w:sz w:val="24"/>
          <w:lang w:bidi="ar-SA"/>
        </w:rPr>
        <w:t xml:space="preserve">, by employing antifungal </w:t>
      </w:r>
      <w:r w:rsidR="00772453">
        <w:rPr>
          <w:rFonts w:asciiTheme="majorBidi" w:hAnsiTheme="majorBidi" w:cstheme="majorBidi"/>
          <w:sz w:val="24"/>
          <w:lang w:bidi="ar-SA"/>
        </w:rPr>
        <w:t>agent</w:t>
      </w:r>
      <w:r w:rsidR="00866CE7" w:rsidRPr="00866CE7">
        <w:rPr>
          <w:rFonts w:asciiTheme="majorBidi" w:hAnsiTheme="majorBidi" w:cstheme="majorBidi"/>
          <w:sz w:val="24"/>
          <w:lang w:bidi="ar-SA"/>
        </w:rPr>
        <w:t>s as fungal envelop destabilizers to leak paclitaxel end products from the cell and reduce feed-back inhibition for paclitaxel production.</w:t>
      </w:r>
    </w:p>
    <w:p w14:paraId="76FDE1C3" w14:textId="009DA2C2" w:rsidR="00AC0E70" w:rsidRDefault="00F304B1" w:rsidP="00A966D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>Research Method:</w:t>
      </w:r>
      <w:r w:rsidR="00AC0E70" w:rsidRPr="00AC0E70">
        <w:rPr>
          <w:rFonts w:asciiTheme="majorBidi" w:hAnsiTheme="majorBidi" w:cstheme="majorBidi"/>
          <w:sz w:val="24"/>
        </w:rPr>
        <w:t xml:space="preserve"> </w:t>
      </w:r>
      <w:r w:rsidR="00772453">
        <w:rPr>
          <w:rFonts w:asciiTheme="majorBidi" w:hAnsiTheme="majorBidi" w:cstheme="majorBidi"/>
          <w:sz w:val="24"/>
        </w:rPr>
        <w:t>A</w:t>
      </w:r>
      <w:r w:rsidR="00AC0E70" w:rsidRPr="00AC0E70">
        <w:rPr>
          <w:rFonts w:asciiTheme="majorBidi" w:hAnsiTheme="majorBidi" w:cstheme="majorBidi"/>
          <w:sz w:val="24"/>
        </w:rPr>
        <w:t xml:space="preserve">ntifungal agents such as clotrimazole and cinnamon methanol extract were added to </w:t>
      </w:r>
      <w:r w:rsidR="00F04EA4">
        <w:rPr>
          <w:rFonts w:asciiTheme="majorBidi" w:hAnsiTheme="majorBidi" w:cstheme="majorBidi"/>
          <w:sz w:val="24"/>
        </w:rPr>
        <w:t>5</w:t>
      </w:r>
      <w:r w:rsidR="00AC0E70" w:rsidRPr="00AC0E70">
        <w:rPr>
          <w:rFonts w:asciiTheme="majorBidi" w:hAnsiTheme="majorBidi" w:cstheme="majorBidi"/>
          <w:sz w:val="24"/>
        </w:rPr>
        <w:t xml:space="preserve">-day-old cultures of </w:t>
      </w:r>
      <w:r w:rsidR="00AC0E70" w:rsidRPr="00AC0E70">
        <w:rPr>
          <w:rFonts w:asciiTheme="majorBidi" w:hAnsiTheme="majorBidi" w:cstheme="majorBidi"/>
          <w:i/>
          <w:iCs/>
          <w:sz w:val="24"/>
        </w:rPr>
        <w:t>Alternaria alternata</w:t>
      </w:r>
      <w:r w:rsidR="00AC0E70" w:rsidRPr="00AC0E70">
        <w:rPr>
          <w:rFonts w:asciiTheme="majorBidi" w:hAnsiTheme="majorBidi" w:cstheme="majorBidi"/>
          <w:sz w:val="24"/>
        </w:rPr>
        <w:t xml:space="preserve"> </w:t>
      </w:r>
      <w:r w:rsidR="004473CE">
        <w:rPr>
          <w:rFonts w:asciiTheme="majorBidi" w:hAnsiTheme="majorBidi" w:cstheme="majorBidi"/>
          <w:sz w:val="24"/>
        </w:rPr>
        <w:t xml:space="preserve">isolate </w:t>
      </w:r>
      <w:r w:rsidR="00AC0E70" w:rsidRPr="00AC0E70">
        <w:rPr>
          <w:rFonts w:asciiTheme="majorBidi" w:hAnsiTheme="majorBidi" w:cstheme="majorBidi"/>
          <w:sz w:val="24"/>
        </w:rPr>
        <w:t>MSh</w:t>
      </w:r>
      <w:r w:rsidR="00C30ACC">
        <w:rPr>
          <w:rFonts w:asciiTheme="majorBidi" w:hAnsiTheme="majorBidi" w:cstheme="majorBidi"/>
          <w:sz w:val="24"/>
        </w:rPr>
        <w:t xml:space="preserve"> </w:t>
      </w:r>
      <w:r w:rsidR="00AC0E70" w:rsidRPr="0074268E">
        <w:rPr>
          <w:rFonts w:asciiTheme="majorBidi" w:hAnsiTheme="majorBidi" w:cstheme="majorBidi"/>
          <w:sz w:val="24"/>
        </w:rPr>
        <w:t>Taxus</w:t>
      </w:r>
      <w:r w:rsidR="00AC0E70" w:rsidRPr="00AC0E70">
        <w:rPr>
          <w:rFonts w:asciiTheme="majorBidi" w:hAnsiTheme="majorBidi" w:cstheme="majorBidi"/>
          <w:sz w:val="24"/>
        </w:rPr>
        <w:t xml:space="preserve"> </w:t>
      </w:r>
      <w:r w:rsidR="00112E3F">
        <w:rPr>
          <w:rFonts w:asciiTheme="majorBidi" w:hAnsiTheme="majorBidi" w:cstheme="majorBidi"/>
          <w:sz w:val="24"/>
        </w:rPr>
        <w:t xml:space="preserve">strain </w:t>
      </w:r>
      <w:r w:rsidR="00AC0E70" w:rsidRPr="00AC0E70">
        <w:rPr>
          <w:rFonts w:asciiTheme="majorBidi" w:hAnsiTheme="majorBidi" w:cstheme="majorBidi"/>
          <w:sz w:val="24"/>
        </w:rPr>
        <w:t xml:space="preserve">in submerged </w:t>
      </w:r>
      <w:r w:rsidR="00112E3F">
        <w:rPr>
          <w:rFonts w:asciiTheme="majorBidi" w:hAnsiTheme="majorBidi" w:cstheme="majorBidi"/>
          <w:sz w:val="24"/>
        </w:rPr>
        <w:t xml:space="preserve">fermentation using </w:t>
      </w:r>
      <w:r w:rsidR="00AC0E70" w:rsidRPr="00AC0E70">
        <w:rPr>
          <w:rFonts w:asciiTheme="majorBidi" w:hAnsiTheme="majorBidi" w:cstheme="majorBidi"/>
          <w:sz w:val="24"/>
        </w:rPr>
        <w:t xml:space="preserve">modified YPD media and incubated for </w:t>
      </w:r>
      <w:r w:rsidR="00F04EA4">
        <w:rPr>
          <w:rFonts w:asciiTheme="majorBidi" w:hAnsiTheme="majorBidi" w:cstheme="majorBidi"/>
          <w:sz w:val="24"/>
        </w:rPr>
        <w:t>5</w:t>
      </w:r>
      <w:r w:rsidR="00E35CA2">
        <w:rPr>
          <w:rFonts w:asciiTheme="majorBidi" w:hAnsiTheme="majorBidi" w:cstheme="majorBidi"/>
          <w:sz w:val="24"/>
        </w:rPr>
        <w:t xml:space="preserve"> days at standard conditions.</w:t>
      </w:r>
      <w:r w:rsidR="005C5861">
        <w:rPr>
          <w:rFonts w:asciiTheme="majorBidi" w:hAnsiTheme="majorBidi" w:cstheme="majorBidi"/>
          <w:sz w:val="24"/>
        </w:rPr>
        <w:t xml:space="preserve"> T</w:t>
      </w:r>
      <w:r w:rsidR="00AC0E70" w:rsidRPr="00AC0E70">
        <w:rPr>
          <w:rFonts w:asciiTheme="majorBidi" w:hAnsiTheme="majorBidi" w:cstheme="majorBidi"/>
          <w:sz w:val="24"/>
        </w:rPr>
        <w:t>he amounts of paclitaxel produc</w:t>
      </w:r>
      <w:r w:rsidR="005C5861">
        <w:rPr>
          <w:rFonts w:asciiTheme="majorBidi" w:hAnsiTheme="majorBidi" w:cstheme="majorBidi"/>
          <w:sz w:val="24"/>
        </w:rPr>
        <w:t>ed were then</w:t>
      </w:r>
      <w:r w:rsidR="00AC0E70" w:rsidRPr="00AC0E70">
        <w:rPr>
          <w:rFonts w:asciiTheme="majorBidi" w:hAnsiTheme="majorBidi" w:cstheme="majorBidi"/>
          <w:sz w:val="24"/>
        </w:rPr>
        <w:t xml:space="preserve"> </w:t>
      </w:r>
      <w:r w:rsidR="00112E3F">
        <w:rPr>
          <w:rFonts w:asciiTheme="majorBidi" w:hAnsiTheme="majorBidi" w:cstheme="majorBidi"/>
          <w:sz w:val="24"/>
        </w:rPr>
        <w:t>determined using</w:t>
      </w:r>
      <w:r w:rsidR="00F04EA4">
        <w:rPr>
          <w:rFonts w:asciiTheme="majorBidi" w:hAnsiTheme="majorBidi" w:cstheme="majorBidi"/>
          <w:sz w:val="24"/>
        </w:rPr>
        <w:t xml:space="preserve"> an</w:t>
      </w:r>
      <w:r w:rsidR="00112E3F">
        <w:rPr>
          <w:rFonts w:asciiTheme="majorBidi" w:hAnsiTheme="majorBidi" w:cstheme="majorBidi"/>
          <w:sz w:val="24"/>
        </w:rPr>
        <w:t xml:space="preserve"> HPLC instrument</w:t>
      </w:r>
      <w:r w:rsidR="00AC0E70" w:rsidRPr="00AC0E70">
        <w:rPr>
          <w:rFonts w:asciiTheme="majorBidi" w:hAnsiTheme="majorBidi" w:cstheme="majorBidi"/>
          <w:sz w:val="24"/>
        </w:rPr>
        <w:t>.</w:t>
      </w:r>
    </w:p>
    <w:p w14:paraId="085D8E4C" w14:textId="51C2F3FF" w:rsidR="00F304B1" w:rsidRPr="00BB2A3A" w:rsidRDefault="00F304B1" w:rsidP="00A966D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B55B8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72453" w:rsidRPr="00772453">
        <w:rPr>
          <w:rFonts w:asciiTheme="majorBidi" w:hAnsiTheme="majorBidi" w:cstheme="majorBidi"/>
          <w:color w:val="212121"/>
          <w:sz w:val="24"/>
          <w:lang w:val="en"/>
        </w:rPr>
        <w:t>Cinnamon extract at a concentration of 15 mg/ml raised paclitaxel production from 715.46 mg/l to 1944.78 mg/l, whereas clotrimazole at a concentration of 2</w:t>
      </w:r>
      <w:r w:rsidR="00EC2B73">
        <w:rPr>
          <w:rFonts w:asciiTheme="majorBidi" w:hAnsiTheme="majorBidi" w:cstheme="majorBidi"/>
          <w:color w:val="212121"/>
          <w:sz w:val="24"/>
          <w:lang w:val="en"/>
        </w:rPr>
        <w:t>µ</w:t>
      </w:r>
      <w:r w:rsidR="00772453" w:rsidRPr="00772453">
        <w:rPr>
          <w:rFonts w:asciiTheme="majorBidi" w:hAnsiTheme="majorBidi" w:cstheme="majorBidi"/>
          <w:color w:val="212121"/>
          <w:sz w:val="24"/>
          <w:lang w:val="en"/>
        </w:rPr>
        <w:t>g/ml boosted paclitaxel production from 759.40</w:t>
      </w:r>
      <w:r w:rsidR="00EC2B73">
        <w:rPr>
          <w:rFonts w:asciiTheme="majorBidi" w:hAnsiTheme="majorBidi" w:cstheme="majorBidi"/>
          <w:color w:val="212121"/>
          <w:sz w:val="24"/>
          <w:lang w:val="en"/>
        </w:rPr>
        <w:t xml:space="preserve"> mg/l</w:t>
      </w:r>
      <w:r w:rsidR="00772453" w:rsidRPr="00772453">
        <w:rPr>
          <w:rFonts w:asciiTheme="majorBidi" w:hAnsiTheme="majorBidi" w:cstheme="majorBidi"/>
          <w:color w:val="212121"/>
          <w:sz w:val="24"/>
          <w:lang w:val="en"/>
        </w:rPr>
        <w:t xml:space="preserve"> to 1012.09</w:t>
      </w:r>
      <w:r w:rsidR="00EC2B73">
        <w:rPr>
          <w:rFonts w:asciiTheme="majorBidi" w:hAnsiTheme="majorBidi" w:cstheme="majorBidi"/>
          <w:color w:val="212121"/>
          <w:sz w:val="24"/>
          <w:lang w:val="en"/>
        </w:rPr>
        <w:t xml:space="preserve"> mg/l</w:t>
      </w:r>
      <w:r w:rsidR="00772453" w:rsidRPr="00772453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A966D3">
        <w:rPr>
          <w:rFonts w:asciiTheme="majorBidi" w:hAnsiTheme="majorBidi" w:cstheme="majorBidi"/>
          <w:color w:val="212121"/>
          <w:sz w:val="24"/>
          <w:lang w:val="en"/>
        </w:rPr>
        <w:t xml:space="preserve"> Therefore, treat</w:t>
      </w:r>
      <w:r w:rsidR="00F04EA4">
        <w:rPr>
          <w:rFonts w:asciiTheme="majorBidi" w:hAnsiTheme="majorBidi" w:cstheme="majorBidi"/>
          <w:color w:val="212121"/>
          <w:sz w:val="24"/>
          <w:lang w:val="en"/>
        </w:rPr>
        <w:t>ing</w:t>
      </w:r>
      <w:r w:rsidR="00A966D3">
        <w:rPr>
          <w:rFonts w:asciiTheme="majorBidi" w:hAnsiTheme="majorBidi" w:cstheme="majorBidi"/>
          <w:color w:val="212121"/>
          <w:sz w:val="24"/>
          <w:lang w:val="en"/>
        </w:rPr>
        <w:t xml:space="preserve"> fungal culture with cinnamon extract </w:t>
      </w:r>
      <w:r w:rsidR="003D3457">
        <w:rPr>
          <w:rFonts w:asciiTheme="majorBidi" w:hAnsiTheme="majorBidi" w:cstheme="majorBidi"/>
          <w:color w:val="212121"/>
          <w:sz w:val="24"/>
          <w:lang w:val="en"/>
        </w:rPr>
        <w:t xml:space="preserve">will </w:t>
      </w:r>
      <w:r w:rsidR="00F04EA4">
        <w:rPr>
          <w:rFonts w:asciiTheme="majorBidi" w:hAnsiTheme="majorBidi" w:cstheme="majorBidi"/>
          <w:color w:val="212121"/>
          <w:sz w:val="24"/>
        </w:rPr>
        <w:t>pave</w:t>
      </w:r>
      <w:r w:rsidR="00A966D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C5861">
        <w:rPr>
          <w:rFonts w:asciiTheme="majorBidi" w:hAnsiTheme="majorBidi" w:cstheme="majorBidi"/>
          <w:color w:val="212121"/>
          <w:sz w:val="24"/>
          <w:lang w:val="en"/>
        </w:rPr>
        <w:t>the</w:t>
      </w:r>
      <w:r w:rsidR="00A966D3">
        <w:rPr>
          <w:rFonts w:asciiTheme="majorBidi" w:hAnsiTheme="majorBidi" w:cstheme="majorBidi"/>
          <w:color w:val="212121"/>
          <w:sz w:val="24"/>
          <w:lang w:val="en"/>
        </w:rPr>
        <w:t xml:space="preserve"> way for microbial industrial production</w:t>
      </w:r>
      <w:r w:rsidR="003D3457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0828AEF6" w14:textId="73C0B70B" w:rsidR="000A7A81" w:rsidRDefault="00F304B1" w:rsidP="00476C3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772453">
        <w:rPr>
          <w:rFonts w:asciiTheme="majorBidi" w:hAnsiTheme="majorBidi" w:cstheme="majorBidi"/>
          <w:color w:val="212121"/>
          <w:sz w:val="24"/>
          <w:lang w:val="en"/>
        </w:rPr>
        <w:t>Paclitaxel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476C35">
        <w:rPr>
          <w:rFonts w:asciiTheme="majorBidi" w:hAnsiTheme="majorBidi" w:cstheme="majorBidi"/>
          <w:color w:val="212121"/>
          <w:sz w:val="24"/>
          <w:lang w:val="en"/>
        </w:rPr>
        <w:t>E</w:t>
      </w:r>
      <w:r w:rsidR="00772453">
        <w:rPr>
          <w:rFonts w:asciiTheme="majorBidi" w:hAnsiTheme="majorBidi" w:cstheme="majorBidi"/>
          <w:color w:val="212121"/>
          <w:sz w:val="24"/>
          <w:lang w:val="en"/>
        </w:rPr>
        <w:t>ndophytic fungi</w:t>
      </w:r>
      <w:r w:rsidR="00F918AC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476C35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F918AC">
        <w:rPr>
          <w:rFonts w:asciiTheme="majorBidi" w:hAnsiTheme="majorBidi" w:cstheme="majorBidi"/>
          <w:color w:val="212121"/>
          <w:sz w:val="24"/>
          <w:lang w:val="en"/>
        </w:rPr>
        <w:t>ntifungal agent</w:t>
      </w:r>
      <w:r w:rsidR="00476C35">
        <w:rPr>
          <w:rFonts w:asciiTheme="majorBidi" w:hAnsiTheme="majorBidi" w:cstheme="majorBidi"/>
          <w:color w:val="212121"/>
          <w:sz w:val="24"/>
          <w:lang w:val="en"/>
        </w:rPr>
        <w:t xml:space="preserve">, Natural </w:t>
      </w:r>
      <w:r w:rsidR="008D2F51">
        <w:rPr>
          <w:rFonts w:asciiTheme="majorBidi" w:hAnsiTheme="majorBidi" w:cstheme="majorBidi"/>
          <w:color w:val="212121"/>
          <w:sz w:val="24"/>
          <w:lang w:val="en"/>
        </w:rPr>
        <w:t>product</w:t>
      </w:r>
      <w:r w:rsidR="004473CE"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9F347" w14:textId="77777777" w:rsidR="00C64DE3" w:rsidRDefault="00C64DE3" w:rsidP="004C03A6">
      <w:pPr>
        <w:spacing w:after="0" w:line="240" w:lineRule="auto"/>
      </w:pPr>
      <w:r>
        <w:separator/>
      </w:r>
    </w:p>
  </w:endnote>
  <w:endnote w:type="continuationSeparator" w:id="0">
    <w:p w14:paraId="2246DD99" w14:textId="77777777" w:rsidR="00C64DE3" w:rsidRDefault="00C64DE3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06F4D-6C93-4B3E-BF8D-E658383EA2BA}"/>
    <w:embedBold r:id="rId2" w:fontKey="{DBC88AC1-68A8-4B20-8787-111EDFE29057}"/>
    <w:embedItalic r:id="rId3" w:fontKey="{7FD1B66D-FBBE-4EDF-A855-FAA28A60149E}"/>
    <w:embedBoldItalic r:id="rId4" w:fontKey="{F94EBA84-A8C2-4DCA-A4FB-609E0AE1E6A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E9C4066-0B4E-4EFC-9271-97299F9CDF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497DF9A3-80A2-4DB8-BDF2-B389655F5F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F153D49-0BDC-4961-AFE4-B5474D3686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9B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D28EA" w14:textId="77777777" w:rsidR="00C64DE3" w:rsidRDefault="00C64DE3" w:rsidP="004C03A6">
      <w:pPr>
        <w:spacing w:after="0" w:line="240" w:lineRule="auto"/>
      </w:pPr>
      <w:r>
        <w:separator/>
      </w:r>
    </w:p>
  </w:footnote>
  <w:footnote w:type="continuationSeparator" w:id="0">
    <w:p w14:paraId="5B94F561" w14:textId="77777777" w:rsidR="00C64DE3" w:rsidRDefault="00C64DE3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A7A81"/>
    <w:rsid w:val="000B73A3"/>
    <w:rsid w:val="00112E3F"/>
    <w:rsid w:val="00165622"/>
    <w:rsid w:val="00171FAD"/>
    <w:rsid w:val="0019679F"/>
    <w:rsid w:val="001A0EE7"/>
    <w:rsid w:val="001D7549"/>
    <w:rsid w:val="00205D88"/>
    <w:rsid w:val="002257D8"/>
    <w:rsid w:val="00235CAB"/>
    <w:rsid w:val="00241C3F"/>
    <w:rsid w:val="002469B6"/>
    <w:rsid w:val="0028487B"/>
    <w:rsid w:val="002B1E45"/>
    <w:rsid w:val="002B2B66"/>
    <w:rsid w:val="002C1E37"/>
    <w:rsid w:val="002F623E"/>
    <w:rsid w:val="00304D2C"/>
    <w:rsid w:val="00305A1E"/>
    <w:rsid w:val="003105ED"/>
    <w:rsid w:val="00321BF7"/>
    <w:rsid w:val="00326B2A"/>
    <w:rsid w:val="0033568B"/>
    <w:rsid w:val="00365723"/>
    <w:rsid w:val="00371613"/>
    <w:rsid w:val="003920B5"/>
    <w:rsid w:val="003B4A2C"/>
    <w:rsid w:val="003B765B"/>
    <w:rsid w:val="003D3457"/>
    <w:rsid w:val="003F266C"/>
    <w:rsid w:val="0040217D"/>
    <w:rsid w:val="00412D96"/>
    <w:rsid w:val="00421C63"/>
    <w:rsid w:val="004241D9"/>
    <w:rsid w:val="00426A4C"/>
    <w:rsid w:val="004327D9"/>
    <w:rsid w:val="004473CE"/>
    <w:rsid w:val="00472745"/>
    <w:rsid w:val="00476C35"/>
    <w:rsid w:val="0049068A"/>
    <w:rsid w:val="004B6BC1"/>
    <w:rsid w:val="004C03A6"/>
    <w:rsid w:val="004C5279"/>
    <w:rsid w:val="004C7F9F"/>
    <w:rsid w:val="0050312E"/>
    <w:rsid w:val="00503E94"/>
    <w:rsid w:val="00570581"/>
    <w:rsid w:val="00574BC9"/>
    <w:rsid w:val="0059065E"/>
    <w:rsid w:val="005C5861"/>
    <w:rsid w:val="005D6E1A"/>
    <w:rsid w:val="005D78AC"/>
    <w:rsid w:val="005E4AB5"/>
    <w:rsid w:val="0060220D"/>
    <w:rsid w:val="00620792"/>
    <w:rsid w:val="00660BAA"/>
    <w:rsid w:val="00672BBF"/>
    <w:rsid w:val="006A4D07"/>
    <w:rsid w:val="00732D77"/>
    <w:rsid w:val="0074268E"/>
    <w:rsid w:val="00744BFE"/>
    <w:rsid w:val="00772453"/>
    <w:rsid w:val="00790253"/>
    <w:rsid w:val="007A6BF2"/>
    <w:rsid w:val="007B59F4"/>
    <w:rsid w:val="00822E9D"/>
    <w:rsid w:val="0083125F"/>
    <w:rsid w:val="00866CE7"/>
    <w:rsid w:val="008D2F51"/>
    <w:rsid w:val="008D4D84"/>
    <w:rsid w:val="008E507E"/>
    <w:rsid w:val="0090205C"/>
    <w:rsid w:val="009200EE"/>
    <w:rsid w:val="00946A0D"/>
    <w:rsid w:val="009602C9"/>
    <w:rsid w:val="009650F8"/>
    <w:rsid w:val="00995B0E"/>
    <w:rsid w:val="009A0C8E"/>
    <w:rsid w:val="009E28AB"/>
    <w:rsid w:val="00A914A5"/>
    <w:rsid w:val="00A966D3"/>
    <w:rsid w:val="00AB2756"/>
    <w:rsid w:val="00AC0E70"/>
    <w:rsid w:val="00AF2708"/>
    <w:rsid w:val="00AF561D"/>
    <w:rsid w:val="00B13946"/>
    <w:rsid w:val="00B2767A"/>
    <w:rsid w:val="00B5494E"/>
    <w:rsid w:val="00B55B87"/>
    <w:rsid w:val="00B62996"/>
    <w:rsid w:val="00B762B1"/>
    <w:rsid w:val="00B81DD5"/>
    <w:rsid w:val="00B82BBE"/>
    <w:rsid w:val="00BE227A"/>
    <w:rsid w:val="00BF034E"/>
    <w:rsid w:val="00BF66E0"/>
    <w:rsid w:val="00C01619"/>
    <w:rsid w:val="00C02B72"/>
    <w:rsid w:val="00C30ACC"/>
    <w:rsid w:val="00C64DE3"/>
    <w:rsid w:val="00C925D1"/>
    <w:rsid w:val="00CC6620"/>
    <w:rsid w:val="00D349F5"/>
    <w:rsid w:val="00D402FD"/>
    <w:rsid w:val="00D4553B"/>
    <w:rsid w:val="00D638EF"/>
    <w:rsid w:val="00D737B8"/>
    <w:rsid w:val="00D84E62"/>
    <w:rsid w:val="00DB20AF"/>
    <w:rsid w:val="00DC1290"/>
    <w:rsid w:val="00DD36F9"/>
    <w:rsid w:val="00E00289"/>
    <w:rsid w:val="00E35CA2"/>
    <w:rsid w:val="00EC2B73"/>
    <w:rsid w:val="00EC4C4D"/>
    <w:rsid w:val="00EE1DBE"/>
    <w:rsid w:val="00EF2329"/>
    <w:rsid w:val="00EF62CB"/>
    <w:rsid w:val="00F04EA4"/>
    <w:rsid w:val="00F2671E"/>
    <w:rsid w:val="00F304B1"/>
    <w:rsid w:val="00F47222"/>
    <w:rsid w:val="00F81FAF"/>
    <w:rsid w:val="00F852C4"/>
    <w:rsid w:val="00F918AC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ni-m@sku.ac.i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Nayer Sharif</cp:lastModifiedBy>
  <cp:revision>21</cp:revision>
  <cp:lastPrinted>2021-10-20T14:40:00Z</cp:lastPrinted>
  <dcterms:created xsi:type="dcterms:W3CDTF">2023-01-05T20:24:00Z</dcterms:created>
  <dcterms:modified xsi:type="dcterms:W3CDTF">2023-01-07T16:31:00Z</dcterms:modified>
</cp:coreProperties>
</file>