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2F4EF144" w14:textId="25007D74" w:rsidR="00F304B1" w:rsidRDefault="000A1801" w:rsidP="000A180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>Genetic variation of</w:t>
      </w:r>
      <w:r w:rsidRPr="000A1801">
        <w:rPr>
          <w:rFonts w:cs="Times New Roman"/>
          <w:b/>
          <w:bCs/>
          <w:sz w:val="30"/>
          <w:szCs w:val="30"/>
          <w:lang w:bidi="ar-SA"/>
        </w:rPr>
        <w:t xml:space="preserve"> medicinal herb </w:t>
      </w:r>
      <w:proofErr w:type="spellStart"/>
      <w:r w:rsidRPr="000A1801">
        <w:rPr>
          <w:rFonts w:cs="Times New Roman"/>
          <w:b/>
          <w:bCs/>
          <w:i/>
          <w:iCs/>
          <w:sz w:val="30"/>
          <w:szCs w:val="30"/>
          <w:lang w:bidi="ar-SA"/>
        </w:rPr>
        <w:t>Spinacia</w:t>
      </w:r>
      <w:proofErr w:type="spellEnd"/>
      <w:r w:rsidRPr="000A1801">
        <w:rPr>
          <w:rFonts w:cs="Times New Roman"/>
          <w:b/>
          <w:bCs/>
          <w:i/>
          <w:iCs/>
          <w:sz w:val="30"/>
          <w:szCs w:val="30"/>
          <w:lang w:bidi="ar-SA"/>
        </w:rPr>
        <w:t xml:space="preserve"> </w:t>
      </w:r>
      <w:proofErr w:type="spellStart"/>
      <w:r w:rsidRPr="000A1801">
        <w:rPr>
          <w:rFonts w:cs="Times New Roman"/>
          <w:b/>
          <w:bCs/>
          <w:i/>
          <w:iCs/>
          <w:sz w:val="30"/>
          <w:szCs w:val="30"/>
          <w:lang w:bidi="ar-SA"/>
        </w:rPr>
        <w:t>oleraceae</w:t>
      </w:r>
      <w:proofErr w:type="spellEnd"/>
      <w:r w:rsidRPr="000A1801">
        <w:rPr>
          <w:rFonts w:cs="Times New Roman"/>
          <w:b/>
          <w:bCs/>
          <w:sz w:val="30"/>
          <w:szCs w:val="30"/>
          <w:lang w:bidi="ar-SA"/>
        </w:rPr>
        <w:t xml:space="preserve"> </w:t>
      </w:r>
      <w:r>
        <w:rPr>
          <w:rFonts w:cs="Times New Roman"/>
          <w:b/>
          <w:bCs/>
          <w:sz w:val="30"/>
          <w:szCs w:val="30"/>
          <w:lang w:bidi="ar-SA"/>
        </w:rPr>
        <w:t xml:space="preserve">using </w:t>
      </w:r>
      <w:proofErr w:type="spellStart"/>
      <w:r>
        <w:rPr>
          <w:rFonts w:cs="Times New Roman"/>
          <w:b/>
          <w:bCs/>
          <w:sz w:val="30"/>
          <w:szCs w:val="30"/>
          <w:lang w:bidi="ar-SA"/>
        </w:rPr>
        <w:t>biplot</w:t>
      </w:r>
      <w:proofErr w:type="spellEnd"/>
      <w:r>
        <w:rPr>
          <w:rFonts w:cs="Times New Roman"/>
          <w:b/>
          <w:bCs/>
          <w:sz w:val="30"/>
          <w:szCs w:val="30"/>
          <w:lang w:bidi="ar-SA"/>
        </w:rPr>
        <w:t xml:space="preserve"> analysis</w:t>
      </w:r>
      <w:r w:rsidR="000A6DE7" w:rsidRPr="000A6DE7">
        <w:rPr>
          <w:rFonts w:cs="Times New Roman"/>
          <w:b/>
          <w:bCs/>
          <w:sz w:val="30"/>
          <w:szCs w:val="30"/>
          <w:lang w:bidi="ar-SA"/>
        </w:rPr>
        <w:t xml:space="preserve"> 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2B2321BE" w:rsidR="00F304B1" w:rsidRDefault="000A6DE7" w:rsidP="000A6DE7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proofErr w:type="spellStart"/>
      <w:r>
        <w:rPr>
          <w:rFonts w:cs="Times New Roman"/>
          <w:sz w:val="24"/>
          <w:lang w:bidi="ar-SA"/>
        </w:rPr>
        <w:t>Naser</w:t>
      </w:r>
      <w:proofErr w:type="spellEnd"/>
      <w:r>
        <w:rPr>
          <w:rFonts w:cs="Times New Roman"/>
          <w:sz w:val="24"/>
          <w:lang w:bidi="ar-SA"/>
        </w:rPr>
        <w:t xml:space="preserve"> Sabaghnia</w:t>
      </w:r>
      <w:r w:rsidR="00F304B1" w:rsidRPr="009828EA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Pr="000A6DE7">
        <w:rPr>
          <w:rFonts w:cs="Times New Roman"/>
          <w:sz w:val="24"/>
          <w:vertAlign w:val="superscript"/>
          <w:lang w:bidi="ar-SA"/>
        </w:rPr>
        <w:t>*</w:t>
      </w:r>
      <w:r w:rsidR="00F304B1"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 xml:space="preserve">Mohsen </w:t>
      </w:r>
      <w:proofErr w:type="spellStart"/>
      <w:r>
        <w:rPr>
          <w:rFonts w:cs="Times New Roman"/>
          <w:sz w:val="24"/>
          <w:lang w:bidi="ar-SA"/>
        </w:rPr>
        <w:t>Janmohammadi</w:t>
      </w:r>
      <w:proofErr w:type="spellEnd"/>
      <w:r w:rsidR="00F304B1" w:rsidRPr="009828EA">
        <w:rPr>
          <w:rFonts w:cs="Times New Roman"/>
          <w:sz w:val="24"/>
          <w:lang w:bidi="ar-SA"/>
        </w:rPr>
        <w:t xml:space="preserve"> </w:t>
      </w:r>
      <w:r>
        <w:rPr>
          <w:rFonts w:cs="Times New Roman"/>
          <w:sz w:val="24"/>
          <w:vertAlign w:val="superscript"/>
          <w:lang w:bidi="ar-SA"/>
        </w:rPr>
        <w:t>1</w:t>
      </w:r>
    </w:p>
    <w:p w14:paraId="5F72A52A" w14:textId="40D33549" w:rsidR="00F304B1" w:rsidRPr="009828EA" w:rsidRDefault="00F304B1" w:rsidP="006A21D5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9828EA">
        <w:rPr>
          <w:rFonts w:cs="Times New Roman"/>
          <w:sz w:val="24"/>
          <w:lang w:bidi="ar-SA"/>
        </w:rPr>
        <w:t>1-</w:t>
      </w:r>
      <w:r w:rsidR="006A21D5">
        <w:rPr>
          <w:rFonts w:cs="Times New Roman"/>
          <w:sz w:val="24"/>
          <w:lang w:bidi="ar-SA"/>
        </w:rPr>
        <w:t>Depatment of Plant Production and Genetics,</w:t>
      </w:r>
      <w:r w:rsidR="00761776">
        <w:rPr>
          <w:rFonts w:cs="Times New Roman"/>
          <w:sz w:val="24"/>
          <w:lang w:bidi="ar-SA"/>
        </w:rPr>
        <w:t xml:space="preserve"> University of </w:t>
      </w:r>
      <w:proofErr w:type="spellStart"/>
      <w:r w:rsidR="00761776">
        <w:rPr>
          <w:rFonts w:cs="Times New Roman"/>
          <w:sz w:val="24"/>
          <w:lang w:bidi="ar-SA"/>
        </w:rPr>
        <w:t>Maragheh</w:t>
      </w:r>
      <w:proofErr w:type="spellEnd"/>
      <w:r w:rsidR="00761776">
        <w:rPr>
          <w:rFonts w:cs="Times New Roman"/>
          <w:sz w:val="24"/>
          <w:lang w:bidi="ar-SA"/>
        </w:rPr>
        <w:t>,</w:t>
      </w:r>
      <w:r w:rsidR="0005703C">
        <w:rPr>
          <w:rFonts w:cs="Times New Roman"/>
          <w:sz w:val="24"/>
          <w:lang w:bidi="ar-SA"/>
        </w:rPr>
        <w:t xml:space="preserve"> </w:t>
      </w:r>
      <w:proofErr w:type="spellStart"/>
      <w:r w:rsidR="00761776">
        <w:rPr>
          <w:rFonts w:cs="Times New Roman"/>
          <w:sz w:val="24"/>
          <w:lang w:bidi="ar-SA"/>
        </w:rPr>
        <w:t>Maragheh</w:t>
      </w:r>
      <w:proofErr w:type="spellEnd"/>
      <w:r w:rsidR="00761776">
        <w:rPr>
          <w:rFonts w:cs="Times New Roman"/>
          <w:sz w:val="24"/>
          <w:lang w:bidi="ar-SA"/>
        </w:rPr>
        <w:t>, Iran</w:t>
      </w:r>
    </w:p>
    <w:p w14:paraId="2F16A065" w14:textId="51AFF6E4" w:rsidR="00F304B1" w:rsidRPr="00B95EB4" w:rsidRDefault="000A6DE7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r>
        <w:rPr>
          <w:rFonts w:asciiTheme="majorBidi" w:hAnsiTheme="majorBidi" w:cstheme="majorBidi"/>
          <w:sz w:val="24"/>
          <w:vertAlign w:val="superscript"/>
        </w:rPr>
        <w:t>sabaghnia@yahoo.com</w:t>
      </w:r>
    </w:p>
    <w:p w14:paraId="41D91A67" w14:textId="74C89176" w:rsidR="0017112C" w:rsidRPr="0017112C" w:rsidRDefault="0005703C" w:rsidP="0017112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cs="Times New Roman"/>
          <w:b/>
          <w:bCs/>
          <w:lang w:bidi="ar-SA"/>
        </w:rPr>
        <w:t xml:space="preserve">  </w:t>
      </w:r>
      <w:r w:rsidR="00F304B1" w:rsidRPr="00F149FF">
        <w:rPr>
          <w:rFonts w:asciiTheme="majorBidi" w:hAnsiTheme="majorBidi" w:cstheme="majorBidi"/>
          <w:b/>
          <w:bCs/>
          <w:sz w:val="24"/>
          <w:lang w:bidi="ar-SA"/>
        </w:rPr>
        <w:t>Statement of Problem:</w:t>
      </w:r>
      <w:r w:rsidR="00761776">
        <w:rPr>
          <w:rFonts w:asciiTheme="majorBidi" w:hAnsiTheme="majorBidi" w:cstheme="majorBidi"/>
          <w:b/>
          <w:bCs/>
          <w:sz w:val="24"/>
          <w:lang w:bidi="ar-SA"/>
        </w:rPr>
        <w:t xml:space="preserve">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is an edible plant 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>from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the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17112C">
        <w:rPr>
          <w:rFonts w:asciiTheme="majorBidi" w:hAnsiTheme="majorBidi" w:cstheme="majorBidi"/>
          <w:color w:val="212121"/>
          <w:sz w:val="24"/>
          <w:lang w:val="en"/>
        </w:rPr>
        <w:t>Amaranthaceae</w:t>
      </w:r>
      <w:proofErr w:type="spellEnd"/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is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native to central and Southwestern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Asia and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a rich source of 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various vitamins (A, C, E, K,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B6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and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B2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>)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, magnesium, manganese, folate, betaine, iron,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calcium, potassium, folic acid, copper, protein,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phosphorous, zinc, niacin, selenium and omega-3 fatty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acids.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packed with a number of anti-oxidants like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polyphenols, flavonoids and </w:t>
      </w:r>
      <w:proofErr w:type="spellStart"/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carotinoids</w:t>
      </w:r>
      <w:proofErr w:type="spellEnd"/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which are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shown to possess anti-inflammatory effects, </w:t>
      </w:r>
      <w:proofErr w:type="spellStart"/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antimutagenic</w:t>
      </w:r>
      <w:proofErr w:type="spellEnd"/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potential, anti-neoplastic effects as well as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chemo-preventive activates. </w:t>
      </w:r>
    </w:p>
    <w:p w14:paraId="27EDC6B6" w14:textId="7702A781" w:rsidR="00F304B1" w:rsidRPr="0017112C" w:rsidRDefault="00F304B1" w:rsidP="0017112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Various activities of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have been reported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and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various secondary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>have been reported from this plant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 xml:space="preserve"> while </w:t>
      </w:r>
      <w:r w:rsidR="0017112C" w:rsidRPr="00761776">
        <w:rPr>
          <w:rFonts w:asciiTheme="majorBidi" w:hAnsiTheme="majorBidi" w:cstheme="majorBidi"/>
          <w:color w:val="212121"/>
          <w:sz w:val="24"/>
          <w:lang w:val="en"/>
        </w:rPr>
        <w:t>a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little is known about trait relations of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17112C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>and the objectives o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 xml:space="preserve">f this </w:t>
      </w:r>
      <w:r w:rsidR="0017112C">
        <w:rPr>
          <w:rFonts w:asciiTheme="majorBidi" w:hAnsiTheme="majorBidi" w:cstheme="majorBidi"/>
          <w:color w:val="212121"/>
          <w:sz w:val="24"/>
          <w:lang w:val="en"/>
        </w:rPr>
        <w:t>research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 xml:space="preserve"> were to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evaluate the performance of 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>some genotypes,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reveal the interrelationship among 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>traits, and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 compare among genotypes o</w:t>
      </w:r>
      <w:r w:rsidR="00761776">
        <w:rPr>
          <w:rFonts w:asciiTheme="majorBidi" w:hAnsiTheme="majorBidi" w:cstheme="majorBidi"/>
          <w:color w:val="212121"/>
          <w:sz w:val="24"/>
          <w:lang w:val="en"/>
        </w:rPr>
        <w:t>n the basis of multiple traits</w:t>
      </w:r>
      <w:r w:rsidR="00761776" w:rsidRPr="00761776">
        <w:rPr>
          <w:rFonts w:asciiTheme="majorBidi" w:hAnsiTheme="majorBidi" w:cstheme="majorBidi"/>
          <w:color w:val="212121"/>
          <w:sz w:val="24"/>
          <w:lang w:val="en"/>
        </w:rPr>
        <w:t xml:space="preserve">, which can be candidate for future breeding of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17112C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761776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67ECF41B" w14:textId="7B59AB7E" w:rsidR="00F304B1" w:rsidRDefault="00F304B1" w:rsidP="004859E8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>Sixteen</w:t>
      </w:r>
      <w:r w:rsidR="006237D9" w:rsidRPr="00446A4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446A42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446A42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446A42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446A42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germplasm</w:t>
      </w:r>
      <w:r w:rsidR="00446A4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 xml:space="preserve">were </w:t>
      </w:r>
      <w:r w:rsidR="00446A42">
        <w:rPr>
          <w:rFonts w:asciiTheme="majorBidi" w:hAnsiTheme="majorBidi" w:cstheme="majorBidi"/>
          <w:color w:val="212121"/>
          <w:sz w:val="24"/>
          <w:lang w:val="en"/>
        </w:rPr>
        <w:t>evaluated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 xml:space="preserve"> in a randomized complete</w:t>
      </w:r>
      <w:r w:rsidR="00446A4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 xml:space="preserve">block design </w:t>
      </w:r>
      <w:r w:rsidR="00446A42">
        <w:rPr>
          <w:rFonts w:asciiTheme="majorBidi" w:hAnsiTheme="majorBidi" w:cstheme="majorBidi"/>
          <w:color w:val="212121"/>
          <w:sz w:val="24"/>
          <w:lang w:val="en"/>
        </w:rPr>
        <w:t>with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 xml:space="preserve"> four replicat</w:t>
      </w:r>
      <w:r w:rsidR="00446A42">
        <w:rPr>
          <w:rFonts w:asciiTheme="majorBidi" w:hAnsiTheme="majorBidi" w:cstheme="majorBidi"/>
          <w:color w:val="212121"/>
          <w:sz w:val="24"/>
          <w:lang w:val="en"/>
        </w:rPr>
        <w:t>ion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 xml:space="preserve"> times. Each plot contained six 3 m</w:t>
      </w:r>
      <w:r w:rsidR="00FB3962">
        <w:rPr>
          <w:rFonts w:asciiTheme="majorBidi" w:hAnsiTheme="majorBidi" w:cstheme="majorBidi"/>
          <w:color w:val="212121"/>
          <w:sz w:val="24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long rows with 25 cm between rows and plot size</w:t>
      </w:r>
      <w:r w:rsidR="00FB3962">
        <w:rPr>
          <w:rFonts w:asciiTheme="majorBidi" w:hAnsiTheme="majorBidi" w:cstheme="majorBidi"/>
          <w:color w:val="212121"/>
          <w:sz w:val="24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was 4.5 m</w:t>
      </w:r>
      <w:r w:rsidR="00446A42" w:rsidRPr="006237D9">
        <w:rPr>
          <w:rFonts w:asciiTheme="majorBidi" w:hAnsiTheme="majorBidi" w:cstheme="majorBidi"/>
          <w:color w:val="212121"/>
          <w:sz w:val="24"/>
          <w:vertAlign w:val="superscript"/>
          <w:lang w:val="en"/>
        </w:rPr>
        <w:t>2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. Control by hand weeding was carried</w:t>
      </w:r>
      <w:r w:rsidR="00FB3962">
        <w:rPr>
          <w:rFonts w:asciiTheme="majorBidi" w:hAnsiTheme="majorBidi" w:cstheme="majorBidi"/>
          <w:color w:val="212121"/>
          <w:sz w:val="24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out twice when the weed density was high, in the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pre-flowering and post-flowering stages. Several quantitative traits consist on leaf length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(LL), leaf width (LW), petiole length (PL), petiole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diameter (PD), leaf area (LA), leaf numbers in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flowering (LN), days to flowering (DF), female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plants percent (FP), fresh yield (FY) and dry yield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(DY) were measured. The datasets were first tested for normality by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46A42" w:rsidRPr="00446A42">
        <w:rPr>
          <w:rFonts w:asciiTheme="majorBidi" w:hAnsiTheme="majorBidi" w:cstheme="majorBidi"/>
          <w:color w:val="212121"/>
          <w:sz w:val="24"/>
          <w:lang w:val="en"/>
        </w:rPr>
        <w:t>Ande</w:t>
      </w:r>
      <w:r w:rsidR="006237D9">
        <w:rPr>
          <w:rFonts w:asciiTheme="majorBidi" w:hAnsiTheme="majorBidi" w:cstheme="majorBidi"/>
          <w:color w:val="212121"/>
          <w:sz w:val="24"/>
          <w:lang w:val="en"/>
        </w:rPr>
        <w:t>rson and Darling normality test</w:t>
      </w:r>
      <w:r w:rsidR="009D13EF" w:rsidRPr="009D13EF">
        <w:rPr>
          <w:rFonts w:asciiTheme="majorBidi" w:hAnsiTheme="majorBidi" w:cstheme="majorBidi"/>
          <w:color w:val="212121"/>
          <w:sz w:val="24"/>
          <w:lang w:val="en"/>
        </w:rPr>
        <w:t>.</w:t>
      </w:r>
      <w:r w:rsidR="00B94BB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The genotype × trait </w:t>
      </w:r>
      <w:proofErr w:type="spellStart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94BB1">
        <w:rPr>
          <w:rFonts w:asciiTheme="majorBidi" w:hAnsiTheme="majorBidi" w:cstheme="majorBidi"/>
          <w:color w:val="212121"/>
          <w:sz w:val="24"/>
          <w:lang w:val="en"/>
        </w:rPr>
        <w:t xml:space="preserve">model </w:t>
      </w:r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(</w:t>
      </w:r>
      <w:r w:rsidR="004859E8">
        <w:rPr>
          <w:rFonts w:asciiTheme="majorBidi" w:hAnsiTheme="majorBidi" w:cstheme="majorBidi"/>
          <w:color w:val="212121"/>
          <w:sz w:val="24"/>
          <w:lang w:val="en"/>
        </w:rPr>
        <w:t>Yan</w:t>
      </w:r>
      <w:r w:rsidR="004859E8"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4859E8">
        <w:rPr>
          <w:rFonts w:asciiTheme="majorBidi" w:hAnsiTheme="majorBidi" w:cstheme="majorBidi"/>
          <w:color w:val="212121"/>
          <w:sz w:val="24"/>
          <w:lang w:val="en"/>
        </w:rPr>
        <w:t xml:space="preserve">and </w:t>
      </w:r>
      <w:proofErr w:type="spellStart"/>
      <w:r w:rsidR="004859E8">
        <w:rPr>
          <w:rFonts w:asciiTheme="majorBidi" w:hAnsiTheme="majorBidi" w:cstheme="majorBidi"/>
          <w:color w:val="212121"/>
          <w:sz w:val="24"/>
          <w:lang w:val="en"/>
        </w:rPr>
        <w:t>Frégeau</w:t>
      </w:r>
      <w:proofErr w:type="spellEnd"/>
      <w:r w:rsidR="004859E8">
        <w:rPr>
          <w:rFonts w:asciiTheme="majorBidi" w:hAnsiTheme="majorBidi" w:cstheme="majorBidi"/>
          <w:color w:val="212121"/>
          <w:sz w:val="24"/>
          <w:lang w:val="en"/>
        </w:rPr>
        <w:t xml:space="preserve">-Reid, </w:t>
      </w:r>
      <w:r w:rsidR="004859E8" w:rsidRPr="00BA765E">
        <w:rPr>
          <w:rFonts w:asciiTheme="majorBidi" w:hAnsiTheme="majorBidi" w:cstheme="majorBidi"/>
          <w:color w:val="212121"/>
          <w:sz w:val="24"/>
          <w:lang w:val="en"/>
        </w:rPr>
        <w:t>2018</w:t>
      </w:r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) was used to show the two-way pattern of </w:t>
      </w:r>
      <w:proofErr w:type="spellStart"/>
      <w:r w:rsidR="00B94BB1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B94BB1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B94BB1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B94BB1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lastRenderedPageBreak/>
        <w:t xml:space="preserve">landraces’ traits in a </w:t>
      </w:r>
      <w:proofErr w:type="spellStart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94BB1">
        <w:rPr>
          <w:rFonts w:asciiTheme="majorBidi" w:hAnsiTheme="majorBidi" w:cstheme="majorBidi"/>
          <w:color w:val="212121"/>
          <w:sz w:val="24"/>
          <w:lang w:val="en"/>
        </w:rPr>
        <w:t>model</w:t>
      </w:r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. All </w:t>
      </w:r>
      <w:proofErr w:type="spellStart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biplots</w:t>
      </w:r>
      <w:proofErr w:type="spellEnd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 presented in this study were</w:t>
      </w:r>
      <w:r w:rsidR="00B94BB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generated using the software </w:t>
      </w:r>
      <w:proofErr w:type="spellStart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GGEbiplot</w:t>
      </w:r>
      <w:proofErr w:type="spellEnd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94BB1">
        <w:rPr>
          <w:rFonts w:asciiTheme="majorBidi" w:hAnsiTheme="majorBidi" w:cstheme="majorBidi"/>
          <w:color w:val="212121"/>
          <w:sz w:val="24"/>
          <w:lang w:val="en"/>
        </w:rPr>
        <w:t>package</w:t>
      </w:r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. Up-to-date information on GGE</w:t>
      </w:r>
      <w:r w:rsidR="00B94BB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 and new version of </w:t>
      </w:r>
      <w:proofErr w:type="spellStart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GGEbiplot</w:t>
      </w:r>
      <w:proofErr w:type="spellEnd"/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 xml:space="preserve"> package are available at </w:t>
      </w:r>
      <w:hyperlink r:id="rId6" w:history="1">
        <w:r w:rsidR="00544160" w:rsidRPr="00010631">
          <w:rPr>
            <w:rStyle w:val="Hyperlink"/>
            <w:rFonts w:asciiTheme="majorBidi" w:hAnsiTheme="majorBidi" w:cstheme="majorBidi"/>
            <w:sz w:val="24"/>
            <w:lang w:val="en"/>
          </w:rPr>
          <w:t>http://www.ggebiplot.com</w:t>
        </w:r>
      </w:hyperlink>
      <w:r w:rsidR="00B94BB1" w:rsidRPr="00B94BB1">
        <w:rPr>
          <w:rFonts w:asciiTheme="majorBidi" w:hAnsiTheme="majorBidi" w:cstheme="majorBidi"/>
          <w:color w:val="212121"/>
          <w:sz w:val="24"/>
          <w:lang w:val="en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331"/>
      </w:tblGrid>
      <w:tr w:rsidR="00544160" w14:paraId="5272674F" w14:textId="77777777" w:rsidTr="00544160">
        <w:trPr>
          <w:jc w:val="center"/>
        </w:trPr>
        <w:tc>
          <w:tcPr>
            <w:tcW w:w="4530" w:type="dxa"/>
          </w:tcPr>
          <w:p w14:paraId="54EA2246" w14:textId="2B454578" w:rsidR="00544160" w:rsidRDefault="00544160" w:rsidP="0054416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color w:val="212121"/>
                <w:sz w:val="24"/>
                <w:lang w:val="en"/>
              </w:rPr>
            </w:pPr>
            <w:r>
              <w:rPr>
                <w:rFonts w:asciiTheme="majorBidi" w:hAnsiTheme="majorBidi" w:cstheme="majorBidi"/>
                <w:noProof/>
                <w:color w:val="212121"/>
                <w:sz w:val="24"/>
                <w:lang w:bidi="ar-SA"/>
              </w:rPr>
              <w:drawing>
                <wp:inline distT="0" distB="0" distL="0" distR="0" wp14:anchorId="1B86D07B" wp14:editId="1F9B797C">
                  <wp:extent cx="2661299" cy="2163170"/>
                  <wp:effectExtent l="0" t="0" r="5715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EAL 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976" cy="217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</w:tcPr>
          <w:p w14:paraId="3531CC2B" w14:textId="16EF6F95" w:rsidR="00544160" w:rsidRDefault="00544160" w:rsidP="0054416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color w:val="212121"/>
                <w:sz w:val="24"/>
                <w:lang w:val="en"/>
              </w:rPr>
            </w:pPr>
            <w:r>
              <w:rPr>
                <w:rFonts w:asciiTheme="majorBidi" w:hAnsiTheme="majorBidi" w:cstheme="majorBidi"/>
                <w:noProof/>
                <w:color w:val="212121"/>
                <w:sz w:val="24"/>
                <w:lang w:bidi="ar-SA"/>
              </w:rPr>
              <w:drawing>
                <wp:inline distT="0" distB="0" distL="0" distR="0" wp14:anchorId="7A985A27" wp14:editId="708E9994">
                  <wp:extent cx="2399361" cy="2101755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EAL 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737" cy="211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60" w14:paraId="1AE6D080" w14:textId="77777777" w:rsidTr="00544160">
        <w:trPr>
          <w:jc w:val="center"/>
        </w:trPr>
        <w:tc>
          <w:tcPr>
            <w:tcW w:w="4530" w:type="dxa"/>
          </w:tcPr>
          <w:p w14:paraId="09F22BCD" w14:textId="513AFA96" w:rsidR="00544160" w:rsidRDefault="00544160" w:rsidP="0054416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color w:val="212121"/>
                <w:sz w:val="24"/>
                <w:lang w:val="en"/>
              </w:rPr>
            </w:pPr>
            <w:r>
              <w:rPr>
                <w:rFonts w:asciiTheme="majorBidi" w:hAnsiTheme="majorBidi" w:cstheme="majorBidi"/>
                <w:noProof/>
                <w:color w:val="212121"/>
                <w:sz w:val="24"/>
                <w:lang w:bidi="ar-SA"/>
              </w:rPr>
              <w:drawing>
                <wp:inline distT="0" distB="0" distL="0" distR="0" wp14:anchorId="5EAC3E3B" wp14:editId="17DB04C8">
                  <wp:extent cx="2640842" cy="2315323"/>
                  <wp:effectExtent l="0" t="0" r="762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OLY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38" cy="23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</w:tcPr>
          <w:p w14:paraId="2A8712BE" w14:textId="1BF2CF4F" w:rsidR="00544160" w:rsidRDefault="00544160" w:rsidP="0054416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color w:val="212121"/>
                <w:sz w:val="24"/>
                <w:lang w:val="en"/>
              </w:rPr>
            </w:pPr>
            <w:r>
              <w:rPr>
                <w:rFonts w:asciiTheme="majorBidi" w:hAnsiTheme="majorBidi" w:cstheme="majorBidi"/>
                <w:noProof/>
                <w:color w:val="212121"/>
                <w:sz w:val="24"/>
                <w:lang w:bidi="ar-SA"/>
              </w:rPr>
              <w:drawing>
                <wp:inline distT="0" distB="0" distL="0" distR="0" wp14:anchorId="4D07CCC2" wp14:editId="624B871A">
                  <wp:extent cx="2613547" cy="2284189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STER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509" cy="229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60" w14:paraId="7F338275" w14:textId="77777777" w:rsidTr="00544160">
        <w:trPr>
          <w:jc w:val="center"/>
        </w:trPr>
        <w:tc>
          <w:tcPr>
            <w:tcW w:w="8861" w:type="dxa"/>
            <w:gridSpan w:val="2"/>
          </w:tcPr>
          <w:p w14:paraId="6CA7DF6E" w14:textId="3E1C0E0B" w:rsidR="00544160" w:rsidRDefault="00544160" w:rsidP="0054416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color w:val="212121"/>
                <w:sz w:val="24"/>
                <w:lang w:val="en"/>
              </w:rPr>
            </w:pPr>
            <w:r>
              <w:rPr>
                <w:szCs w:val="22"/>
              </w:rPr>
              <w:t>Figure</w:t>
            </w:r>
            <w:r w:rsidRPr="00B80124">
              <w:rPr>
                <w:szCs w:val="22"/>
              </w:rPr>
              <w:t xml:space="preserve"> 1. </w:t>
            </w:r>
            <w:r w:rsidRPr="00544160">
              <w:rPr>
                <w:szCs w:val="22"/>
              </w:rPr>
              <w:t xml:space="preserve">The genotype × trait </w:t>
            </w:r>
            <w:proofErr w:type="spellStart"/>
            <w:r w:rsidRPr="00544160">
              <w:rPr>
                <w:szCs w:val="22"/>
              </w:rPr>
              <w:t>biplot</w:t>
            </w:r>
            <w:proofErr w:type="spellEnd"/>
            <w:r w:rsidRPr="00544160">
              <w:rPr>
                <w:szCs w:val="22"/>
              </w:rPr>
              <w:t xml:space="preserve"> model </w:t>
            </w:r>
            <w:r>
              <w:rPr>
                <w:szCs w:val="22"/>
              </w:rPr>
              <w:t xml:space="preserve">(up-left) ideal genotype, </w:t>
            </w:r>
            <w:r>
              <w:rPr>
                <w:szCs w:val="22"/>
              </w:rPr>
              <w:t>(up-</w:t>
            </w:r>
            <w:r>
              <w:rPr>
                <w:szCs w:val="22"/>
              </w:rPr>
              <w:t>right</w:t>
            </w:r>
            <w:r>
              <w:rPr>
                <w:szCs w:val="22"/>
              </w:rPr>
              <w:t xml:space="preserve">) ideal </w:t>
            </w:r>
            <w:r>
              <w:rPr>
                <w:szCs w:val="22"/>
              </w:rPr>
              <w:t xml:space="preserve">trait, </w:t>
            </w:r>
            <w:r>
              <w:rPr>
                <w:szCs w:val="22"/>
              </w:rPr>
              <w:t>(</w:t>
            </w:r>
            <w:r>
              <w:rPr>
                <w:szCs w:val="22"/>
              </w:rPr>
              <w:t>down</w:t>
            </w:r>
            <w:r>
              <w:rPr>
                <w:szCs w:val="22"/>
              </w:rPr>
              <w:t xml:space="preserve">-left) </w:t>
            </w:r>
            <w:r w:rsidRPr="00B80124">
              <w:rPr>
                <w:szCs w:val="22"/>
              </w:rPr>
              <w:t>polygon</w:t>
            </w:r>
            <w:r w:rsidRPr="00B80124">
              <w:rPr>
                <w:szCs w:val="22"/>
              </w:rPr>
              <w:t>-view</w:t>
            </w:r>
            <w:r>
              <w:rPr>
                <w:szCs w:val="22"/>
              </w:rPr>
              <w:t xml:space="preserve">, and </w:t>
            </w:r>
            <w:r>
              <w:rPr>
                <w:szCs w:val="22"/>
              </w:rPr>
              <w:t>(down-</w:t>
            </w:r>
            <w:r>
              <w:rPr>
                <w:szCs w:val="22"/>
              </w:rPr>
              <w:t>right</w:t>
            </w:r>
            <w:r>
              <w:rPr>
                <w:szCs w:val="22"/>
              </w:rPr>
              <w:t xml:space="preserve">) </w:t>
            </w:r>
            <w:r>
              <w:rPr>
                <w:szCs w:val="22"/>
              </w:rPr>
              <w:t>tester view</w:t>
            </w:r>
            <w:r w:rsidRPr="00B80124">
              <w:rPr>
                <w:szCs w:val="22"/>
              </w:rPr>
              <w:t>.</w:t>
            </w:r>
          </w:p>
        </w:tc>
      </w:tr>
    </w:tbl>
    <w:p w14:paraId="6B0545C8" w14:textId="77777777" w:rsidR="00544160" w:rsidRDefault="00544160" w:rsidP="00544160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</w:p>
    <w:p w14:paraId="326E75D2" w14:textId="77777777" w:rsidR="00BA765E" w:rsidRDefault="00F304B1" w:rsidP="00BA765E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B755C4" w:rsidRPr="00B755C4">
        <w:rPr>
          <w:rFonts w:asciiTheme="majorBidi" w:hAnsiTheme="majorBidi" w:cstheme="majorBidi"/>
          <w:sz w:val="24"/>
        </w:rPr>
        <w:t xml:space="preserve">The genotype × trait </w:t>
      </w:r>
      <w:proofErr w:type="spellStart"/>
      <w:r w:rsidR="00B755C4" w:rsidRPr="00B755C4">
        <w:rPr>
          <w:rFonts w:asciiTheme="majorBidi" w:hAnsiTheme="majorBidi" w:cstheme="majorBidi"/>
          <w:sz w:val="24"/>
        </w:rPr>
        <w:t>biplot</w:t>
      </w:r>
      <w:proofErr w:type="spellEnd"/>
      <w:r w:rsidR="00B755C4" w:rsidRPr="00B755C4">
        <w:rPr>
          <w:rFonts w:asciiTheme="majorBidi" w:hAnsiTheme="majorBidi" w:cstheme="majorBidi"/>
          <w:sz w:val="24"/>
        </w:rPr>
        <w:t xml:space="preserve"> explained </w:t>
      </w:r>
      <w:r w:rsidR="00B755C4">
        <w:rPr>
          <w:rFonts w:asciiTheme="majorBidi" w:hAnsiTheme="majorBidi" w:cstheme="majorBidi"/>
          <w:sz w:val="24"/>
        </w:rPr>
        <w:t>68</w:t>
      </w:r>
      <w:r w:rsidR="00B755C4" w:rsidRPr="00B755C4">
        <w:rPr>
          <w:rFonts w:asciiTheme="majorBidi" w:hAnsiTheme="majorBidi" w:cstheme="majorBidi"/>
          <w:sz w:val="24"/>
        </w:rPr>
        <w:t xml:space="preserve"> and </w:t>
      </w:r>
      <w:r w:rsidR="00B755C4">
        <w:rPr>
          <w:rFonts w:asciiTheme="majorBidi" w:hAnsiTheme="majorBidi" w:cstheme="majorBidi"/>
          <w:sz w:val="24"/>
        </w:rPr>
        <w:t>11</w:t>
      </w:r>
      <w:r w:rsidR="00B755C4" w:rsidRPr="00B755C4">
        <w:rPr>
          <w:rFonts w:asciiTheme="majorBidi" w:hAnsiTheme="majorBidi" w:cstheme="majorBidi"/>
          <w:sz w:val="24"/>
        </w:rPr>
        <w:t>% of the total variation. This relatively moderate</w:t>
      </w:r>
      <w:r w:rsidR="00B755C4">
        <w:rPr>
          <w:rFonts w:asciiTheme="majorBidi" w:hAnsiTheme="majorBidi" w:cstheme="majorBidi"/>
          <w:sz w:val="24"/>
        </w:rPr>
        <w:t xml:space="preserve"> </w:t>
      </w:r>
      <w:r w:rsidR="00B755C4" w:rsidRPr="00B755C4">
        <w:rPr>
          <w:rFonts w:asciiTheme="majorBidi" w:hAnsiTheme="majorBidi" w:cstheme="majorBidi"/>
          <w:sz w:val="24"/>
        </w:rPr>
        <w:t>percentage reflects the complexity of the relationships among the measured traits</w:t>
      </w:r>
      <w:r w:rsidR="00B755C4">
        <w:rPr>
          <w:rFonts w:asciiTheme="majorBidi" w:hAnsiTheme="majorBidi" w:cstheme="majorBidi"/>
          <w:sz w:val="24"/>
        </w:rPr>
        <w:t>.</w:t>
      </w:r>
      <w:r w:rsidR="00B755C4" w:rsidRPr="00B755C4">
        <w:rPr>
          <w:rFonts w:asciiTheme="majorBidi" w:hAnsiTheme="majorBidi" w:cstheme="majorBidi"/>
          <w:sz w:val="24"/>
        </w:rPr>
        <w:t xml:space="preserve"> </w:t>
      </w:r>
      <w:r w:rsidR="00B755C4">
        <w:rPr>
          <w:rFonts w:asciiTheme="majorBidi" w:hAnsiTheme="majorBidi" w:cstheme="majorBidi"/>
          <w:sz w:val="24"/>
        </w:rPr>
        <w:t xml:space="preserve"> </w:t>
      </w:r>
      <w:r w:rsidR="00B755C4" w:rsidRPr="00B755C4">
        <w:rPr>
          <w:rFonts w:asciiTheme="majorBidi" w:hAnsiTheme="majorBidi" w:cstheme="majorBidi"/>
          <w:sz w:val="24"/>
        </w:rPr>
        <w:t>The mean effects of the measured across genotypes were examined by defining an</w:t>
      </w:r>
      <w:r w:rsidR="00B755C4">
        <w:rPr>
          <w:rFonts w:asciiTheme="majorBidi" w:hAnsiTheme="majorBidi" w:cstheme="majorBidi"/>
          <w:sz w:val="24"/>
        </w:rPr>
        <w:t xml:space="preserve"> </w:t>
      </w:r>
      <w:r w:rsidR="00B755C4" w:rsidRPr="00B755C4">
        <w:rPr>
          <w:rFonts w:asciiTheme="majorBidi" w:hAnsiTheme="majorBidi" w:cstheme="majorBidi"/>
          <w:sz w:val="24"/>
        </w:rPr>
        <w:t>average tester coordinate axis and an average or virtual genotype is indicated by a circle</w:t>
      </w:r>
      <w:r w:rsidR="00B755C4">
        <w:rPr>
          <w:rFonts w:asciiTheme="majorBidi" w:hAnsiTheme="majorBidi" w:cstheme="majorBidi"/>
          <w:sz w:val="24"/>
        </w:rPr>
        <w:t xml:space="preserve"> </w:t>
      </w:r>
      <w:r w:rsidR="00B755C4" w:rsidRPr="00B755C4">
        <w:rPr>
          <w:rFonts w:asciiTheme="majorBidi" w:hAnsiTheme="majorBidi" w:cstheme="majorBidi"/>
          <w:sz w:val="24"/>
        </w:rPr>
        <w:t>and shows the positive end of the axis. Ideal genotype is it that should have large PC1 scores</w:t>
      </w:r>
      <w:r w:rsidR="00B755C4">
        <w:rPr>
          <w:rFonts w:asciiTheme="majorBidi" w:hAnsiTheme="majorBidi" w:cstheme="majorBidi"/>
          <w:sz w:val="24"/>
        </w:rPr>
        <w:t xml:space="preserve"> </w:t>
      </w:r>
      <w:r w:rsidR="00B755C4" w:rsidRPr="00B755C4">
        <w:rPr>
          <w:rFonts w:asciiTheme="majorBidi" w:hAnsiTheme="majorBidi" w:cstheme="majorBidi"/>
          <w:sz w:val="24"/>
        </w:rPr>
        <w:t xml:space="preserve">(high traits’ means) and small (absolute) PC2 scores (low variability). Genotypes with </w:t>
      </w:r>
      <w:r w:rsidR="00B755C4" w:rsidRPr="00B755C4">
        <w:rPr>
          <w:rFonts w:asciiTheme="majorBidi" w:hAnsiTheme="majorBidi" w:cstheme="majorBidi"/>
          <w:sz w:val="24"/>
        </w:rPr>
        <w:lastRenderedPageBreak/>
        <w:t>above</w:t>
      </w:r>
      <w:r w:rsidR="00B755C4">
        <w:rPr>
          <w:rFonts w:asciiTheme="majorBidi" w:hAnsiTheme="majorBidi" w:cstheme="majorBidi"/>
          <w:sz w:val="24"/>
        </w:rPr>
        <w:t xml:space="preserve"> </w:t>
      </w:r>
      <w:r w:rsidR="00B755C4" w:rsidRPr="00B755C4">
        <w:rPr>
          <w:rFonts w:asciiTheme="majorBidi" w:hAnsiTheme="majorBidi" w:cstheme="majorBidi"/>
          <w:sz w:val="24"/>
        </w:rPr>
        <w:t>average means was selected, whereas the rest were discarded</w:t>
      </w:r>
      <w:r w:rsidR="00B755C4">
        <w:rPr>
          <w:rFonts w:asciiTheme="majorBidi" w:hAnsiTheme="majorBidi" w:cstheme="majorBidi"/>
          <w:sz w:val="24"/>
        </w:rPr>
        <w:t>, thus</w:t>
      </w:r>
      <w:r w:rsidR="00B755C4" w:rsidRPr="00B755C4">
        <w:rPr>
          <w:rFonts w:asciiTheme="majorBidi" w:hAnsiTheme="majorBidi" w:cstheme="majorBidi"/>
          <w:sz w:val="24"/>
        </w:rPr>
        <w:t xml:space="preserve"> genotype </w:t>
      </w:r>
      <w:r w:rsidR="00B755C4">
        <w:rPr>
          <w:rFonts w:asciiTheme="majorBidi" w:hAnsiTheme="majorBidi" w:cstheme="majorBidi"/>
          <w:sz w:val="24"/>
        </w:rPr>
        <w:t>C7, C8, C11, C13, C15 and C16</w:t>
      </w:r>
      <w:r w:rsidR="00B755C4" w:rsidRPr="00B755C4">
        <w:rPr>
          <w:rFonts w:asciiTheme="majorBidi" w:hAnsiTheme="majorBidi" w:cstheme="majorBidi"/>
          <w:sz w:val="24"/>
        </w:rPr>
        <w:t xml:space="preserve"> </w:t>
      </w:r>
      <w:r w:rsidR="00B755C4">
        <w:rPr>
          <w:rFonts w:asciiTheme="majorBidi" w:hAnsiTheme="majorBidi" w:cstheme="majorBidi"/>
          <w:sz w:val="24"/>
        </w:rPr>
        <w:t xml:space="preserve">were </w:t>
      </w:r>
      <w:r w:rsidR="00B755C4" w:rsidRPr="00B755C4">
        <w:rPr>
          <w:rFonts w:asciiTheme="majorBidi" w:hAnsiTheme="majorBidi" w:cstheme="majorBidi"/>
          <w:sz w:val="24"/>
        </w:rPr>
        <w:t>the most favorable genotype</w:t>
      </w:r>
      <w:r w:rsidR="00B755C4">
        <w:rPr>
          <w:rFonts w:asciiTheme="majorBidi" w:hAnsiTheme="majorBidi" w:cstheme="majorBidi"/>
          <w:sz w:val="24"/>
        </w:rPr>
        <w:t>s</w:t>
      </w:r>
      <w:r w:rsidR="00B755C4" w:rsidRPr="00B755C4">
        <w:rPr>
          <w:rFonts w:asciiTheme="majorBidi" w:hAnsiTheme="majorBidi" w:cstheme="majorBidi"/>
          <w:sz w:val="24"/>
        </w:rPr>
        <w:t xml:space="preserve"> regarding all of the measured traits due to its low distance from</w:t>
      </w:r>
      <w:r w:rsidR="00B755C4">
        <w:rPr>
          <w:rFonts w:asciiTheme="majorBidi" w:hAnsiTheme="majorBidi" w:cstheme="majorBidi"/>
          <w:sz w:val="24"/>
        </w:rPr>
        <w:t xml:space="preserve"> </w:t>
      </w:r>
      <w:r w:rsidR="00B755C4" w:rsidRPr="00B755C4">
        <w:rPr>
          <w:rFonts w:asciiTheme="majorBidi" w:hAnsiTheme="majorBidi" w:cstheme="majorBidi"/>
          <w:sz w:val="24"/>
        </w:rPr>
        <w:t xml:space="preserve">horizontal axis (Figure </w:t>
      </w:r>
      <w:r w:rsidR="00B755C4">
        <w:rPr>
          <w:rFonts w:asciiTheme="majorBidi" w:hAnsiTheme="majorBidi" w:cstheme="majorBidi"/>
          <w:sz w:val="24"/>
        </w:rPr>
        <w:t>1</w:t>
      </w:r>
      <w:r w:rsidR="00B755C4" w:rsidRPr="00B755C4">
        <w:rPr>
          <w:rFonts w:asciiTheme="majorBidi" w:hAnsiTheme="majorBidi" w:cstheme="majorBidi"/>
          <w:sz w:val="24"/>
        </w:rPr>
        <w:t>).</w:t>
      </w:r>
    </w:p>
    <w:p w14:paraId="243282FF" w14:textId="4CA15FFD" w:rsidR="00BA765E" w:rsidRDefault="00B755C4" w:rsidP="00BA765E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According to ideal tester (trait), leaf area was the most representativeness one and had the most discriminating ability for detection differences among genotypes.</w:t>
      </w:r>
      <w:r w:rsidRPr="00B755C4">
        <w:rPr>
          <w:rFonts w:asciiTheme="majorBidi" w:hAnsiTheme="majorBidi" w:cstheme="majorBidi"/>
          <w:sz w:val="24"/>
        </w:rPr>
        <w:t xml:space="preserve"> </w:t>
      </w:r>
      <w:r w:rsidRPr="00B755C4">
        <w:rPr>
          <w:rFonts w:asciiTheme="majorBidi" w:hAnsiTheme="majorBidi" w:cstheme="majorBidi"/>
          <w:sz w:val="24"/>
        </w:rPr>
        <w:t xml:space="preserve">Ranking of the best </w:t>
      </w:r>
      <w:r>
        <w:rPr>
          <w:rFonts w:asciiTheme="majorBidi" w:hAnsiTheme="majorBidi" w:cstheme="majorBidi"/>
          <w:sz w:val="24"/>
        </w:rPr>
        <w:t>traits</w:t>
      </w:r>
      <w:r w:rsidRPr="00B755C4">
        <w:rPr>
          <w:rFonts w:asciiTheme="majorBidi" w:hAnsiTheme="majorBidi" w:cstheme="majorBidi"/>
          <w:sz w:val="24"/>
        </w:rPr>
        <w:t xml:space="preserve"> based on the ideal </w:t>
      </w:r>
      <w:r>
        <w:rPr>
          <w:rFonts w:asciiTheme="majorBidi" w:hAnsiTheme="majorBidi" w:cstheme="majorBidi"/>
          <w:sz w:val="24"/>
        </w:rPr>
        <w:t>tester</w:t>
      </w:r>
      <w:r w:rsidRPr="00B755C4">
        <w:rPr>
          <w:rFonts w:asciiTheme="majorBidi" w:hAnsiTheme="majorBidi" w:cstheme="majorBidi"/>
          <w:sz w:val="24"/>
        </w:rPr>
        <w:t xml:space="preserve"> was </w:t>
      </w:r>
      <w:r>
        <w:rPr>
          <w:rFonts w:asciiTheme="majorBidi" w:hAnsiTheme="majorBidi" w:cstheme="majorBidi"/>
          <w:sz w:val="24"/>
        </w:rPr>
        <w:t>PD</w:t>
      </w:r>
      <w:r w:rsidRPr="00B755C4">
        <w:rPr>
          <w:rFonts w:asciiTheme="majorBidi" w:hAnsiTheme="majorBidi" w:cstheme="majorBidi"/>
          <w:sz w:val="24"/>
        </w:rPr>
        <w:t xml:space="preserve">&gt; </w:t>
      </w:r>
      <w:r>
        <w:rPr>
          <w:rFonts w:asciiTheme="majorBidi" w:hAnsiTheme="majorBidi" w:cstheme="majorBidi"/>
          <w:sz w:val="24"/>
        </w:rPr>
        <w:t>DF=PL=DY=FY</w:t>
      </w:r>
      <w:r w:rsidRPr="00B755C4">
        <w:rPr>
          <w:rFonts w:asciiTheme="majorBidi" w:hAnsiTheme="majorBidi" w:cstheme="majorBidi"/>
          <w:sz w:val="24"/>
        </w:rPr>
        <w:t xml:space="preserve">&gt; </w:t>
      </w:r>
      <w:r>
        <w:rPr>
          <w:rFonts w:asciiTheme="majorBidi" w:hAnsiTheme="majorBidi" w:cstheme="majorBidi"/>
          <w:sz w:val="24"/>
        </w:rPr>
        <w:t>LN=LW</w:t>
      </w:r>
      <w:r w:rsidRPr="00B755C4">
        <w:rPr>
          <w:rFonts w:asciiTheme="majorBidi" w:hAnsiTheme="majorBidi" w:cstheme="majorBidi"/>
          <w:sz w:val="24"/>
        </w:rPr>
        <w:t xml:space="preserve"> &gt; </w:t>
      </w:r>
      <w:r>
        <w:rPr>
          <w:rFonts w:asciiTheme="majorBidi" w:hAnsiTheme="majorBidi" w:cstheme="majorBidi"/>
          <w:sz w:val="24"/>
        </w:rPr>
        <w:t>LL</w:t>
      </w:r>
      <w:r w:rsidRPr="00B755C4">
        <w:rPr>
          <w:rFonts w:asciiTheme="majorBidi" w:hAnsiTheme="majorBidi" w:cstheme="majorBidi"/>
          <w:sz w:val="24"/>
        </w:rPr>
        <w:t xml:space="preserve"> &gt; </w:t>
      </w:r>
      <w:r>
        <w:rPr>
          <w:rFonts w:asciiTheme="majorBidi" w:hAnsiTheme="majorBidi" w:cstheme="majorBidi"/>
          <w:sz w:val="24"/>
        </w:rPr>
        <w:t>FP</w:t>
      </w:r>
      <w:r w:rsidRPr="00B755C4">
        <w:rPr>
          <w:rFonts w:asciiTheme="majorBidi" w:hAnsiTheme="majorBidi" w:cstheme="majorBidi"/>
          <w:sz w:val="24"/>
        </w:rPr>
        <w:t xml:space="preserve"> (Figure </w:t>
      </w:r>
      <w:r>
        <w:rPr>
          <w:rFonts w:asciiTheme="majorBidi" w:hAnsiTheme="majorBidi" w:cstheme="majorBidi"/>
          <w:sz w:val="24"/>
        </w:rPr>
        <w:t>1</w:t>
      </w:r>
      <w:r w:rsidRPr="00B755C4">
        <w:rPr>
          <w:rFonts w:asciiTheme="majorBidi" w:hAnsiTheme="majorBidi" w:cstheme="majorBidi"/>
          <w:sz w:val="24"/>
        </w:rPr>
        <w:t>).</w:t>
      </w:r>
      <w:r>
        <w:rPr>
          <w:rFonts w:asciiTheme="majorBidi" w:hAnsiTheme="majorBidi" w:cstheme="majorBidi"/>
          <w:sz w:val="24"/>
        </w:rPr>
        <w:t xml:space="preserve"> </w:t>
      </w:r>
      <w:r w:rsidRPr="00B755C4">
        <w:rPr>
          <w:rFonts w:asciiTheme="majorBidi" w:hAnsiTheme="majorBidi" w:cstheme="majorBidi"/>
          <w:sz w:val="24"/>
        </w:rPr>
        <w:t xml:space="preserve">The polygon view of the GT </w:t>
      </w:r>
      <w:proofErr w:type="spellStart"/>
      <w:r w:rsidRPr="00B755C4">
        <w:rPr>
          <w:rFonts w:asciiTheme="majorBidi" w:hAnsiTheme="majorBidi" w:cstheme="majorBidi"/>
          <w:sz w:val="24"/>
        </w:rPr>
        <w:t>biplot</w:t>
      </w:r>
      <w:proofErr w:type="spellEnd"/>
      <w:r w:rsidRPr="00B755C4">
        <w:rPr>
          <w:rFonts w:asciiTheme="majorBidi" w:hAnsiTheme="majorBidi" w:cstheme="majorBidi"/>
          <w:sz w:val="24"/>
        </w:rPr>
        <w:t xml:space="preserve"> helps</w:t>
      </w:r>
      <w:r>
        <w:rPr>
          <w:rFonts w:asciiTheme="majorBidi" w:hAnsiTheme="majorBidi" w:cstheme="majorBidi"/>
          <w:sz w:val="24"/>
        </w:rPr>
        <w:t xml:space="preserve"> </w:t>
      </w:r>
      <w:r w:rsidRPr="00B755C4">
        <w:rPr>
          <w:rFonts w:asciiTheme="majorBidi" w:hAnsiTheme="majorBidi" w:cstheme="majorBidi"/>
          <w:sz w:val="24"/>
        </w:rPr>
        <w:t>identify genotypes with the highest values for one or more traits and provides the best way for</w:t>
      </w:r>
      <w:r>
        <w:rPr>
          <w:rFonts w:asciiTheme="majorBidi" w:hAnsiTheme="majorBidi" w:cstheme="majorBidi"/>
          <w:sz w:val="24"/>
        </w:rPr>
        <w:t xml:space="preserve"> </w:t>
      </w:r>
      <w:r w:rsidRPr="00B755C4">
        <w:rPr>
          <w:rFonts w:asciiTheme="majorBidi" w:hAnsiTheme="majorBidi" w:cstheme="majorBidi"/>
          <w:sz w:val="24"/>
        </w:rPr>
        <w:t>visualizing the interaction patterns between genotypes and traits and to effectively interpret a</w:t>
      </w:r>
      <w:r>
        <w:rPr>
          <w:rFonts w:asciiTheme="majorBidi" w:hAnsiTheme="majorBidi" w:cstheme="majorBidi"/>
          <w:sz w:val="24"/>
        </w:rPr>
        <w:t xml:space="preserve"> </w:t>
      </w:r>
      <w:proofErr w:type="spellStart"/>
      <w:r w:rsidR="009D6372">
        <w:rPr>
          <w:rFonts w:asciiTheme="majorBidi" w:hAnsiTheme="majorBidi" w:cstheme="majorBidi"/>
          <w:sz w:val="24"/>
        </w:rPr>
        <w:t>biplot</w:t>
      </w:r>
      <w:proofErr w:type="spellEnd"/>
      <w:r w:rsidR="009D6372">
        <w:rPr>
          <w:rFonts w:asciiTheme="majorBidi" w:hAnsiTheme="majorBidi" w:cstheme="majorBidi"/>
          <w:sz w:val="24"/>
        </w:rPr>
        <w:t xml:space="preserve">. The </w:t>
      </w:r>
      <w:proofErr w:type="spellStart"/>
      <w:r w:rsidR="009D6372">
        <w:rPr>
          <w:rFonts w:asciiTheme="majorBidi" w:hAnsiTheme="majorBidi" w:cstheme="majorBidi"/>
          <w:sz w:val="24"/>
        </w:rPr>
        <w:t>biplot</w:t>
      </w:r>
      <w:proofErr w:type="spellEnd"/>
      <w:r w:rsidR="009D6372">
        <w:rPr>
          <w:rFonts w:asciiTheme="majorBidi" w:hAnsiTheme="majorBidi" w:cstheme="majorBidi"/>
          <w:sz w:val="24"/>
        </w:rPr>
        <w:t xml:space="preserve"> Figure 1,</w:t>
      </w:r>
      <w:r w:rsidRPr="00B755C4">
        <w:rPr>
          <w:rFonts w:asciiTheme="majorBidi" w:hAnsiTheme="majorBidi" w:cstheme="majorBidi"/>
          <w:sz w:val="24"/>
        </w:rPr>
        <w:t xml:space="preserve"> as polygon view, presents data of </w:t>
      </w:r>
      <w:r w:rsidR="009D6372">
        <w:rPr>
          <w:rFonts w:asciiTheme="majorBidi" w:hAnsiTheme="majorBidi" w:cstheme="majorBidi"/>
          <w:sz w:val="24"/>
        </w:rPr>
        <w:t>16</w:t>
      </w:r>
      <w:r w:rsidRPr="00B755C4">
        <w:rPr>
          <w:rFonts w:asciiTheme="majorBidi" w:hAnsiTheme="majorBidi" w:cstheme="majorBidi"/>
          <w:sz w:val="24"/>
        </w:rPr>
        <w:t xml:space="preserve"> </w:t>
      </w:r>
      <w:proofErr w:type="spellStart"/>
      <w:r w:rsidR="009D6372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9D6372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9D6372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9D6372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B755C4">
        <w:rPr>
          <w:rFonts w:asciiTheme="majorBidi" w:hAnsiTheme="majorBidi" w:cstheme="majorBidi"/>
          <w:sz w:val="24"/>
        </w:rPr>
        <w:t xml:space="preserve">landraces in </w:t>
      </w:r>
      <w:r w:rsidR="009D6372">
        <w:rPr>
          <w:rFonts w:asciiTheme="majorBidi" w:hAnsiTheme="majorBidi" w:cstheme="majorBidi"/>
          <w:sz w:val="24"/>
        </w:rPr>
        <w:t xml:space="preserve">ten </w:t>
      </w:r>
      <w:r w:rsidRPr="00B755C4">
        <w:rPr>
          <w:rFonts w:asciiTheme="majorBidi" w:hAnsiTheme="majorBidi" w:cstheme="majorBidi"/>
          <w:sz w:val="24"/>
        </w:rPr>
        <w:t>traits and the following information can be understood: the vertex landraces or</w:t>
      </w:r>
      <w:r w:rsidR="009D6372">
        <w:rPr>
          <w:rFonts w:asciiTheme="majorBidi" w:hAnsiTheme="majorBidi" w:cstheme="majorBidi"/>
          <w:sz w:val="24"/>
        </w:rPr>
        <w:t xml:space="preserve"> </w:t>
      </w:r>
      <w:r w:rsidRPr="00B755C4">
        <w:rPr>
          <w:rFonts w:asciiTheme="majorBidi" w:hAnsiTheme="majorBidi" w:cstheme="majorBidi"/>
          <w:sz w:val="24"/>
        </w:rPr>
        <w:t>genotypes i</w:t>
      </w:r>
      <w:r w:rsidR="009D6372">
        <w:rPr>
          <w:rFonts w:asciiTheme="majorBidi" w:hAnsiTheme="majorBidi" w:cstheme="majorBidi"/>
          <w:sz w:val="24"/>
        </w:rPr>
        <w:t>n this investigation are C1, C3</w:t>
      </w:r>
      <w:r w:rsidRPr="00B755C4">
        <w:rPr>
          <w:rFonts w:asciiTheme="majorBidi" w:hAnsiTheme="majorBidi" w:cstheme="majorBidi"/>
          <w:sz w:val="24"/>
        </w:rPr>
        <w:t xml:space="preserve">, </w:t>
      </w:r>
      <w:r w:rsidR="009D6372">
        <w:rPr>
          <w:rFonts w:asciiTheme="majorBidi" w:hAnsiTheme="majorBidi" w:cstheme="majorBidi"/>
          <w:sz w:val="24"/>
        </w:rPr>
        <w:t>C4</w:t>
      </w:r>
      <w:r w:rsidRPr="00B755C4">
        <w:rPr>
          <w:rFonts w:asciiTheme="majorBidi" w:hAnsiTheme="majorBidi" w:cstheme="majorBidi"/>
          <w:sz w:val="24"/>
        </w:rPr>
        <w:t xml:space="preserve">, </w:t>
      </w:r>
      <w:r w:rsidR="009D6372">
        <w:rPr>
          <w:rFonts w:asciiTheme="majorBidi" w:hAnsiTheme="majorBidi" w:cstheme="majorBidi"/>
          <w:sz w:val="24"/>
        </w:rPr>
        <w:t>C8</w:t>
      </w:r>
      <w:r w:rsidRPr="00B755C4">
        <w:rPr>
          <w:rFonts w:asciiTheme="majorBidi" w:hAnsiTheme="majorBidi" w:cstheme="majorBidi"/>
          <w:sz w:val="24"/>
        </w:rPr>
        <w:t xml:space="preserve"> and </w:t>
      </w:r>
      <w:r w:rsidR="009D6372">
        <w:rPr>
          <w:rFonts w:asciiTheme="majorBidi" w:hAnsiTheme="majorBidi" w:cstheme="majorBidi"/>
          <w:sz w:val="24"/>
        </w:rPr>
        <w:t>C14</w:t>
      </w:r>
      <w:r w:rsidRPr="00B755C4">
        <w:rPr>
          <w:rFonts w:asciiTheme="majorBidi" w:hAnsiTheme="majorBidi" w:cstheme="majorBidi"/>
          <w:sz w:val="24"/>
        </w:rPr>
        <w:t>. These</w:t>
      </w:r>
      <w:r w:rsidR="00960E03">
        <w:rPr>
          <w:rFonts w:asciiTheme="majorBidi" w:hAnsiTheme="majorBidi" w:cstheme="majorBidi"/>
          <w:sz w:val="24"/>
        </w:rPr>
        <w:t xml:space="preserve"> </w:t>
      </w:r>
      <w:r w:rsidRPr="00B755C4">
        <w:rPr>
          <w:rFonts w:asciiTheme="majorBidi" w:hAnsiTheme="majorBidi" w:cstheme="majorBidi"/>
          <w:sz w:val="24"/>
        </w:rPr>
        <w:t>landraces are the best or the poorest landraces in some or all of the traits since they had the longest</w:t>
      </w:r>
      <w:r w:rsidR="00960E03">
        <w:rPr>
          <w:rFonts w:asciiTheme="majorBidi" w:hAnsiTheme="majorBidi" w:cstheme="majorBidi"/>
          <w:sz w:val="24"/>
        </w:rPr>
        <w:t xml:space="preserve"> </w:t>
      </w:r>
      <w:r w:rsidRPr="00B755C4">
        <w:rPr>
          <w:rFonts w:asciiTheme="majorBidi" w:hAnsiTheme="majorBidi" w:cstheme="majorBidi"/>
          <w:sz w:val="24"/>
        </w:rPr>
        <w:t>dist</w:t>
      </w:r>
      <w:r w:rsidR="00BA765E">
        <w:rPr>
          <w:rFonts w:asciiTheme="majorBidi" w:hAnsiTheme="majorBidi" w:cstheme="majorBidi"/>
          <w:sz w:val="24"/>
        </w:rPr>
        <w:t xml:space="preserve">ance from the origin of </w:t>
      </w:r>
      <w:proofErr w:type="spellStart"/>
      <w:r w:rsidR="00BA765E">
        <w:rPr>
          <w:rFonts w:asciiTheme="majorBidi" w:hAnsiTheme="majorBidi" w:cstheme="majorBidi"/>
          <w:sz w:val="24"/>
        </w:rPr>
        <w:t>biplot</w:t>
      </w:r>
      <w:proofErr w:type="spellEnd"/>
      <w:r w:rsidR="004859E8">
        <w:rPr>
          <w:rFonts w:asciiTheme="majorBidi" w:hAnsiTheme="majorBidi" w:cstheme="majorBidi"/>
          <w:sz w:val="24"/>
        </w:rPr>
        <w:t xml:space="preserve"> (</w:t>
      </w:r>
      <w:proofErr w:type="spellStart"/>
      <w:r w:rsidR="004859E8" w:rsidRPr="00BA765E">
        <w:rPr>
          <w:rFonts w:asciiTheme="majorBidi" w:hAnsiTheme="majorBidi" w:cstheme="majorBidi"/>
          <w:color w:val="212121"/>
          <w:sz w:val="24"/>
          <w:lang w:val="en"/>
        </w:rPr>
        <w:t>Ebadi-Segheloo</w:t>
      </w:r>
      <w:proofErr w:type="spellEnd"/>
      <w:r w:rsidR="004859E8">
        <w:rPr>
          <w:rFonts w:asciiTheme="majorBidi" w:hAnsiTheme="majorBidi" w:cstheme="majorBidi"/>
          <w:color w:val="212121"/>
          <w:sz w:val="24"/>
          <w:lang w:val="en"/>
        </w:rPr>
        <w:t xml:space="preserve"> et al., 2014</w:t>
      </w:r>
      <w:r w:rsidR="004859E8">
        <w:rPr>
          <w:rFonts w:asciiTheme="majorBidi" w:hAnsiTheme="majorBidi" w:cstheme="majorBidi"/>
          <w:sz w:val="24"/>
        </w:rPr>
        <w:t>)</w:t>
      </w:r>
      <w:r w:rsidR="00BA765E">
        <w:rPr>
          <w:rFonts w:asciiTheme="majorBidi" w:hAnsiTheme="majorBidi" w:cstheme="majorBidi"/>
          <w:sz w:val="24"/>
        </w:rPr>
        <w:t>.</w:t>
      </w:r>
    </w:p>
    <w:p w14:paraId="5891C3EA" w14:textId="45AA00B4" w:rsidR="00BA765E" w:rsidRDefault="00B755C4" w:rsidP="00BA765E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B755C4">
        <w:rPr>
          <w:rFonts w:asciiTheme="majorBidi" w:hAnsiTheme="majorBidi" w:cstheme="majorBidi"/>
          <w:sz w:val="24"/>
        </w:rPr>
        <w:t xml:space="preserve">Therefore, it seems that </w:t>
      </w:r>
      <w:r w:rsidR="00960E03">
        <w:rPr>
          <w:rFonts w:asciiTheme="majorBidi" w:hAnsiTheme="majorBidi" w:cstheme="majorBidi"/>
          <w:sz w:val="24"/>
        </w:rPr>
        <w:t>C14</w:t>
      </w:r>
      <w:r w:rsidRPr="00B755C4">
        <w:rPr>
          <w:rFonts w:asciiTheme="majorBidi" w:hAnsiTheme="majorBidi" w:cstheme="majorBidi"/>
          <w:sz w:val="24"/>
        </w:rPr>
        <w:t xml:space="preserve"> had the highest values for traits </w:t>
      </w:r>
      <w:r w:rsidR="00960E03" w:rsidRPr="00446A42">
        <w:rPr>
          <w:rFonts w:asciiTheme="majorBidi" w:hAnsiTheme="majorBidi" w:cstheme="majorBidi"/>
          <w:color w:val="212121"/>
          <w:sz w:val="24"/>
          <w:lang w:val="en"/>
        </w:rPr>
        <w:t>leaf width (LW), petiole length (PL), leaf area (LA), leaf numbers in</w:t>
      </w:r>
      <w:r w:rsidR="00960E0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960E03" w:rsidRPr="00446A42">
        <w:rPr>
          <w:rFonts w:asciiTheme="majorBidi" w:hAnsiTheme="majorBidi" w:cstheme="majorBidi"/>
          <w:color w:val="212121"/>
          <w:sz w:val="24"/>
          <w:lang w:val="en"/>
        </w:rPr>
        <w:t>flowering (LN), days to flowering (DF), fresh yield (FY) and dry yield</w:t>
      </w:r>
      <w:r w:rsidR="00960E0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960E03" w:rsidRPr="00446A42">
        <w:rPr>
          <w:rFonts w:asciiTheme="majorBidi" w:hAnsiTheme="majorBidi" w:cstheme="majorBidi"/>
          <w:color w:val="212121"/>
          <w:sz w:val="24"/>
          <w:lang w:val="en"/>
        </w:rPr>
        <w:t>(DY)</w:t>
      </w:r>
      <w:r w:rsidR="00960E03">
        <w:rPr>
          <w:rFonts w:asciiTheme="majorBidi" w:hAnsiTheme="majorBidi" w:cstheme="majorBidi"/>
          <w:color w:val="212121"/>
          <w:sz w:val="24"/>
          <w:lang w:val="en"/>
        </w:rPr>
        <w:t>.</w:t>
      </w:r>
      <w:r w:rsidR="00960E03" w:rsidRPr="00960E03">
        <w:rPr>
          <w:rFonts w:asciiTheme="majorBidi" w:hAnsiTheme="majorBidi" w:cstheme="majorBidi"/>
          <w:sz w:val="24"/>
        </w:rPr>
        <w:t xml:space="preserve"> </w:t>
      </w:r>
      <w:r w:rsidR="00960E03" w:rsidRPr="00B755C4">
        <w:rPr>
          <w:rFonts w:asciiTheme="majorBidi" w:hAnsiTheme="majorBidi" w:cstheme="majorBidi"/>
          <w:sz w:val="24"/>
        </w:rPr>
        <w:t>This genotype (</w:t>
      </w:r>
      <w:r w:rsidR="00960E03">
        <w:rPr>
          <w:rFonts w:asciiTheme="majorBidi" w:hAnsiTheme="majorBidi" w:cstheme="majorBidi"/>
          <w:sz w:val="24"/>
        </w:rPr>
        <w:t>C14</w:t>
      </w:r>
      <w:r w:rsidR="00960E03" w:rsidRPr="00B755C4">
        <w:rPr>
          <w:rFonts w:asciiTheme="majorBidi" w:hAnsiTheme="majorBidi" w:cstheme="majorBidi"/>
          <w:sz w:val="24"/>
        </w:rPr>
        <w:t>) and the other genotypes of this sector had good amounts of</w:t>
      </w:r>
      <w:r w:rsidR="00960E03">
        <w:rPr>
          <w:rFonts w:asciiTheme="majorBidi" w:hAnsiTheme="majorBidi" w:cstheme="majorBidi"/>
          <w:sz w:val="24"/>
        </w:rPr>
        <w:t xml:space="preserve"> above mentioned traits.</w:t>
      </w:r>
      <w:r w:rsidR="00BA01EB" w:rsidRPr="00BA01EB">
        <w:rPr>
          <w:rFonts w:asciiTheme="majorBidi" w:hAnsiTheme="majorBidi" w:cstheme="majorBidi"/>
          <w:sz w:val="24"/>
        </w:rPr>
        <w:t xml:space="preserve"> </w:t>
      </w:r>
      <w:r w:rsidR="00BA01EB" w:rsidRPr="00B755C4">
        <w:rPr>
          <w:rFonts w:asciiTheme="majorBidi" w:hAnsiTheme="majorBidi" w:cstheme="majorBidi"/>
          <w:sz w:val="24"/>
        </w:rPr>
        <w:t xml:space="preserve">The vertex landrace </w:t>
      </w:r>
      <w:r w:rsidR="00BA01EB">
        <w:rPr>
          <w:rFonts w:asciiTheme="majorBidi" w:hAnsiTheme="majorBidi" w:cstheme="majorBidi"/>
          <w:sz w:val="24"/>
        </w:rPr>
        <w:t>C8</w:t>
      </w:r>
      <w:r w:rsidR="00BA01EB" w:rsidRPr="00B755C4">
        <w:rPr>
          <w:rFonts w:asciiTheme="majorBidi" w:hAnsiTheme="majorBidi" w:cstheme="majorBidi"/>
          <w:sz w:val="24"/>
        </w:rPr>
        <w:t xml:space="preserve"> and its related genotypes which fall in its</w:t>
      </w:r>
      <w:r w:rsidR="00BA01EB">
        <w:rPr>
          <w:rFonts w:asciiTheme="majorBidi" w:hAnsiTheme="majorBidi" w:cstheme="majorBidi"/>
          <w:sz w:val="24"/>
        </w:rPr>
        <w:t xml:space="preserve"> </w:t>
      </w:r>
      <w:r w:rsidR="00BA01EB" w:rsidRPr="00B755C4">
        <w:rPr>
          <w:rFonts w:asciiTheme="majorBidi" w:hAnsiTheme="majorBidi" w:cstheme="majorBidi"/>
          <w:sz w:val="24"/>
        </w:rPr>
        <w:t xml:space="preserve">sector were good for </w:t>
      </w:r>
      <w:r w:rsidR="00BA01EB" w:rsidRPr="00446A42">
        <w:rPr>
          <w:rFonts w:asciiTheme="majorBidi" w:hAnsiTheme="majorBidi" w:cstheme="majorBidi"/>
          <w:color w:val="212121"/>
          <w:sz w:val="24"/>
          <w:lang w:val="en"/>
        </w:rPr>
        <w:t>petiole</w:t>
      </w:r>
      <w:r w:rsidR="00BA01EB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01EB" w:rsidRPr="00446A42">
        <w:rPr>
          <w:rFonts w:asciiTheme="majorBidi" w:hAnsiTheme="majorBidi" w:cstheme="majorBidi"/>
          <w:color w:val="212121"/>
          <w:sz w:val="24"/>
          <w:lang w:val="en"/>
        </w:rPr>
        <w:t>diameter (PD),</w:t>
      </w:r>
      <w:r w:rsidR="00BA01EB" w:rsidRPr="00960E0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01EB" w:rsidRPr="00446A42">
        <w:rPr>
          <w:rFonts w:asciiTheme="majorBidi" w:hAnsiTheme="majorBidi" w:cstheme="majorBidi"/>
          <w:color w:val="212121"/>
          <w:sz w:val="24"/>
          <w:lang w:val="en"/>
        </w:rPr>
        <w:t>leaf length</w:t>
      </w:r>
      <w:r w:rsidR="00BA01EB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01EB" w:rsidRPr="00446A42">
        <w:rPr>
          <w:rFonts w:asciiTheme="majorBidi" w:hAnsiTheme="majorBidi" w:cstheme="majorBidi"/>
          <w:color w:val="212121"/>
          <w:sz w:val="24"/>
          <w:lang w:val="en"/>
        </w:rPr>
        <w:t>(LL)</w:t>
      </w:r>
      <w:r w:rsidR="00BA01EB">
        <w:rPr>
          <w:rFonts w:asciiTheme="majorBidi" w:hAnsiTheme="majorBidi" w:cstheme="majorBidi"/>
          <w:color w:val="212121"/>
          <w:sz w:val="24"/>
          <w:lang w:val="en"/>
        </w:rPr>
        <w:t xml:space="preserve"> and</w:t>
      </w:r>
      <w:r w:rsidR="00BA01EB" w:rsidRPr="00960E0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01EB" w:rsidRPr="00446A42">
        <w:rPr>
          <w:rFonts w:asciiTheme="majorBidi" w:hAnsiTheme="majorBidi" w:cstheme="majorBidi"/>
          <w:color w:val="212121"/>
          <w:sz w:val="24"/>
          <w:lang w:val="en"/>
        </w:rPr>
        <w:t>female</w:t>
      </w:r>
      <w:r w:rsidR="00BA01EB">
        <w:rPr>
          <w:rFonts w:asciiTheme="majorBidi" w:hAnsiTheme="majorBidi" w:cstheme="majorBidi"/>
          <w:color w:val="212121"/>
          <w:sz w:val="24"/>
          <w:lang w:val="en"/>
        </w:rPr>
        <w:t xml:space="preserve"> plants percent (FP).</w:t>
      </w:r>
      <w:r w:rsidR="00BA01EB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05625F"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Therefore, there are two vertex genotypes in </w:t>
      </w:r>
      <w:r w:rsidR="0005625F">
        <w:rPr>
          <w:rFonts w:asciiTheme="majorBidi" w:hAnsiTheme="majorBidi" w:cstheme="majorBidi"/>
          <w:color w:val="212121"/>
          <w:sz w:val="24"/>
          <w:lang w:val="en"/>
        </w:rPr>
        <w:t>Figure 1</w:t>
      </w:r>
      <w:r w:rsidR="0005625F" w:rsidRPr="0005625F">
        <w:rPr>
          <w:rFonts w:asciiTheme="majorBidi" w:hAnsiTheme="majorBidi" w:cstheme="majorBidi"/>
          <w:color w:val="212121"/>
          <w:sz w:val="24"/>
          <w:lang w:val="en"/>
        </w:rPr>
        <w:t xml:space="preserve"> which were favorable for some traits but the rest of them (four vertex genotypes) were not favorable for any </w:t>
      </w:r>
      <w:proofErr w:type="spellStart"/>
      <w:r w:rsidR="00BA01EB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BA01EB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BA01EB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BA01EB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05625F" w:rsidRPr="0005625F">
        <w:rPr>
          <w:rFonts w:asciiTheme="majorBidi" w:hAnsiTheme="majorBidi" w:cstheme="majorBidi"/>
          <w:color w:val="212121"/>
          <w:sz w:val="24"/>
          <w:lang w:val="en"/>
        </w:rPr>
        <w:t>traits.</w:t>
      </w:r>
      <w:r w:rsidR="00BA01EB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Finally, the </w:t>
      </w:r>
      <w:proofErr w:type="spellStart"/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 shows a complete picture of the interrelationships among genotypes and traits</w:t>
      </w:r>
      <w:r w:rsidR="0005703C">
        <w:rPr>
          <w:rFonts w:asciiTheme="majorBidi" w:hAnsiTheme="majorBidi" w:cstheme="majorBidi"/>
          <w:color w:val="212121"/>
          <w:sz w:val="24"/>
          <w:lang w:val="en"/>
        </w:rPr>
        <w:t xml:space="preserve"> (</w:t>
      </w:r>
      <w:r w:rsidR="00BA765E" w:rsidRPr="00BA765E">
        <w:rPr>
          <w:rFonts w:asciiTheme="majorBidi" w:hAnsiTheme="majorBidi" w:cstheme="majorBidi"/>
          <w:color w:val="212121"/>
          <w:sz w:val="24"/>
          <w:lang w:val="en"/>
        </w:rPr>
        <w:t>Sabaghnia</w:t>
      </w:r>
      <w:r w:rsidR="00BA765E" w:rsidRPr="0005703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et al., 2016</w:t>
      </w:r>
      <w:r w:rsidR="0005703C">
        <w:rPr>
          <w:rFonts w:asciiTheme="majorBidi" w:hAnsiTheme="majorBidi" w:cstheme="majorBidi"/>
          <w:color w:val="212121"/>
          <w:sz w:val="24"/>
          <w:lang w:val="en"/>
        </w:rPr>
        <w:t>)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5186F132" w14:textId="62B1C2F9" w:rsidR="00B87C29" w:rsidRDefault="00BE27E2" w:rsidP="00BA765E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asciiTheme="majorBidi" w:hAnsiTheme="majorBidi" w:cstheme="majorBidi"/>
          <w:color w:val="212121"/>
          <w:sz w:val="24"/>
          <w:lang w:val="en"/>
        </w:rPr>
        <w:t xml:space="preserve">The </w:t>
      </w:r>
      <w:r w:rsidRPr="00446A42">
        <w:rPr>
          <w:rFonts w:asciiTheme="majorBidi" w:hAnsiTheme="majorBidi" w:cstheme="majorBidi"/>
          <w:color w:val="212121"/>
          <w:sz w:val="24"/>
          <w:lang w:val="en"/>
        </w:rPr>
        <w:t>petiole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446A42">
        <w:rPr>
          <w:rFonts w:asciiTheme="majorBidi" w:hAnsiTheme="majorBidi" w:cstheme="majorBidi"/>
          <w:color w:val="212121"/>
          <w:sz w:val="24"/>
          <w:lang w:val="en"/>
        </w:rPr>
        <w:t>diameter (PD),</w:t>
      </w:r>
      <w:r w:rsidRPr="00BE27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Pr="00446A42">
        <w:rPr>
          <w:rFonts w:asciiTheme="majorBidi" w:hAnsiTheme="majorBidi" w:cstheme="majorBidi"/>
          <w:color w:val="212121"/>
          <w:sz w:val="24"/>
          <w:lang w:val="en"/>
        </w:rPr>
        <w:t>days to flowering (DF)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and</w:t>
      </w:r>
      <w:r w:rsidRPr="00BE27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leaf area (LA) were positively associated with each other while </w:t>
      </w:r>
      <w:r w:rsidR="00BA765E" w:rsidRPr="00446A42">
        <w:rPr>
          <w:rFonts w:asciiTheme="majorBidi" w:hAnsiTheme="majorBidi" w:cstheme="majorBidi"/>
          <w:color w:val="212121"/>
          <w:sz w:val="24"/>
          <w:lang w:val="en"/>
        </w:rPr>
        <w:t>petiole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 w:rsidRPr="00446A42">
        <w:rPr>
          <w:rFonts w:asciiTheme="majorBidi" w:hAnsiTheme="majorBidi" w:cstheme="majorBidi"/>
          <w:color w:val="212121"/>
          <w:sz w:val="24"/>
          <w:lang w:val="en"/>
        </w:rPr>
        <w:t>diameter (PD),</w:t>
      </w:r>
      <w:r w:rsidR="00BA765E" w:rsidRPr="00BE27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 w:rsidRPr="00446A42">
        <w:rPr>
          <w:rFonts w:asciiTheme="majorBidi" w:hAnsiTheme="majorBidi" w:cstheme="majorBidi"/>
          <w:color w:val="212121"/>
          <w:sz w:val="24"/>
          <w:lang w:val="en"/>
        </w:rPr>
        <w:t>days to flowering (DF),</w:t>
      </w:r>
      <w:r w:rsidR="00BA765E" w:rsidRPr="00BE27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and leaf area (LA)</w:t>
      </w:r>
      <w:r w:rsidR="00BA765E"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were positively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correlated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 with each other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 (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Figure 1)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. The </w:t>
      </w:r>
      <w:r w:rsidR="00BA01EB" w:rsidRPr="00446A42">
        <w:rPr>
          <w:rFonts w:asciiTheme="majorBidi" w:hAnsiTheme="majorBidi" w:cstheme="majorBidi"/>
          <w:color w:val="212121"/>
          <w:sz w:val="24"/>
          <w:lang w:val="en"/>
        </w:rPr>
        <w:t>female</w:t>
      </w:r>
      <w:r w:rsidR="00BA01EB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plants percent (FP) did not show any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positive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 or negative association with the </w:t>
      </w:r>
      <w:r w:rsidR="00BA765E" w:rsidRPr="00446A42">
        <w:rPr>
          <w:rFonts w:asciiTheme="majorBidi" w:hAnsiTheme="majorBidi" w:cstheme="majorBidi"/>
          <w:color w:val="212121"/>
          <w:sz w:val="24"/>
          <w:lang w:val="en"/>
        </w:rPr>
        <w:t>petiole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 w:rsidRPr="00446A42">
        <w:rPr>
          <w:rFonts w:asciiTheme="majorBidi" w:hAnsiTheme="majorBidi" w:cstheme="majorBidi"/>
          <w:color w:val="212121"/>
          <w:sz w:val="24"/>
          <w:lang w:val="en"/>
        </w:rPr>
        <w:t>diameter (PD),</w:t>
      </w:r>
      <w:r w:rsidR="00BA765E" w:rsidRPr="00BE27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 w:rsidRPr="00446A42">
        <w:rPr>
          <w:rFonts w:asciiTheme="majorBidi" w:hAnsiTheme="majorBidi" w:cstheme="majorBidi"/>
          <w:color w:val="212121"/>
          <w:sz w:val="24"/>
          <w:lang w:val="en"/>
        </w:rPr>
        <w:t>days to flowering (DF)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 and</w:t>
      </w:r>
      <w:r w:rsidR="00BA765E" w:rsidRPr="00BE27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leaf area (LA)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. 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For above mentioned reasons we prefer the use of genotype </w:t>
      </w:r>
      <w:r w:rsidR="00B87C29">
        <w:rPr>
          <w:rFonts w:asciiTheme="majorBidi" w:hAnsiTheme="majorBidi" w:cstheme="majorBidi"/>
          <w:color w:val="212121"/>
          <w:sz w:val="24"/>
          <w:lang w:val="en"/>
        </w:rPr>
        <w:t>by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87C29">
        <w:rPr>
          <w:rFonts w:asciiTheme="majorBidi" w:hAnsiTheme="majorBidi" w:cstheme="majorBidi"/>
          <w:color w:val="212121"/>
          <w:sz w:val="24"/>
          <w:lang w:val="en"/>
        </w:rPr>
        <w:t>trait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 model for analyzing in </w:t>
      </w:r>
      <w:proofErr w:type="spellStart"/>
      <w:r w:rsidR="00BA765E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="00BA765E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BA765E" w:rsidRPr="0017112C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="00BA765E" w:rsidRPr="0017112C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dataset. Similar reports demonstrated that the genotype </w:t>
      </w:r>
      <w:r w:rsidR="00B87C29">
        <w:rPr>
          <w:rFonts w:asciiTheme="majorBidi" w:hAnsiTheme="majorBidi" w:cstheme="majorBidi"/>
          <w:color w:val="212121"/>
          <w:sz w:val="24"/>
          <w:lang w:val="en"/>
        </w:rPr>
        <w:t>by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87C29">
        <w:rPr>
          <w:rFonts w:asciiTheme="majorBidi" w:hAnsiTheme="majorBidi" w:cstheme="majorBidi"/>
          <w:color w:val="212121"/>
          <w:sz w:val="24"/>
          <w:lang w:val="en"/>
        </w:rPr>
        <w:lastRenderedPageBreak/>
        <w:t>trait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>biplots</w:t>
      </w:r>
      <w:proofErr w:type="spellEnd"/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 were an excellent tool for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representing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 xml:space="preserve"> genotype × trait dataset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 (Yan</w:t>
      </w:r>
      <w:r w:rsidR="00BA765E"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and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BA765E">
        <w:rPr>
          <w:rFonts w:asciiTheme="majorBidi" w:hAnsiTheme="majorBidi" w:cstheme="majorBidi"/>
          <w:color w:val="212121"/>
          <w:sz w:val="24"/>
          <w:lang w:val="en"/>
        </w:rPr>
        <w:t>Frégeau</w:t>
      </w:r>
      <w:proofErr w:type="spellEnd"/>
      <w:r w:rsidR="00BA765E">
        <w:rPr>
          <w:rFonts w:asciiTheme="majorBidi" w:hAnsiTheme="majorBidi" w:cstheme="majorBidi"/>
          <w:color w:val="212121"/>
          <w:sz w:val="24"/>
          <w:lang w:val="en"/>
        </w:rPr>
        <w:t xml:space="preserve">-Reid, </w:t>
      </w:r>
      <w:r w:rsidR="00BA765E" w:rsidRPr="00BA765E">
        <w:rPr>
          <w:rFonts w:asciiTheme="majorBidi" w:hAnsiTheme="majorBidi" w:cstheme="majorBidi"/>
          <w:color w:val="212121"/>
          <w:sz w:val="24"/>
          <w:lang w:val="en"/>
        </w:rPr>
        <w:t>2018</w:t>
      </w:r>
      <w:r w:rsidR="00BA765E">
        <w:rPr>
          <w:rFonts w:asciiTheme="majorBidi" w:hAnsiTheme="majorBidi" w:cstheme="majorBidi"/>
          <w:color w:val="212121"/>
          <w:sz w:val="24"/>
          <w:lang w:val="en"/>
        </w:rPr>
        <w:t>)</w:t>
      </w:r>
      <w:r w:rsidR="00B87C29" w:rsidRPr="00B87C29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0828AEF6" w14:textId="7DC5EC8A" w:rsidR="000A7A81" w:rsidRDefault="00F304B1" w:rsidP="0005060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bookmarkStart w:id="0" w:name="_GoBack"/>
      <w:r w:rsidR="0005060C" w:rsidRPr="00B80124">
        <w:rPr>
          <w:rFonts w:asciiTheme="majorBidi" w:hAnsiTheme="majorBidi" w:cstheme="majorBidi"/>
          <w:color w:val="212121"/>
          <w:sz w:val="24"/>
          <w:lang w:val="en"/>
        </w:rPr>
        <w:t xml:space="preserve">Germplasm </w:t>
      </w:r>
      <w:r w:rsidR="0005060C" w:rsidRPr="00B80124">
        <w:rPr>
          <w:rFonts w:asciiTheme="majorBidi" w:hAnsiTheme="majorBidi" w:cstheme="majorBidi"/>
          <w:color w:val="212121"/>
          <w:sz w:val="24"/>
          <w:lang w:val="en"/>
        </w:rPr>
        <w:t>collection</w:t>
      </w:r>
      <w:r w:rsidR="0005060C">
        <w:rPr>
          <w:rFonts w:asciiTheme="majorBidi" w:hAnsiTheme="majorBidi" w:cstheme="majorBidi"/>
          <w:color w:val="212121"/>
          <w:sz w:val="24"/>
          <w:lang w:val="en"/>
        </w:rPr>
        <w:t>, site-regression</w:t>
      </w:r>
      <w:r w:rsidR="0005060C" w:rsidRPr="00B80124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05060C">
        <w:rPr>
          <w:rFonts w:asciiTheme="majorBidi" w:hAnsiTheme="majorBidi" w:cstheme="majorBidi"/>
          <w:color w:val="212121"/>
          <w:sz w:val="24"/>
          <w:lang w:val="en"/>
        </w:rPr>
        <w:t>analysis,</w:t>
      </w:r>
      <w:r w:rsidR="00B80124" w:rsidRPr="00B80124">
        <w:rPr>
          <w:rFonts w:asciiTheme="majorBidi" w:hAnsiTheme="majorBidi" w:cstheme="majorBidi"/>
          <w:color w:val="212121"/>
          <w:sz w:val="24"/>
          <w:lang w:val="en"/>
        </w:rPr>
        <w:t xml:space="preserve"> traits association</w:t>
      </w:r>
      <w:bookmarkEnd w:id="0"/>
      <w:r w:rsidR="00B80124"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18155727" w14:textId="524E8344" w:rsidR="0005703C" w:rsidRDefault="0005703C" w:rsidP="0005703C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cs="Times New Roman"/>
          <w:b/>
          <w:bCs/>
          <w:sz w:val="24"/>
        </w:rPr>
        <w:t>References</w:t>
      </w:r>
    </w:p>
    <w:p w14:paraId="1BB5EF44" w14:textId="57F1BC50" w:rsidR="00BA765E" w:rsidRDefault="00BA765E" w:rsidP="004859E8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Ebadi-Segheloo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, A., </w:t>
      </w: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Asadi-Gharneh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, H., </w:t>
      </w: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Mohebodini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, M., </w:t>
      </w: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Janmohammadi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, M., </w:t>
      </w: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Nouraein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, M., </w:t>
      </w:r>
      <w:r w:rsidR="004859E8">
        <w:rPr>
          <w:rFonts w:asciiTheme="majorBidi" w:hAnsiTheme="majorBidi" w:cstheme="majorBidi"/>
          <w:color w:val="212121"/>
          <w:sz w:val="24"/>
          <w:lang w:val="en"/>
        </w:rPr>
        <w:t>Sabaghnia, N. 2014</w:t>
      </w:r>
      <w:r w:rsidRPr="00BA765E">
        <w:rPr>
          <w:rFonts w:asciiTheme="majorBidi" w:hAnsiTheme="majorBidi" w:cstheme="majorBidi"/>
          <w:color w:val="212121"/>
          <w:sz w:val="24"/>
          <w:lang w:val="en"/>
        </w:rPr>
        <w:t>. The use of some morphological traits for the assessment of genetic diversity in spinach (</w:t>
      </w:r>
      <w:proofErr w:type="spellStart"/>
      <w:r w:rsidRPr="00BA765E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Pr="00BA765E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Pr="00BA765E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 L.) landraces. Plant Breeding and Seed Science, 69, 69-80.</w:t>
      </w:r>
    </w:p>
    <w:p w14:paraId="2DA8B874" w14:textId="77777777" w:rsidR="00BA765E" w:rsidRDefault="00BA765E" w:rsidP="00BA765E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Sabaghnia, N., </w:t>
      </w: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Mohebodini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, M., </w:t>
      </w:r>
      <w:proofErr w:type="spellStart"/>
      <w:r>
        <w:rPr>
          <w:rFonts w:asciiTheme="majorBidi" w:hAnsiTheme="majorBidi" w:cstheme="majorBidi"/>
          <w:color w:val="212121"/>
          <w:sz w:val="24"/>
          <w:lang w:val="en"/>
        </w:rPr>
        <w:t>Janmohammadi</w:t>
      </w:r>
      <w:proofErr w:type="spellEnd"/>
      <w:r>
        <w:rPr>
          <w:rFonts w:asciiTheme="majorBidi" w:hAnsiTheme="majorBidi" w:cstheme="majorBidi"/>
          <w:color w:val="212121"/>
          <w:sz w:val="24"/>
          <w:lang w:val="en"/>
        </w:rPr>
        <w:t>, M. 2016</w:t>
      </w:r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. </w:t>
      </w: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 analysis of trait relations of spinach (</w:t>
      </w:r>
      <w:proofErr w:type="spellStart"/>
      <w:r w:rsidRPr="004859E8">
        <w:rPr>
          <w:rFonts w:asciiTheme="majorBidi" w:hAnsiTheme="majorBidi" w:cstheme="majorBidi"/>
          <w:i/>
          <w:iCs/>
          <w:color w:val="212121"/>
          <w:sz w:val="24"/>
          <w:lang w:val="en"/>
        </w:rPr>
        <w:t>Spinacia</w:t>
      </w:r>
      <w:proofErr w:type="spellEnd"/>
      <w:r w:rsidRPr="004859E8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Pr="004859E8">
        <w:rPr>
          <w:rFonts w:asciiTheme="majorBidi" w:hAnsiTheme="majorBidi" w:cstheme="majorBidi"/>
          <w:i/>
          <w:iCs/>
          <w:color w:val="212121"/>
          <w:sz w:val="24"/>
          <w:lang w:val="en"/>
        </w:rPr>
        <w:t>oleracea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 L.) landraces. </w:t>
      </w: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Genetika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>, 48(2), 675-690.</w:t>
      </w:r>
    </w:p>
    <w:p w14:paraId="3CB90F2F" w14:textId="6ECED28D" w:rsidR="00BA765E" w:rsidRDefault="00BA765E" w:rsidP="00BA765E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Yan, W., 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and </w:t>
      </w:r>
      <w:proofErr w:type="spellStart"/>
      <w:r>
        <w:rPr>
          <w:rFonts w:asciiTheme="majorBidi" w:hAnsiTheme="majorBidi" w:cstheme="majorBidi"/>
          <w:color w:val="212121"/>
          <w:sz w:val="24"/>
          <w:lang w:val="en"/>
        </w:rPr>
        <w:t>Frégeau</w:t>
      </w:r>
      <w:proofErr w:type="spellEnd"/>
      <w:r>
        <w:rPr>
          <w:rFonts w:asciiTheme="majorBidi" w:hAnsiTheme="majorBidi" w:cstheme="majorBidi"/>
          <w:color w:val="212121"/>
          <w:sz w:val="24"/>
          <w:lang w:val="en"/>
        </w:rPr>
        <w:t xml:space="preserve">-Reid, J. </w:t>
      </w:r>
      <w:r w:rsidRPr="00BA765E">
        <w:rPr>
          <w:rFonts w:asciiTheme="majorBidi" w:hAnsiTheme="majorBidi" w:cstheme="majorBidi"/>
          <w:color w:val="212121"/>
          <w:sz w:val="24"/>
          <w:lang w:val="en"/>
        </w:rPr>
        <w:t>2018</w:t>
      </w:r>
      <w:r w:rsidR="00BC7A95">
        <w:rPr>
          <w:rFonts w:asciiTheme="majorBidi" w:hAnsiTheme="majorBidi" w:cstheme="majorBidi"/>
          <w:color w:val="212121"/>
          <w:sz w:val="24"/>
          <w:lang w:val="en"/>
        </w:rPr>
        <w:t>. Genotype by yield*</w:t>
      </w:r>
      <w:r w:rsidRPr="00BA765E">
        <w:rPr>
          <w:rFonts w:asciiTheme="majorBidi" w:hAnsiTheme="majorBidi" w:cstheme="majorBidi"/>
          <w:color w:val="212121"/>
          <w:sz w:val="24"/>
          <w:lang w:val="en"/>
        </w:rPr>
        <w:t xml:space="preserve">trait (GYT) </w:t>
      </w:r>
      <w:proofErr w:type="spellStart"/>
      <w:r w:rsidRPr="00BA765E">
        <w:rPr>
          <w:rFonts w:asciiTheme="majorBidi" w:hAnsiTheme="majorBidi" w:cstheme="majorBidi"/>
          <w:color w:val="212121"/>
          <w:sz w:val="24"/>
          <w:lang w:val="en"/>
        </w:rPr>
        <w:t>biplot</w:t>
      </w:r>
      <w:proofErr w:type="spellEnd"/>
      <w:r w:rsidRPr="00BA765E">
        <w:rPr>
          <w:rFonts w:asciiTheme="majorBidi" w:hAnsiTheme="majorBidi" w:cstheme="majorBidi"/>
          <w:color w:val="212121"/>
          <w:sz w:val="24"/>
          <w:lang w:val="en"/>
        </w:rPr>
        <w:t>: a novel approach for genotype selection based on multiple traits. Scientific reports, 8(1), 1-10.</w:t>
      </w:r>
    </w:p>
    <w:sectPr w:rsidR="00BA765E" w:rsidSect="000A7A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1CF0F" w14:textId="77777777" w:rsidR="00ED14FC" w:rsidRDefault="00ED14FC" w:rsidP="004C03A6">
      <w:pPr>
        <w:spacing w:after="0" w:line="240" w:lineRule="auto"/>
      </w:pPr>
      <w:r>
        <w:separator/>
      </w:r>
    </w:p>
  </w:endnote>
  <w:endnote w:type="continuationSeparator" w:id="0">
    <w:p w14:paraId="4F1D8DC1" w14:textId="77777777" w:rsidR="00ED14FC" w:rsidRDefault="00ED14FC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9683DC-13F7-4B83-A978-4BC5015BD3AE}"/>
    <w:embedBold r:id="rId2" w:fontKey="{29068CDF-6093-4FB9-86A2-AC7548A91E86}"/>
    <w:embedItalic r:id="rId3" w:fontKey="{96A07294-F79F-46C5-862F-8063DA5E3DB2}"/>
    <w:embedBoldItalic r:id="rId4" w:fontKey="{6A8EE8C2-8389-4C3C-A439-C16F9490F8B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21ED7BB-5654-495F-AB5F-773CE3A93EB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8D169E91-8226-46B2-AD95-60F3901420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2E311A5-A77C-4689-AD41-5635143F528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4357C79A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060C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5B5B1" w14:textId="77777777" w:rsidR="00ED14FC" w:rsidRDefault="00ED14FC" w:rsidP="004C03A6">
      <w:pPr>
        <w:spacing w:after="0" w:line="240" w:lineRule="auto"/>
      </w:pPr>
      <w:r>
        <w:separator/>
      </w:r>
    </w:p>
  </w:footnote>
  <w:footnote w:type="continuationSeparator" w:id="0">
    <w:p w14:paraId="0F497F65" w14:textId="77777777" w:rsidR="00ED14FC" w:rsidRDefault="00ED14FC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5060C"/>
    <w:rsid w:val="0005625F"/>
    <w:rsid w:val="0005703C"/>
    <w:rsid w:val="000A1801"/>
    <w:rsid w:val="000A6DE7"/>
    <w:rsid w:val="000A7A81"/>
    <w:rsid w:val="000B73A3"/>
    <w:rsid w:val="00165622"/>
    <w:rsid w:val="0017112C"/>
    <w:rsid w:val="00171FAD"/>
    <w:rsid w:val="0019679F"/>
    <w:rsid w:val="001A0EE7"/>
    <w:rsid w:val="001D7549"/>
    <w:rsid w:val="00205D88"/>
    <w:rsid w:val="002257D8"/>
    <w:rsid w:val="00235CAB"/>
    <w:rsid w:val="002B1E45"/>
    <w:rsid w:val="002B2B66"/>
    <w:rsid w:val="002C1E37"/>
    <w:rsid w:val="002D503F"/>
    <w:rsid w:val="002E579C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46A42"/>
    <w:rsid w:val="00472745"/>
    <w:rsid w:val="004859E8"/>
    <w:rsid w:val="0049068A"/>
    <w:rsid w:val="0049362E"/>
    <w:rsid w:val="004B6BC1"/>
    <w:rsid w:val="004C03A6"/>
    <w:rsid w:val="004C5279"/>
    <w:rsid w:val="004C7F9F"/>
    <w:rsid w:val="00544160"/>
    <w:rsid w:val="00570581"/>
    <w:rsid w:val="005D78AC"/>
    <w:rsid w:val="006237D9"/>
    <w:rsid w:val="00672BBF"/>
    <w:rsid w:val="006A21D5"/>
    <w:rsid w:val="006A4D07"/>
    <w:rsid w:val="006D6A3E"/>
    <w:rsid w:val="00744BFE"/>
    <w:rsid w:val="007520B9"/>
    <w:rsid w:val="00761776"/>
    <w:rsid w:val="00785682"/>
    <w:rsid w:val="00790253"/>
    <w:rsid w:val="007A6BF2"/>
    <w:rsid w:val="008207A0"/>
    <w:rsid w:val="00822E9D"/>
    <w:rsid w:val="0083125F"/>
    <w:rsid w:val="008D4D84"/>
    <w:rsid w:val="008E507E"/>
    <w:rsid w:val="0090205C"/>
    <w:rsid w:val="009200EE"/>
    <w:rsid w:val="00946A0D"/>
    <w:rsid w:val="00960E03"/>
    <w:rsid w:val="009650F8"/>
    <w:rsid w:val="009944E2"/>
    <w:rsid w:val="00995B0E"/>
    <w:rsid w:val="009A0C8E"/>
    <w:rsid w:val="009D13EF"/>
    <w:rsid w:val="009D6372"/>
    <w:rsid w:val="00A974F3"/>
    <w:rsid w:val="00AF561D"/>
    <w:rsid w:val="00B13946"/>
    <w:rsid w:val="00B2767A"/>
    <w:rsid w:val="00B62996"/>
    <w:rsid w:val="00B755C4"/>
    <w:rsid w:val="00B80124"/>
    <w:rsid w:val="00B87C29"/>
    <w:rsid w:val="00B94BB1"/>
    <w:rsid w:val="00BA01EB"/>
    <w:rsid w:val="00BA765E"/>
    <w:rsid w:val="00BC7A95"/>
    <w:rsid w:val="00BE227A"/>
    <w:rsid w:val="00BE27E2"/>
    <w:rsid w:val="00BF034E"/>
    <w:rsid w:val="00BF66E0"/>
    <w:rsid w:val="00C01619"/>
    <w:rsid w:val="00C02B72"/>
    <w:rsid w:val="00CC6620"/>
    <w:rsid w:val="00D402FD"/>
    <w:rsid w:val="00D4553B"/>
    <w:rsid w:val="00D737B8"/>
    <w:rsid w:val="00D84E62"/>
    <w:rsid w:val="00DB20AF"/>
    <w:rsid w:val="00DD36F9"/>
    <w:rsid w:val="00ED14FC"/>
    <w:rsid w:val="00EF2329"/>
    <w:rsid w:val="00F2671E"/>
    <w:rsid w:val="00F304B1"/>
    <w:rsid w:val="00F47222"/>
    <w:rsid w:val="00F81FAF"/>
    <w:rsid w:val="00F852C4"/>
    <w:rsid w:val="00FB3962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www.ggebiplot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1</cp:lastModifiedBy>
  <cp:revision>19</cp:revision>
  <cp:lastPrinted>2021-10-20T14:40:00Z</cp:lastPrinted>
  <dcterms:created xsi:type="dcterms:W3CDTF">2023-02-05T08:59:00Z</dcterms:created>
  <dcterms:modified xsi:type="dcterms:W3CDTF">2023-02-05T11:24:00Z</dcterms:modified>
</cp:coreProperties>
</file>