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3A88B29B" w14:textId="5BC1D794" w:rsidR="001712AB" w:rsidRDefault="00A24D99" w:rsidP="00B4427A">
      <w:pPr>
        <w:bidi w:val="0"/>
        <w:spacing w:after="0" w:line="36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sz w:val="30"/>
          <w:szCs w:val="30"/>
          <w:lang w:bidi="ar-SA"/>
        </w:rPr>
        <w:t>Ameliorative</w:t>
      </w:r>
      <w:r w:rsidRPr="00A24D99">
        <w:rPr>
          <w:rFonts w:cs="Times New Roman"/>
          <w:b/>
          <w:bCs/>
          <w:sz w:val="30"/>
          <w:szCs w:val="30"/>
          <w:lang w:bidi="ar-SA"/>
        </w:rPr>
        <w:t xml:space="preserve"> </w:t>
      </w:r>
      <w:r>
        <w:rPr>
          <w:rFonts w:cs="Times New Roman"/>
          <w:b/>
          <w:bCs/>
          <w:sz w:val="30"/>
          <w:szCs w:val="30"/>
          <w:lang w:bidi="ar-SA"/>
        </w:rPr>
        <w:t>role</w:t>
      </w:r>
      <w:r w:rsidRPr="00A24D99">
        <w:rPr>
          <w:rFonts w:cs="Times New Roman"/>
          <w:b/>
          <w:bCs/>
          <w:sz w:val="30"/>
          <w:szCs w:val="30"/>
          <w:lang w:bidi="ar-SA"/>
        </w:rPr>
        <w:t xml:space="preserve"> of turmeric curcumin </w:t>
      </w:r>
      <w:r w:rsidR="00B4626A">
        <w:rPr>
          <w:rFonts w:cs="Times New Roman"/>
          <w:b/>
          <w:bCs/>
          <w:sz w:val="30"/>
          <w:szCs w:val="30"/>
          <w:lang w:bidi="ar-SA"/>
        </w:rPr>
        <w:t xml:space="preserve">as a natural antioxidant </w:t>
      </w:r>
      <w:r w:rsidRPr="00A24D99">
        <w:rPr>
          <w:rFonts w:cs="Times New Roman"/>
          <w:b/>
          <w:bCs/>
          <w:sz w:val="30"/>
          <w:szCs w:val="30"/>
          <w:lang w:bidi="ar-SA"/>
        </w:rPr>
        <w:t xml:space="preserve">on </w:t>
      </w:r>
      <w:r w:rsidR="001712AB">
        <w:rPr>
          <w:rFonts w:cs="Times New Roman"/>
          <w:b/>
          <w:bCs/>
          <w:sz w:val="30"/>
          <w:szCs w:val="30"/>
          <w:lang w:bidi="ar-SA"/>
        </w:rPr>
        <w:t>phenol</w:t>
      </w:r>
      <w:r w:rsidR="001712AB" w:rsidRPr="001712AB">
        <w:rPr>
          <w:rFonts w:cs="Times New Roman"/>
          <w:b/>
          <w:bCs/>
          <w:sz w:val="30"/>
          <w:szCs w:val="30"/>
          <w:lang w:bidi="ar-SA"/>
        </w:rPr>
        <w:t>-mediated renal toxicity in rats</w:t>
      </w:r>
    </w:p>
    <w:p w14:paraId="19466849" w14:textId="59FFBFCB" w:rsidR="00F304B1" w:rsidRDefault="00B9299A" w:rsidP="00B4427A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r>
        <w:rPr>
          <w:rFonts w:cs="Times New Roman"/>
          <w:sz w:val="24"/>
          <w:lang w:bidi="ar-SA"/>
        </w:rPr>
        <w:t>Ali Louei Monfared*</w:t>
      </w:r>
      <w:r w:rsidR="00F304B1" w:rsidRPr="009828EA">
        <w:rPr>
          <w:rFonts w:cs="Times New Roman"/>
          <w:sz w:val="24"/>
          <w:vertAlign w:val="superscript"/>
          <w:lang w:bidi="ar-SA"/>
        </w:rPr>
        <w:t>1</w:t>
      </w:r>
      <w:r w:rsidR="005E1F28" w:rsidRPr="005E1F28">
        <w:rPr>
          <w:rFonts w:cs="Times New Roman"/>
          <w:sz w:val="24"/>
          <w:lang w:bidi="ar-SA"/>
        </w:rPr>
        <w:t>,</w:t>
      </w:r>
      <w:r w:rsidR="005E1F28" w:rsidRPr="005E1F28">
        <w:t xml:space="preserve"> </w:t>
      </w:r>
      <w:r w:rsidR="005E1F28" w:rsidRPr="005E1F28">
        <w:rPr>
          <w:rFonts w:cs="Times New Roman"/>
          <w:sz w:val="24"/>
          <w:lang w:bidi="ar-SA"/>
        </w:rPr>
        <w:t>Negar Shohan</w:t>
      </w:r>
      <w:r w:rsidR="00CB1A1C">
        <w:rPr>
          <w:rFonts w:cs="Times New Roman"/>
          <w:sz w:val="24"/>
          <w:vertAlign w:val="superscript"/>
          <w:lang w:bidi="ar-SA"/>
        </w:rPr>
        <w:t>2</w:t>
      </w:r>
    </w:p>
    <w:p w14:paraId="3D1B6807" w14:textId="6F495771" w:rsidR="00472745" w:rsidRPr="00472745" w:rsidRDefault="00472745" w:rsidP="00472745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>
        <w:rPr>
          <w:rFonts w:cs="Times New Roman"/>
          <w:sz w:val="24"/>
          <w:lang w:bidi="ar-SA"/>
        </w:rPr>
        <w:t>(</w:t>
      </w:r>
      <w:r w:rsidR="006118DA" w:rsidRPr="00472745">
        <w:rPr>
          <w:rFonts w:cs="Times New Roman"/>
          <w:sz w:val="24"/>
          <w:lang w:bidi="ar-SA"/>
        </w:rPr>
        <w:t>Correspond</w:t>
      </w:r>
      <w:r w:rsidRPr="00472745">
        <w:rPr>
          <w:rFonts w:cs="Times New Roman"/>
          <w:sz w:val="24"/>
          <w:lang w:bidi="ar-SA"/>
        </w:rPr>
        <w:t xml:space="preserve"> author</w:t>
      </w:r>
      <w:r>
        <w:rPr>
          <w:rFonts w:cs="Times New Roman"/>
          <w:sz w:val="24"/>
          <w:lang w:bidi="ar-SA"/>
        </w:rPr>
        <w:t xml:space="preserve"> *)</w:t>
      </w:r>
    </w:p>
    <w:p w14:paraId="5F72A52A" w14:textId="3660EF89" w:rsidR="00F304B1" w:rsidRPr="00CB1A1C" w:rsidRDefault="00B9299A" w:rsidP="00CB1A1C">
      <w:pPr>
        <w:pStyle w:val="ListParagraph"/>
        <w:numPr>
          <w:ilvl w:val="0"/>
          <w:numId w:val="1"/>
        </w:num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CB1A1C">
        <w:rPr>
          <w:rFonts w:cs="Times New Roman"/>
          <w:sz w:val="24"/>
          <w:lang w:bidi="ar-SA"/>
        </w:rPr>
        <w:t>Department of Histology and Bacteriology, College of Para-veterinary Medicine, Ilam University. Ilam, Iran</w:t>
      </w:r>
    </w:p>
    <w:p w14:paraId="68BBFBB6" w14:textId="3FCC9851" w:rsidR="00CB1A1C" w:rsidRPr="00CB1A1C" w:rsidRDefault="00CB1A1C" w:rsidP="00CB1A1C">
      <w:pPr>
        <w:pStyle w:val="ListParagraph"/>
        <w:numPr>
          <w:ilvl w:val="0"/>
          <w:numId w:val="1"/>
        </w:num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>
        <w:rPr>
          <w:rFonts w:cs="Times New Roman"/>
          <w:sz w:val="24"/>
          <w:lang w:bidi="ar-SA"/>
        </w:rPr>
        <w:t xml:space="preserve">Graduated student in Veterinary Sciences, </w:t>
      </w:r>
      <w:r w:rsidRPr="00CB1A1C">
        <w:rPr>
          <w:rFonts w:cs="Times New Roman"/>
          <w:sz w:val="24"/>
          <w:lang w:bidi="ar-SA"/>
        </w:rPr>
        <w:t>Department of Histology and Bacteriology, College of Para-veterinary Medicine, Ilam University. Ilam, Iran</w:t>
      </w:r>
    </w:p>
    <w:p w14:paraId="08C2AA94" w14:textId="77777777" w:rsidR="00F304B1" w:rsidRPr="009828EA" w:rsidRDefault="00F304B1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Calibri" w:hAnsi="Calibri" w:cs="B Lotus"/>
          <w:sz w:val="24"/>
          <w:vertAlign w:val="superscript"/>
        </w:rPr>
      </w:pPr>
    </w:p>
    <w:p w14:paraId="3C36FF67" w14:textId="7FAA4B1D" w:rsidR="00B9299A" w:rsidRPr="00B9299A" w:rsidRDefault="006118DA" w:rsidP="00B9299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vertAlign w:val="superscript"/>
        </w:rPr>
      </w:pPr>
      <w:r w:rsidRPr="00472745">
        <w:rPr>
          <w:rFonts w:asciiTheme="majorBidi" w:hAnsiTheme="majorBidi" w:cstheme="majorBidi"/>
          <w:sz w:val="24"/>
          <w:vertAlign w:val="superscript"/>
        </w:rPr>
        <w:t>Corresponding</w:t>
      </w:r>
      <w:r w:rsidR="00472745" w:rsidRPr="00472745">
        <w:rPr>
          <w:rFonts w:asciiTheme="majorBidi" w:hAnsiTheme="majorBidi" w:cstheme="majorBidi"/>
          <w:sz w:val="24"/>
          <w:vertAlign w:val="superscript"/>
        </w:rPr>
        <w:t xml:space="preserve"> author</w:t>
      </w:r>
      <w:r w:rsidR="00472745">
        <w:rPr>
          <w:rFonts w:asciiTheme="majorBidi" w:hAnsiTheme="majorBidi" w:cstheme="majorBidi"/>
          <w:sz w:val="24"/>
          <w:vertAlign w:val="superscript"/>
        </w:rPr>
        <w:t xml:space="preserve"> </w:t>
      </w:r>
      <w:r w:rsidR="00F304B1">
        <w:rPr>
          <w:rFonts w:asciiTheme="majorBidi" w:hAnsiTheme="majorBidi" w:cstheme="majorBidi"/>
          <w:sz w:val="24"/>
          <w:vertAlign w:val="superscript"/>
        </w:rPr>
        <w:t>Email</w:t>
      </w:r>
      <w:r w:rsidR="00B9299A">
        <w:rPr>
          <w:rFonts w:asciiTheme="majorBidi" w:hAnsiTheme="majorBidi" w:cstheme="majorBidi"/>
          <w:sz w:val="24"/>
          <w:vertAlign w:val="superscript"/>
        </w:rPr>
        <w:t>:</w:t>
      </w:r>
      <w:r w:rsidR="00B9299A" w:rsidRPr="00B9299A">
        <w:t xml:space="preserve"> </w:t>
      </w:r>
      <w:r w:rsidR="00B9299A" w:rsidRPr="00B9299A">
        <w:rPr>
          <w:rFonts w:asciiTheme="majorBidi" w:hAnsiTheme="majorBidi" w:cstheme="majorBidi"/>
          <w:sz w:val="24"/>
          <w:vertAlign w:val="superscript"/>
        </w:rPr>
        <w:t>a.loueimonfared@ilam.ac.ir</w:t>
      </w:r>
    </w:p>
    <w:p w14:paraId="626DBD29" w14:textId="16BF7147" w:rsidR="00A9251F" w:rsidRDefault="00F304B1" w:rsidP="00113759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>
        <w:rPr>
          <w:rFonts w:cs="Times New Roman"/>
          <w:b/>
          <w:bCs/>
          <w:lang w:bidi="ar-SA"/>
        </w:rPr>
        <w:t xml:space="preserve"> 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9204AC" w:rsidRPr="009204AC">
        <w:rPr>
          <w:rFonts w:asciiTheme="majorBidi" w:hAnsiTheme="majorBidi" w:cstheme="majorBidi"/>
          <w:color w:val="212121"/>
          <w:sz w:val="24"/>
        </w:rPr>
        <w:t xml:space="preserve">The increasing role of phenol in many industries and its broad range of medicinal applications increase its potential toxic </w:t>
      </w:r>
      <w:r w:rsidR="00113759">
        <w:rPr>
          <w:rFonts w:asciiTheme="majorBidi" w:hAnsiTheme="majorBidi" w:cstheme="majorBidi"/>
          <w:color w:val="212121"/>
          <w:sz w:val="24"/>
        </w:rPr>
        <w:t>impact</w:t>
      </w:r>
      <w:r w:rsidR="009204AC" w:rsidRPr="009204AC">
        <w:rPr>
          <w:rFonts w:asciiTheme="majorBidi" w:hAnsiTheme="majorBidi" w:cstheme="majorBidi"/>
          <w:color w:val="212121"/>
          <w:sz w:val="24"/>
        </w:rPr>
        <w:t>s.</w:t>
      </w:r>
      <w:r w:rsidR="009204AC">
        <w:rPr>
          <w:rFonts w:asciiTheme="majorBidi" w:hAnsiTheme="majorBidi" w:cstheme="majorBidi"/>
          <w:color w:val="212121"/>
          <w:sz w:val="24"/>
        </w:rPr>
        <w:t xml:space="preserve"> Also, </w:t>
      </w:r>
      <w:r w:rsidR="00822D68">
        <w:rPr>
          <w:rFonts w:asciiTheme="majorBidi" w:hAnsiTheme="majorBidi" w:cstheme="majorBidi"/>
          <w:color w:val="212121"/>
          <w:sz w:val="24"/>
        </w:rPr>
        <w:t>its</w:t>
      </w:r>
      <w:r w:rsidR="00EA7498" w:rsidRPr="00EA7498">
        <w:rPr>
          <w:rFonts w:asciiTheme="majorBidi" w:hAnsiTheme="majorBidi" w:cstheme="majorBidi"/>
          <w:color w:val="212121"/>
          <w:sz w:val="24"/>
        </w:rPr>
        <w:t xml:space="preserve"> </w:t>
      </w:r>
      <w:r w:rsidR="00113759">
        <w:rPr>
          <w:rFonts w:asciiTheme="majorBidi" w:hAnsiTheme="majorBidi" w:cstheme="majorBidi"/>
          <w:color w:val="212121"/>
          <w:sz w:val="24"/>
        </w:rPr>
        <w:t>detrimental</w:t>
      </w:r>
      <w:r w:rsidR="00BE3961">
        <w:rPr>
          <w:rFonts w:asciiTheme="majorBidi" w:hAnsiTheme="majorBidi" w:cstheme="majorBidi"/>
          <w:color w:val="212121"/>
          <w:sz w:val="24"/>
        </w:rPr>
        <w:t xml:space="preserve"> </w:t>
      </w:r>
      <w:r w:rsidR="00EA7498" w:rsidRPr="00EA7498">
        <w:rPr>
          <w:rFonts w:asciiTheme="majorBidi" w:hAnsiTheme="majorBidi" w:cstheme="majorBidi"/>
          <w:color w:val="212121"/>
          <w:sz w:val="24"/>
        </w:rPr>
        <w:t xml:space="preserve">effect on the rat kidney </w:t>
      </w:r>
      <w:r w:rsidR="00EA7498">
        <w:rPr>
          <w:rFonts w:asciiTheme="majorBidi" w:hAnsiTheme="majorBidi" w:cstheme="majorBidi"/>
          <w:color w:val="212121"/>
          <w:sz w:val="24"/>
        </w:rPr>
        <w:t>has been</w:t>
      </w:r>
      <w:r w:rsidR="00EA7498" w:rsidRPr="00EA7498">
        <w:rPr>
          <w:rFonts w:asciiTheme="majorBidi" w:hAnsiTheme="majorBidi" w:cstheme="majorBidi"/>
          <w:color w:val="212121"/>
          <w:sz w:val="24"/>
        </w:rPr>
        <w:t xml:space="preserve"> investigated </w:t>
      </w:r>
      <w:r w:rsidR="00BE3961" w:rsidRPr="00BE3961">
        <w:rPr>
          <w:rFonts w:asciiTheme="majorBidi" w:hAnsiTheme="majorBidi" w:cstheme="majorBidi"/>
          <w:color w:val="212121"/>
          <w:sz w:val="24"/>
        </w:rPr>
        <w:t>in a number of studies.</w:t>
      </w:r>
      <w:r w:rsidR="00822D68">
        <w:rPr>
          <w:rFonts w:asciiTheme="majorBidi" w:hAnsiTheme="majorBidi" w:cstheme="majorBidi"/>
          <w:color w:val="212121"/>
          <w:sz w:val="24"/>
        </w:rPr>
        <w:t xml:space="preserve"> </w:t>
      </w:r>
      <w:r w:rsidR="00247666">
        <w:rPr>
          <w:rFonts w:asciiTheme="majorBidi" w:hAnsiTheme="majorBidi" w:cstheme="majorBidi"/>
          <w:color w:val="212121"/>
          <w:sz w:val="24"/>
        </w:rPr>
        <w:t>On the other hand, c</w:t>
      </w:r>
      <w:r w:rsidR="00822D68">
        <w:rPr>
          <w:rFonts w:asciiTheme="majorBidi" w:hAnsiTheme="majorBidi" w:cstheme="majorBidi"/>
          <w:color w:val="212121"/>
          <w:sz w:val="24"/>
        </w:rPr>
        <w:t xml:space="preserve">urcumin is active ingredient of </w:t>
      </w:r>
      <w:r w:rsidR="006118DA" w:rsidRPr="006118DA">
        <w:rPr>
          <w:rFonts w:asciiTheme="majorBidi" w:hAnsiTheme="majorBidi" w:cstheme="majorBidi"/>
          <w:i/>
          <w:iCs/>
          <w:color w:val="212121"/>
          <w:sz w:val="24"/>
        </w:rPr>
        <w:t>C. longa</w:t>
      </w:r>
      <w:r w:rsidR="006118DA" w:rsidRPr="006118DA">
        <w:rPr>
          <w:rFonts w:asciiTheme="majorBidi" w:hAnsiTheme="majorBidi" w:cstheme="majorBidi"/>
          <w:color w:val="212121"/>
          <w:sz w:val="24"/>
        </w:rPr>
        <w:t xml:space="preserve"> </w:t>
      </w:r>
      <w:r w:rsidR="00822D68">
        <w:rPr>
          <w:rFonts w:asciiTheme="majorBidi" w:hAnsiTheme="majorBidi" w:cstheme="majorBidi"/>
          <w:color w:val="212121"/>
          <w:sz w:val="24"/>
        </w:rPr>
        <w:t xml:space="preserve">and </w:t>
      </w:r>
      <w:r w:rsidR="00A9251F" w:rsidRPr="00A9251F">
        <w:rPr>
          <w:rFonts w:asciiTheme="majorBidi" w:hAnsiTheme="majorBidi" w:cstheme="majorBidi"/>
          <w:color w:val="212121"/>
          <w:sz w:val="24"/>
        </w:rPr>
        <w:t>ha</w:t>
      </w:r>
      <w:r w:rsidR="00A9251F">
        <w:rPr>
          <w:rFonts w:asciiTheme="majorBidi" w:hAnsiTheme="majorBidi" w:cstheme="majorBidi"/>
          <w:color w:val="212121"/>
          <w:sz w:val="24"/>
        </w:rPr>
        <w:t>s</w:t>
      </w:r>
      <w:r w:rsidR="00A9251F" w:rsidRPr="00A9251F">
        <w:rPr>
          <w:rFonts w:asciiTheme="majorBidi" w:hAnsiTheme="majorBidi" w:cstheme="majorBidi"/>
          <w:color w:val="212121"/>
          <w:sz w:val="24"/>
        </w:rPr>
        <w:t xml:space="preserve"> protective effects against </w:t>
      </w:r>
      <w:r w:rsidR="002F00C2" w:rsidRPr="002F00C2">
        <w:rPr>
          <w:rFonts w:asciiTheme="majorBidi" w:hAnsiTheme="majorBidi" w:cstheme="majorBidi"/>
          <w:color w:val="212121"/>
          <w:sz w:val="24"/>
        </w:rPr>
        <w:t>a wide range of</w:t>
      </w:r>
      <w:r w:rsidR="00681B05">
        <w:rPr>
          <w:rFonts w:asciiTheme="majorBidi" w:hAnsiTheme="majorBidi" w:cstheme="majorBidi"/>
          <w:color w:val="212121"/>
          <w:sz w:val="24"/>
        </w:rPr>
        <w:t xml:space="preserve"> </w:t>
      </w:r>
      <w:r w:rsidR="00A9251F" w:rsidRPr="00A9251F">
        <w:rPr>
          <w:rFonts w:asciiTheme="majorBidi" w:hAnsiTheme="majorBidi" w:cstheme="majorBidi"/>
          <w:color w:val="212121"/>
          <w:sz w:val="24"/>
        </w:rPr>
        <w:t>toxic agents.</w:t>
      </w:r>
      <w:r w:rsidR="008A0B52" w:rsidRPr="008A0B52">
        <w:t xml:space="preserve"> </w:t>
      </w:r>
    </w:p>
    <w:p w14:paraId="631455E9" w14:textId="77777777" w:rsidR="00740D9B" w:rsidRDefault="00F304B1" w:rsidP="00BA6210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247666" w:rsidRPr="008A0B52">
        <w:rPr>
          <w:rFonts w:asciiTheme="majorBidi" w:hAnsiTheme="majorBidi" w:cstheme="majorBidi"/>
          <w:color w:val="212121"/>
          <w:sz w:val="24"/>
        </w:rPr>
        <w:t>This study was conducted to</w:t>
      </w:r>
      <w:r w:rsidR="00247666">
        <w:rPr>
          <w:rFonts w:asciiTheme="majorBidi" w:hAnsiTheme="majorBidi" w:cstheme="majorBidi"/>
          <w:color w:val="212121"/>
          <w:sz w:val="24"/>
        </w:rPr>
        <w:t xml:space="preserve"> examine the probable </w:t>
      </w:r>
      <w:r w:rsidR="009204AC">
        <w:rPr>
          <w:rFonts w:asciiTheme="majorBidi" w:hAnsiTheme="majorBidi" w:cstheme="majorBidi"/>
          <w:color w:val="212121"/>
          <w:sz w:val="24"/>
        </w:rPr>
        <w:t xml:space="preserve">ameliorative </w:t>
      </w:r>
      <w:r w:rsidR="00247666">
        <w:rPr>
          <w:rFonts w:asciiTheme="majorBidi" w:hAnsiTheme="majorBidi" w:cstheme="majorBidi"/>
          <w:color w:val="212121"/>
          <w:sz w:val="24"/>
        </w:rPr>
        <w:t xml:space="preserve">impact of curcumin </w:t>
      </w:r>
      <w:r w:rsidR="00BA6210" w:rsidRPr="00BA6210">
        <w:rPr>
          <w:rFonts w:asciiTheme="majorBidi" w:hAnsiTheme="majorBidi" w:cstheme="majorBidi"/>
          <w:color w:val="212121"/>
          <w:sz w:val="24"/>
        </w:rPr>
        <w:t xml:space="preserve">in attenuating </w:t>
      </w:r>
      <w:r w:rsidR="00740D9B" w:rsidRPr="00BA6210">
        <w:rPr>
          <w:rFonts w:asciiTheme="majorBidi" w:hAnsiTheme="majorBidi" w:cstheme="majorBidi"/>
          <w:color w:val="212121"/>
          <w:sz w:val="24"/>
        </w:rPr>
        <w:t>phenol toxicity</w:t>
      </w:r>
      <w:r w:rsidR="00BA6210" w:rsidRPr="00BA6210">
        <w:rPr>
          <w:rFonts w:asciiTheme="majorBidi" w:hAnsiTheme="majorBidi" w:cstheme="majorBidi"/>
          <w:color w:val="212121"/>
          <w:sz w:val="24"/>
        </w:rPr>
        <w:t xml:space="preserve"> in rat kidney.</w:t>
      </w:r>
    </w:p>
    <w:p w14:paraId="67ECF41B" w14:textId="3C7C5871" w:rsidR="00F304B1" w:rsidRPr="00BB2A3A" w:rsidRDefault="00F304B1" w:rsidP="003757CD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95557F" w:rsidRPr="00740D9B">
        <w:rPr>
          <w:rFonts w:asciiTheme="majorBidi" w:hAnsiTheme="majorBidi" w:cstheme="majorBidi"/>
          <w:color w:val="212121"/>
          <w:sz w:val="24"/>
        </w:rPr>
        <w:t>Thirty-two</w:t>
      </w:r>
      <w:r w:rsidR="00740D9B" w:rsidRPr="00740D9B">
        <w:rPr>
          <w:rFonts w:asciiTheme="majorBidi" w:hAnsiTheme="majorBidi" w:cstheme="majorBidi"/>
          <w:color w:val="212121"/>
          <w:sz w:val="24"/>
        </w:rPr>
        <w:t xml:space="preserve"> animals were divided into four groups; control groups, curcumin group orally received curcumin 200 mg/kg bw, phenol group orally gavaged </w:t>
      </w:r>
      <w:r w:rsidR="00625D1C">
        <w:rPr>
          <w:rFonts w:asciiTheme="majorBidi" w:hAnsiTheme="majorBidi" w:cstheme="majorBidi"/>
          <w:color w:val="212121"/>
          <w:sz w:val="24"/>
        </w:rPr>
        <w:t>180</w:t>
      </w:r>
      <w:r w:rsidR="00740D9B" w:rsidRPr="00740D9B">
        <w:rPr>
          <w:rFonts w:asciiTheme="majorBidi" w:hAnsiTheme="majorBidi" w:cstheme="majorBidi"/>
          <w:color w:val="212121"/>
          <w:sz w:val="24"/>
        </w:rPr>
        <w:t xml:space="preserve"> mg/kg bw </w:t>
      </w:r>
      <w:r w:rsidR="00740D9B" w:rsidRPr="00625D1C">
        <w:rPr>
          <w:rFonts w:asciiTheme="majorBidi" w:hAnsiTheme="majorBidi" w:cstheme="majorBidi"/>
          <w:color w:val="212121"/>
          <w:sz w:val="24"/>
        </w:rPr>
        <w:t xml:space="preserve">phenol and combined group orally gavaged curcumin and phenol. Treatment was given for </w:t>
      </w:r>
      <w:r w:rsidR="00625D1C" w:rsidRPr="00625D1C">
        <w:rPr>
          <w:rFonts w:asciiTheme="majorBidi" w:hAnsiTheme="majorBidi" w:cstheme="majorBidi"/>
          <w:color w:val="212121"/>
          <w:sz w:val="24"/>
        </w:rPr>
        <w:t>2</w:t>
      </w:r>
      <w:r w:rsidR="00740D9B" w:rsidRPr="00625D1C">
        <w:rPr>
          <w:rFonts w:asciiTheme="majorBidi" w:hAnsiTheme="majorBidi" w:cstheme="majorBidi"/>
          <w:color w:val="212121"/>
          <w:sz w:val="24"/>
        </w:rPr>
        <w:t xml:space="preserve"> </w:t>
      </w:r>
      <w:r w:rsidR="00625D1C" w:rsidRPr="00625D1C">
        <w:rPr>
          <w:rFonts w:asciiTheme="majorBidi" w:hAnsiTheme="majorBidi" w:cstheme="majorBidi"/>
          <w:color w:val="212121"/>
          <w:sz w:val="24"/>
        </w:rPr>
        <w:t>week</w:t>
      </w:r>
      <w:r w:rsidR="00740D9B" w:rsidRPr="00625D1C">
        <w:rPr>
          <w:rFonts w:asciiTheme="majorBidi" w:hAnsiTheme="majorBidi" w:cstheme="majorBidi"/>
          <w:color w:val="212121"/>
          <w:sz w:val="24"/>
        </w:rPr>
        <w:t>s.</w:t>
      </w:r>
      <w:r w:rsidR="00625D1C" w:rsidRPr="00625D1C">
        <w:t xml:space="preserve"> </w:t>
      </w:r>
      <w:r w:rsidR="00625D1C">
        <w:rPr>
          <w:rFonts w:asciiTheme="majorBidi" w:hAnsiTheme="majorBidi" w:cstheme="majorBidi"/>
          <w:color w:val="212121"/>
          <w:sz w:val="24"/>
        </w:rPr>
        <w:t>B</w:t>
      </w:r>
      <w:r w:rsidR="00625D1C" w:rsidRPr="00625D1C">
        <w:rPr>
          <w:rFonts w:asciiTheme="majorBidi" w:hAnsiTheme="majorBidi" w:cstheme="majorBidi"/>
          <w:color w:val="212121"/>
          <w:sz w:val="24"/>
        </w:rPr>
        <w:t xml:space="preserve">lood samples were </w:t>
      </w:r>
      <w:r w:rsidR="00625D1C">
        <w:rPr>
          <w:rFonts w:asciiTheme="majorBidi" w:hAnsiTheme="majorBidi" w:cstheme="majorBidi"/>
          <w:color w:val="212121"/>
          <w:sz w:val="24"/>
        </w:rPr>
        <w:t>taken for</w:t>
      </w:r>
      <w:r w:rsidR="00625D1C" w:rsidRPr="00625D1C">
        <w:rPr>
          <w:rFonts w:asciiTheme="majorBidi" w:hAnsiTheme="majorBidi" w:cstheme="majorBidi"/>
          <w:color w:val="212121"/>
          <w:sz w:val="24"/>
        </w:rPr>
        <w:t xml:space="preserve"> biochemical</w:t>
      </w:r>
      <w:r w:rsidR="00625D1C">
        <w:rPr>
          <w:rFonts w:asciiTheme="majorBidi" w:hAnsiTheme="majorBidi" w:cstheme="majorBidi"/>
          <w:color w:val="212121"/>
          <w:sz w:val="24"/>
        </w:rPr>
        <w:t xml:space="preserve"> analysis</w:t>
      </w:r>
      <w:r w:rsidR="00625D1C" w:rsidRPr="00625D1C">
        <w:rPr>
          <w:rFonts w:asciiTheme="majorBidi" w:hAnsiTheme="majorBidi" w:cstheme="majorBidi"/>
          <w:color w:val="212121"/>
          <w:sz w:val="24"/>
        </w:rPr>
        <w:t xml:space="preserve">. Renal tissue samples were also </w:t>
      </w:r>
      <w:r w:rsidR="003757CD">
        <w:rPr>
          <w:rFonts w:asciiTheme="majorBidi" w:hAnsiTheme="majorBidi" w:cstheme="majorBidi"/>
          <w:color w:val="212121"/>
          <w:sz w:val="24"/>
        </w:rPr>
        <w:t>collect</w:t>
      </w:r>
      <w:r w:rsidR="00625D1C">
        <w:rPr>
          <w:rFonts w:asciiTheme="majorBidi" w:hAnsiTheme="majorBidi" w:cstheme="majorBidi"/>
          <w:color w:val="212121"/>
          <w:sz w:val="24"/>
        </w:rPr>
        <w:t>ed</w:t>
      </w:r>
      <w:r w:rsidR="00625D1C" w:rsidRPr="00625D1C">
        <w:rPr>
          <w:rFonts w:asciiTheme="majorBidi" w:hAnsiTheme="majorBidi" w:cstheme="majorBidi"/>
          <w:color w:val="212121"/>
          <w:sz w:val="24"/>
        </w:rPr>
        <w:t xml:space="preserve"> </w:t>
      </w:r>
      <w:r w:rsidR="00625D1C">
        <w:rPr>
          <w:rFonts w:asciiTheme="majorBidi" w:hAnsiTheme="majorBidi" w:cstheme="majorBidi"/>
          <w:color w:val="212121"/>
          <w:sz w:val="24"/>
        </w:rPr>
        <w:t>to</w:t>
      </w:r>
      <w:r w:rsidR="00625D1C" w:rsidRPr="00625D1C">
        <w:rPr>
          <w:rFonts w:asciiTheme="majorBidi" w:hAnsiTheme="majorBidi" w:cstheme="majorBidi"/>
          <w:color w:val="212121"/>
          <w:sz w:val="24"/>
        </w:rPr>
        <w:t xml:space="preserve"> histopathological </w:t>
      </w:r>
      <w:r w:rsidR="003757CD">
        <w:rPr>
          <w:rFonts w:asciiTheme="majorBidi" w:hAnsiTheme="majorBidi" w:cstheme="majorBidi"/>
          <w:color w:val="212121"/>
          <w:sz w:val="24"/>
        </w:rPr>
        <w:t>examinations</w:t>
      </w:r>
      <w:r w:rsidR="00625D1C">
        <w:rPr>
          <w:rFonts w:asciiTheme="majorBidi" w:hAnsiTheme="majorBidi" w:cstheme="majorBidi"/>
          <w:color w:val="212121"/>
          <w:sz w:val="24"/>
        </w:rPr>
        <w:t xml:space="preserve">. </w:t>
      </w:r>
    </w:p>
    <w:p w14:paraId="085D8E4C" w14:textId="2F35C084" w:rsidR="00F304B1" w:rsidRPr="00BB2A3A" w:rsidRDefault="00F304B1" w:rsidP="00CA6A1D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3757CD" w:rsidRPr="003757CD">
        <w:rPr>
          <w:rFonts w:asciiTheme="majorBidi" w:hAnsiTheme="majorBidi" w:cstheme="majorBidi"/>
          <w:color w:val="212121"/>
          <w:sz w:val="24"/>
        </w:rPr>
        <w:t xml:space="preserve">Administration of </w:t>
      </w:r>
      <w:r w:rsidR="003757CD">
        <w:rPr>
          <w:rFonts w:asciiTheme="majorBidi" w:hAnsiTheme="majorBidi" w:cstheme="majorBidi"/>
          <w:color w:val="212121"/>
          <w:sz w:val="24"/>
        </w:rPr>
        <w:t>phenol</w:t>
      </w:r>
      <w:r w:rsidR="003757CD" w:rsidRPr="003757CD">
        <w:rPr>
          <w:rFonts w:asciiTheme="majorBidi" w:hAnsiTheme="majorBidi" w:cstheme="majorBidi"/>
          <w:color w:val="212121"/>
          <w:sz w:val="24"/>
        </w:rPr>
        <w:t xml:space="preserve"> revealed elevation in serum creatinine and blood urea nitrogen levels, elevated </w:t>
      </w:r>
      <w:r w:rsidR="003757CD">
        <w:rPr>
          <w:rFonts w:asciiTheme="majorBidi" w:hAnsiTheme="majorBidi" w:cstheme="majorBidi"/>
          <w:color w:val="212121"/>
          <w:sz w:val="24"/>
        </w:rPr>
        <w:t>renal</w:t>
      </w:r>
      <w:r w:rsidR="003757CD" w:rsidRPr="003757CD">
        <w:rPr>
          <w:rFonts w:asciiTheme="majorBidi" w:hAnsiTheme="majorBidi" w:cstheme="majorBidi"/>
          <w:color w:val="212121"/>
          <w:sz w:val="24"/>
        </w:rPr>
        <w:t xml:space="preserve"> injury</w:t>
      </w:r>
      <w:r w:rsidR="003757CD">
        <w:rPr>
          <w:rFonts w:asciiTheme="majorBidi" w:hAnsiTheme="majorBidi" w:cstheme="majorBidi"/>
          <w:color w:val="212121"/>
          <w:sz w:val="24"/>
        </w:rPr>
        <w:t xml:space="preserve"> as well as </w:t>
      </w:r>
      <w:r w:rsidR="003757CD" w:rsidRPr="003757CD">
        <w:rPr>
          <w:rFonts w:asciiTheme="majorBidi" w:hAnsiTheme="majorBidi" w:cstheme="majorBidi"/>
          <w:color w:val="212121"/>
          <w:sz w:val="24"/>
        </w:rPr>
        <w:t>malondialdehyde</w:t>
      </w:r>
      <w:r w:rsidR="003757CD">
        <w:rPr>
          <w:rFonts w:asciiTheme="majorBidi" w:hAnsiTheme="majorBidi" w:cstheme="majorBidi"/>
          <w:color w:val="212121"/>
          <w:sz w:val="24"/>
        </w:rPr>
        <w:t xml:space="preserve"> levels and</w:t>
      </w:r>
      <w:r w:rsidR="003757CD" w:rsidRPr="003757CD">
        <w:t xml:space="preserve"> </w:t>
      </w:r>
      <w:r w:rsidR="003757CD" w:rsidRPr="003757CD">
        <w:rPr>
          <w:rFonts w:asciiTheme="majorBidi" w:hAnsiTheme="majorBidi" w:cstheme="majorBidi"/>
          <w:color w:val="212121"/>
          <w:sz w:val="24"/>
        </w:rPr>
        <w:t>decreased superoxide dismutase activity</w:t>
      </w:r>
      <w:r w:rsidR="003757CD">
        <w:rPr>
          <w:rFonts w:asciiTheme="majorBidi" w:hAnsiTheme="majorBidi" w:cstheme="majorBidi"/>
          <w:color w:val="212121"/>
          <w:sz w:val="24"/>
        </w:rPr>
        <w:t>.</w:t>
      </w:r>
      <w:r w:rsidR="003757CD" w:rsidRPr="003757CD">
        <w:t xml:space="preserve"> </w:t>
      </w:r>
      <w:r w:rsidR="003757CD">
        <w:rPr>
          <w:rFonts w:asciiTheme="majorBidi" w:hAnsiTheme="majorBidi" w:cstheme="majorBidi"/>
          <w:color w:val="212121"/>
          <w:sz w:val="24"/>
        </w:rPr>
        <w:t>Combination use of</w:t>
      </w:r>
      <w:r w:rsidR="003757CD" w:rsidRPr="003757CD">
        <w:rPr>
          <w:rFonts w:asciiTheme="majorBidi" w:hAnsiTheme="majorBidi" w:cstheme="majorBidi"/>
          <w:color w:val="212121"/>
          <w:sz w:val="24"/>
        </w:rPr>
        <w:t xml:space="preserve"> curcumin </w:t>
      </w:r>
      <w:r w:rsidR="003757CD">
        <w:rPr>
          <w:rFonts w:asciiTheme="majorBidi" w:hAnsiTheme="majorBidi" w:cstheme="majorBidi"/>
          <w:color w:val="212121"/>
          <w:sz w:val="24"/>
        </w:rPr>
        <w:t xml:space="preserve">and phenol </w:t>
      </w:r>
      <w:r w:rsidR="003757CD" w:rsidRPr="003757CD">
        <w:rPr>
          <w:rFonts w:asciiTheme="majorBidi" w:hAnsiTheme="majorBidi" w:cstheme="majorBidi"/>
          <w:color w:val="212121"/>
          <w:sz w:val="24"/>
        </w:rPr>
        <w:t xml:space="preserve">improved most of the </w:t>
      </w:r>
      <w:r w:rsidR="003757CD">
        <w:rPr>
          <w:rFonts w:asciiTheme="majorBidi" w:hAnsiTheme="majorBidi" w:cstheme="majorBidi"/>
          <w:color w:val="212121"/>
          <w:sz w:val="24"/>
        </w:rPr>
        <w:t>side</w:t>
      </w:r>
      <w:r w:rsidR="003757CD" w:rsidRPr="003757CD">
        <w:rPr>
          <w:rFonts w:asciiTheme="majorBidi" w:hAnsiTheme="majorBidi" w:cstheme="majorBidi"/>
          <w:color w:val="212121"/>
          <w:sz w:val="24"/>
        </w:rPr>
        <w:t xml:space="preserve"> effects in rats treated with </w:t>
      </w:r>
      <w:r w:rsidR="003757CD">
        <w:rPr>
          <w:rFonts w:asciiTheme="majorBidi" w:hAnsiTheme="majorBidi" w:cstheme="majorBidi"/>
          <w:color w:val="212121"/>
          <w:sz w:val="24"/>
        </w:rPr>
        <w:t>phenol</w:t>
      </w:r>
      <w:r w:rsidR="003757CD" w:rsidRPr="003757CD">
        <w:rPr>
          <w:rFonts w:asciiTheme="majorBidi" w:hAnsiTheme="majorBidi" w:cstheme="majorBidi"/>
          <w:color w:val="212121"/>
          <w:sz w:val="24"/>
        </w:rPr>
        <w:t xml:space="preserve"> regarding oxidative stress and </w:t>
      </w:r>
      <w:r w:rsidR="003757CD">
        <w:rPr>
          <w:rFonts w:asciiTheme="majorBidi" w:hAnsiTheme="majorBidi" w:cstheme="majorBidi"/>
          <w:color w:val="212121"/>
          <w:sz w:val="24"/>
        </w:rPr>
        <w:t xml:space="preserve">histological </w:t>
      </w:r>
      <w:r w:rsidR="003757CD">
        <w:rPr>
          <w:rFonts w:asciiTheme="majorBidi" w:hAnsiTheme="majorBidi" w:cstheme="majorBidi"/>
          <w:color w:val="212121"/>
          <w:sz w:val="24"/>
        </w:rPr>
        <w:lastRenderedPageBreak/>
        <w:t>parameters</w:t>
      </w:r>
      <w:r w:rsidR="003757CD" w:rsidRPr="003757CD">
        <w:rPr>
          <w:rFonts w:asciiTheme="majorBidi" w:hAnsiTheme="majorBidi" w:cstheme="majorBidi"/>
          <w:color w:val="212121"/>
          <w:sz w:val="24"/>
        </w:rPr>
        <w:t xml:space="preserve"> in kidney</w:t>
      </w:r>
      <w:r w:rsidR="003757CD">
        <w:rPr>
          <w:rFonts w:asciiTheme="majorBidi" w:hAnsiTheme="majorBidi" w:cstheme="majorBidi"/>
          <w:color w:val="212121"/>
          <w:sz w:val="24"/>
        </w:rPr>
        <w:t>.</w:t>
      </w:r>
      <w:r w:rsidR="009F2237" w:rsidRPr="009F2237">
        <w:t xml:space="preserve"> </w:t>
      </w:r>
      <w:r w:rsidR="009F2237" w:rsidRPr="009F2237">
        <w:rPr>
          <w:rFonts w:asciiTheme="majorBidi" w:hAnsiTheme="majorBidi" w:cstheme="majorBidi"/>
          <w:color w:val="212121"/>
          <w:sz w:val="24"/>
        </w:rPr>
        <w:t xml:space="preserve">This study shows that curcumin </w:t>
      </w:r>
      <w:r w:rsidR="009F2237">
        <w:rPr>
          <w:rFonts w:asciiTheme="majorBidi" w:hAnsiTheme="majorBidi" w:cstheme="majorBidi"/>
          <w:color w:val="212121"/>
          <w:sz w:val="24"/>
        </w:rPr>
        <w:t>treatment</w:t>
      </w:r>
      <w:r w:rsidR="009F2237" w:rsidRPr="009F2237">
        <w:rPr>
          <w:rFonts w:asciiTheme="majorBidi" w:hAnsiTheme="majorBidi" w:cstheme="majorBidi"/>
          <w:color w:val="212121"/>
          <w:sz w:val="24"/>
        </w:rPr>
        <w:t xml:space="preserve"> </w:t>
      </w:r>
      <w:r w:rsidR="009F2237">
        <w:rPr>
          <w:rFonts w:asciiTheme="majorBidi" w:hAnsiTheme="majorBidi" w:cstheme="majorBidi"/>
          <w:color w:val="212121"/>
          <w:sz w:val="24"/>
        </w:rPr>
        <w:t>ameliora</w:t>
      </w:r>
      <w:r w:rsidR="009F2237" w:rsidRPr="009F2237">
        <w:rPr>
          <w:rFonts w:asciiTheme="majorBidi" w:hAnsiTheme="majorBidi" w:cstheme="majorBidi"/>
          <w:color w:val="212121"/>
          <w:sz w:val="24"/>
        </w:rPr>
        <w:t xml:space="preserve">tes the toxicity in the kidney of </w:t>
      </w:r>
      <w:r w:rsidR="009F2237">
        <w:rPr>
          <w:rFonts w:asciiTheme="majorBidi" w:hAnsiTheme="majorBidi" w:cstheme="majorBidi"/>
          <w:color w:val="212121"/>
          <w:sz w:val="24"/>
        </w:rPr>
        <w:t>phenol</w:t>
      </w:r>
      <w:r w:rsidR="009F2237" w:rsidRPr="009F2237">
        <w:rPr>
          <w:rFonts w:asciiTheme="majorBidi" w:hAnsiTheme="majorBidi" w:cstheme="majorBidi"/>
          <w:color w:val="212121"/>
          <w:sz w:val="24"/>
        </w:rPr>
        <w:t>-treate</w:t>
      </w:r>
      <w:r w:rsidR="009F2237">
        <w:rPr>
          <w:rFonts w:asciiTheme="majorBidi" w:hAnsiTheme="majorBidi" w:cstheme="majorBidi"/>
          <w:color w:val="212121"/>
          <w:sz w:val="24"/>
        </w:rPr>
        <w:t>d rats</w:t>
      </w:r>
      <w:r w:rsidR="00BE5203">
        <w:rPr>
          <w:rFonts w:asciiTheme="majorBidi" w:hAnsiTheme="majorBidi" w:cstheme="majorBidi"/>
          <w:color w:val="212121"/>
          <w:sz w:val="24"/>
        </w:rPr>
        <w:t xml:space="preserve"> through its antioxidant properties</w:t>
      </w:r>
      <w:r w:rsidR="009F2237" w:rsidRPr="009F2237">
        <w:rPr>
          <w:rFonts w:asciiTheme="majorBidi" w:hAnsiTheme="majorBidi" w:cstheme="majorBidi"/>
          <w:color w:val="212121"/>
          <w:sz w:val="24"/>
        </w:rPr>
        <w:t>.</w:t>
      </w:r>
    </w:p>
    <w:p w14:paraId="0828AEF6" w14:textId="5266B8C1" w:rsidR="000A7A81" w:rsidRDefault="00F304B1" w:rsidP="00CA6A1D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CA6A1D">
        <w:rPr>
          <w:rFonts w:asciiTheme="majorBidi" w:hAnsiTheme="majorBidi" w:cstheme="majorBidi"/>
          <w:color w:val="212121"/>
          <w:sz w:val="24"/>
        </w:rPr>
        <w:t>C</w:t>
      </w:r>
      <w:r w:rsidR="00CA6A1D" w:rsidRPr="00CA6A1D">
        <w:rPr>
          <w:rFonts w:asciiTheme="majorBidi" w:hAnsiTheme="majorBidi" w:cstheme="majorBidi"/>
          <w:color w:val="212121"/>
          <w:sz w:val="24"/>
        </w:rPr>
        <w:t>urcumin</w:t>
      </w:r>
      <w:r w:rsidR="00CA6A1D">
        <w:rPr>
          <w:rFonts w:asciiTheme="majorBidi" w:hAnsiTheme="majorBidi" w:cstheme="majorBidi"/>
          <w:color w:val="212121"/>
          <w:sz w:val="24"/>
        </w:rPr>
        <w:t>,</w:t>
      </w:r>
      <w:r w:rsidR="00CA6A1D" w:rsidRPr="00CA6A1D">
        <w:rPr>
          <w:rFonts w:asciiTheme="majorBidi" w:hAnsiTheme="majorBidi" w:cstheme="majorBidi"/>
          <w:color w:val="212121"/>
          <w:sz w:val="24"/>
        </w:rPr>
        <w:t xml:space="preserve"> </w:t>
      </w:r>
      <w:r w:rsidR="00CA6A1D">
        <w:rPr>
          <w:rFonts w:asciiTheme="majorBidi" w:hAnsiTheme="majorBidi" w:cstheme="majorBidi"/>
          <w:color w:val="212121"/>
          <w:sz w:val="24"/>
        </w:rPr>
        <w:t>P</w:t>
      </w:r>
      <w:r w:rsidR="00CA6A1D" w:rsidRPr="00CA6A1D">
        <w:rPr>
          <w:rFonts w:asciiTheme="majorBidi" w:hAnsiTheme="majorBidi" w:cstheme="majorBidi"/>
          <w:color w:val="212121"/>
          <w:sz w:val="24"/>
        </w:rPr>
        <w:t>henol</w:t>
      </w:r>
      <w:r w:rsidR="00CA6A1D">
        <w:rPr>
          <w:rFonts w:asciiTheme="majorBidi" w:hAnsiTheme="majorBidi" w:cstheme="majorBidi"/>
          <w:color w:val="212121"/>
          <w:sz w:val="24"/>
        </w:rPr>
        <w:t>,</w:t>
      </w:r>
      <w:r w:rsidR="00CA6A1D" w:rsidRPr="00CA6A1D">
        <w:rPr>
          <w:rFonts w:asciiTheme="majorBidi" w:hAnsiTheme="majorBidi" w:cstheme="majorBidi"/>
          <w:color w:val="212121"/>
          <w:sz w:val="24"/>
        </w:rPr>
        <w:t xml:space="preserve"> </w:t>
      </w:r>
      <w:r w:rsidR="00CA6A1D">
        <w:rPr>
          <w:rFonts w:asciiTheme="majorBidi" w:hAnsiTheme="majorBidi" w:cstheme="majorBidi"/>
          <w:color w:val="212121"/>
          <w:sz w:val="24"/>
        </w:rPr>
        <w:t>R</w:t>
      </w:r>
      <w:r w:rsidR="00CA6A1D" w:rsidRPr="00CA6A1D">
        <w:rPr>
          <w:rFonts w:asciiTheme="majorBidi" w:hAnsiTheme="majorBidi" w:cstheme="majorBidi"/>
          <w:color w:val="212121"/>
          <w:sz w:val="24"/>
        </w:rPr>
        <w:t>enal toxicity</w:t>
      </w:r>
      <w:r w:rsidR="00CA6A1D">
        <w:rPr>
          <w:rFonts w:asciiTheme="majorBidi" w:hAnsiTheme="majorBidi" w:cstheme="majorBidi"/>
          <w:color w:val="212121"/>
          <w:sz w:val="24"/>
        </w:rPr>
        <w:t>,</w:t>
      </w:r>
      <w:r w:rsidR="00CA6A1D" w:rsidRPr="00CA6A1D">
        <w:rPr>
          <w:rFonts w:asciiTheme="majorBidi" w:hAnsiTheme="majorBidi" w:cstheme="majorBidi"/>
          <w:color w:val="212121"/>
          <w:sz w:val="24"/>
        </w:rPr>
        <w:t xml:space="preserve"> </w:t>
      </w:r>
      <w:r w:rsidR="00CA6A1D">
        <w:rPr>
          <w:rFonts w:asciiTheme="majorBidi" w:hAnsiTheme="majorBidi" w:cstheme="majorBidi"/>
          <w:color w:val="212121"/>
          <w:sz w:val="24"/>
        </w:rPr>
        <w:t>Histology,</w:t>
      </w:r>
      <w:r w:rsidR="00CA6A1D" w:rsidRPr="00CA6A1D">
        <w:rPr>
          <w:rFonts w:asciiTheme="majorBidi" w:hAnsiTheme="majorBidi" w:cstheme="majorBidi"/>
          <w:color w:val="212121"/>
          <w:sz w:val="24"/>
        </w:rPr>
        <w:t xml:space="preserve"> </w:t>
      </w:r>
      <w:r w:rsidR="00CA6A1D">
        <w:rPr>
          <w:rFonts w:asciiTheme="majorBidi" w:hAnsiTheme="majorBidi" w:cstheme="majorBidi"/>
          <w:color w:val="212121"/>
          <w:sz w:val="24"/>
        </w:rPr>
        <w:t>Rat.</w:t>
      </w:r>
    </w:p>
    <w:p w14:paraId="49CA9B8E" w14:textId="73C550D8" w:rsidR="00205A5F" w:rsidRDefault="00205A5F" w:rsidP="00205A5F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>
        <w:rPr>
          <w:rFonts w:asciiTheme="majorBidi" w:hAnsiTheme="majorBidi" w:cstheme="majorBidi"/>
          <w:color w:val="212121"/>
          <w:sz w:val="24"/>
        </w:rPr>
        <w:t>References:</w:t>
      </w:r>
    </w:p>
    <w:p w14:paraId="73BB5737" w14:textId="0E0D3ED9" w:rsidR="00205A5F" w:rsidRDefault="00205A5F" w:rsidP="00205A5F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205A5F">
        <w:rPr>
          <w:rFonts w:asciiTheme="majorBidi" w:hAnsiTheme="majorBidi" w:cstheme="majorBidi"/>
          <w:color w:val="212121"/>
          <w:sz w:val="24"/>
        </w:rPr>
        <w:t>Elkhateeb SA, Ibrahim TR, El-Shal AS, Abdel Hamid OI. Ameliorative role of curcumin on copper oxide nanoparticles-mediated renal toxicity in rats: An investigation of molecular mechanisms. J Biochem Mol Toxicol. 2020 Dec;34(12):e22593. doi: 10.1002/jbt.22593.</w:t>
      </w:r>
    </w:p>
    <w:p w14:paraId="2D30B11F" w14:textId="71C9892F" w:rsidR="00205A5F" w:rsidRDefault="00205A5F" w:rsidP="00205A5F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205A5F">
        <w:rPr>
          <w:rFonts w:asciiTheme="majorBidi" w:hAnsiTheme="majorBidi" w:cstheme="majorBidi"/>
          <w:color w:val="212121"/>
          <w:sz w:val="24"/>
        </w:rPr>
        <w:t>Trujillo J, Chirino YI, Molina-Jijón E, Andérica-Romero AC, Tapia E, Pedraza-Chaverrí J. Renoprotective effect of the antioxidant curcumin: Recent findings. Redox Biol. 2013 Sep 17;1(1):448-56. doi: 10.1016/j.redox.2013.09.003.</w:t>
      </w:r>
    </w:p>
    <w:p w14:paraId="66581D22" w14:textId="2373D8D9" w:rsidR="00143497" w:rsidRPr="0064491A" w:rsidRDefault="00143497" w:rsidP="0064491A">
      <w:pPr>
        <w:pStyle w:val="ListParagraph"/>
        <w:numPr>
          <w:ilvl w:val="0"/>
          <w:numId w:val="2"/>
        </w:num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</w:rPr>
      </w:pPr>
      <w:r w:rsidRPr="00143497">
        <w:rPr>
          <w:rFonts w:asciiTheme="majorBidi" w:hAnsiTheme="majorBidi" w:cstheme="majorBidi"/>
          <w:color w:val="212121"/>
          <w:sz w:val="24"/>
        </w:rPr>
        <w:t>Louei Monfared A, Jaafari A, Sheibani MT. Histological and histometrical evidences for phenol immunotoxicity in mice. Comp Clin Path. 2012 Nov 17;23(3):529-534. doi: 10.1007/s00580-012-1645-9.</w:t>
      </w:r>
      <w:bookmarkStart w:id="0" w:name="_GoBack"/>
      <w:bookmarkEnd w:id="0"/>
    </w:p>
    <w:sectPr w:rsidR="00143497" w:rsidRPr="0064491A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211E4" w14:textId="77777777" w:rsidR="00D737B8" w:rsidRDefault="00D737B8" w:rsidP="004C03A6">
      <w:pPr>
        <w:spacing w:after="0" w:line="240" w:lineRule="auto"/>
      </w:pPr>
      <w:r>
        <w:separator/>
      </w:r>
    </w:p>
  </w:endnote>
  <w:endnote w:type="continuationSeparator" w:id="0">
    <w:p w14:paraId="36323378" w14:textId="77777777" w:rsidR="00D737B8" w:rsidRDefault="00D737B8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96FD0D-4F35-4808-B5BE-6FAE049D45D3}"/>
    <w:embedBold r:id="rId2" w:fontKey="{131387B3-2E84-4196-9199-3F7CFBAED725}"/>
    <w:embedItalic r:id="rId3" w:fontKey="{507D50B2-1FDF-4172-BB63-2F83D32F682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1D6CEFF5-A0A1-4ECA-8093-0827170B8C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C944E220-B0C1-4959-8CAB-152B5FB80B21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2189068-257F-44CE-B092-0363F03A44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C5533A3-FB39-488D-94D3-07E1807D3EE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5D490081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491A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F3BD6" w14:textId="77777777" w:rsidR="00D737B8" w:rsidRDefault="00D737B8" w:rsidP="004C03A6">
      <w:pPr>
        <w:spacing w:after="0" w:line="240" w:lineRule="auto"/>
      </w:pPr>
      <w:r>
        <w:separator/>
      </w:r>
    </w:p>
  </w:footnote>
  <w:footnote w:type="continuationSeparator" w:id="0">
    <w:p w14:paraId="2D885334" w14:textId="77777777" w:rsidR="00D737B8" w:rsidRDefault="00D737B8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44BDC0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03413"/>
    <w:multiLevelType w:val="hybridMultilevel"/>
    <w:tmpl w:val="63FC0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C52355"/>
    <w:multiLevelType w:val="hybridMultilevel"/>
    <w:tmpl w:val="218A1228"/>
    <w:lvl w:ilvl="0" w:tplc="3A4AB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622"/>
    <w:rsid w:val="000A7A81"/>
    <w:rsid w:val="000B73A3"/>
    <w:rsid w:val="00113759"/>
    <w:rsid w:val="00143497"/>
    <w:rsid w:val="00165622"/>
    <w:rsid w:val="001712AB"/>
    <w:rsid w:val="00171FAD"/>
    <w:rsid w:val="0019679F"/>
    <w:rsid w:val="001A0EE7"/>
    <w:rsid w:val="001D7549"/>
    <w:rsid w:val="00205A5F"/>
    <w:rsid w:val="00205D88"/>
    <w:rsid w:val="002257D8"/>
    <w:rsid w:val="00235CAB"/>
    <w:rsid w:val="00247666"/>
    <w:rsid w:val="002B1E45"/>
    <w:rsid w:val="002B2B66"/>
    <w:rsid w:val="002B432B"/>
    <w:rsid w:val="002C1E37"/>
    <w:rsid w:val="002F00C2"/>
    <w:rsid w:val="00304D2C"/>
    <w:rsid w:val="003105ED"/>
    <w:rsid w:val="0033568B"/>
    <w:rsid w:val="00365723"/>
    <w:rsid w:val="00371613"/>
    <w:rsid w:val="003757CD"/>
    <w:rsid w:val="003B4A2C"/>
    <w:rsid w:val="003B765B"/>
    <w:rsid w:val="003F266C"/>
    <w:rsid w:val="0040217D"/>
    <w:rsid w:val="004049FA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70581"/>
    <w:rsid w:val="005D78AC"/>
    <w:rsid w:val="005E1F28"/>
    <w:rsid w:val="006118DA"/>
    <w:rsid w:val="00625D1C"/>
    <w:rsid w:val="0064491A"/>
    <w:rsid w:val="00672BBF"/>
    <w:rsid w:val="00681B05"/>
    <w:rsid w:val="006A4D07"/>
    <w:rsid w:val="00740D9B"/>
    <w:rsid w:val="00744BFE"/>
    <w:rsid w:val="00790253"/>
    <w:rsid w:val="007A6BF2"/>
    <w:rsid w:val="00822D68"/>
    <w:rsid w:val="00822E9D"/>
    <w:rsid w:val="0083125F"/>
    <w:rsid w:val="008A0B52"/>
    <w:rsid w:val="008D4D84"/>
    <w:rsid w:val="008E507E"/>
    <w:rsid w:val="0090205C"/>
    <w:rsid w:val="009200EE"/>
    <w:rsid w:val="009204AC"/>
    <w:rsid w:val="00945D55"/>
    <w:rsid w:val="00946A0D"/>
    <w:rsid w:val="0095557F"/>
    <w:rsid w:val="009650F8"/>
    <w:rsid w:val="00995B0E"/>
    <w:rsid w:val="009A0C8E"/>
    <w:rsid w:val="009F2237"/>
    <w:rsid w:val="00A24D99"/>
    <w:rsid w:val="00A9251F"/>
    <w:rsid w:val="00AF561D"/>
    <w:rsid w:val="00B13946"/>
    <w:rsid w:val="00B2767A"/>
    <w:rsid w:val="00B4427A"/>
    <w:rsid w:val="00B4626A"/>
    <w:rsid w:val="00B62996"/>
    <w:rsid w:val="00B9299A"/>
    <w:rsid w:val="00BA6210"/>
    <w:rsid w:val="00BE227A"/>
    <w:rsid w:val="00BE3961"/>
    <w:rsid w:val="00BE5203"/>
    <w:rsid w:val="00BF034E"/>
    <w:rsid w:val="00BF66E0"/>
    <w:rsid w:val="00C01619"/>
    <w:rsid w:val="00C02B72"/>
    <w:rsid w:val="00CA6A1D"/>
    <w:rsid w:val="00CB1A1C"/>
    <w:rsid w:val="00CC6620"/>
    <w:rsid w:val="00D402FD"/>
    <w:rsid w:val="00D4553B"/>
    <w:rsid w:val="00D737B8"/>
    <w:rsid w:val="00D84E62"/>
    <w:rsid w:val="00DB20AF"/>
    <w:rsid w:val="00DD36F9"/>
    <w:rsid w:val="00EA7498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5A0A2"/>
  <w15:docId w15:val="{AF536D2A-9B05-444A-9F24-A6FEFB13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paragraph" w:styleId="ListParagraph">
    <w:name w:val="List Paragraph"/>
    <w:basedOn w:val="Normal"/>
    <w:uiPriority w:val="34"/>
    <w:qFormat/>
    <w:rsid w:val="00CB1A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a</cp:lastModifiedBy>
  <cp:revision>32</cp:revision>
  <cp:lastPrinted>2021-10-20T14:40:00Z</cp:lastPrinted>
  <dcterms:created xsi:type="dcterms:W3CDTF">2022-10-05T00:28:00Z</dcterms:created>
  <dcterms:modified xsi:type="dcterms:W3CDTF">2023-03-16T15:29:00Z</dcterms:modified>
</cp:coreProperties>
</file>