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5A9" w14:textId="77777777" w:rsidR="00365723" w:rsidRDefault="00365723" w:rsidP="00D84E62">
      <w:pPr>
        <w:spacing w:after="0"/>
        <w:jc w:val="center"/>
        <w:rPr>
          <w:rFonts w:cs="B Titr"/>
          <w:b/>
          <w:bCs/>
          <w:sz w:val="24"/>
          <w:szCs w:val="28"/>
        </w:rPr>
      </w:pPr>
    </w:p>
    <w:p w14:paraId="028A936D" w14:textId="56B2E3DA" w:rsidR="00F304B1" w:rsidRDefault="00F368AD" w:rsidP="00F304B1">
      <w:pPr>
        <w:bidi w:val="0"/>
        <w:spacing w:after="0" w:line="240" w:lineRule="auto"/>
        <w:jc w:val="center"/>
        <w:rPr>
          <w:rFonts w:cs="Times New Roman"/>
          <w:b/>
          <w:bCs/>
          <w:sz w:val="30"/>
          <w:szCs w:val="30"/>
          <w:rtl/>
          <w:lang w:bidi="ar-SA"/>
        </w:rPr>
      </w:pPr>
      <w:r w:rsidRPr="00F368AD">
        <w:rPr>
          <w:rFonts w:cs="Times New Roman"/>
          <w:b/>
          <w:bCs/>
          <w:sz w:val="30"/>
          <w:szCs w:val="30"/>
          <w:lang w:bidi="ar-SA"/>
        </w:rPr>
        <w:t xml:space="preserve">The role of herbal products and probiotics in Multiple Sclerosis </w:t>
      </w:r>
    </w:p>
    <w:p w14:paraId="2F9947AF" w14:textId="77777777" w:rsidR="00F368AD" w:rsidRDefault="00F368AD" w:rsidP="00F368AD">
      <w:pPr>
        <w:bidi w:val="0"/>
        <w:spacing w:after="0" w:line="240" w:lineRule="auto"/>
        <w:jc w:val="center"/>
        <w:rPr>
          <w:rFonts w:cs="Times New Roman"/>
          <w:b/>
          <w:bCs/>
          <w:sz w:val="30"/>
          <w:szCs w:val="30"/>
          <w:lang w:bidi="ar-SA"/>
        </w:rPr>
      </w:pPr>
    </w:p>
    <w:p w14:paraId="19466849" w14:textId="24319124" w:rsidR="00F304B1" w:rsidRDefault="00F47496" w:rsidP="00472745">
      <w:pPr>
        <w:bidi w:val="0"/>
        <w:spacing w:line="360" w:lineRule="auto"/>
        <w:jc w:val="center"/>
        <w:rPr>
          <w:rFonts w:cs="Times New Roman"/>
          <w:sz w:val="24"/>
          <w:vertAlign w:val="superscript"/>
          <w:lang w:bidi="ar-SA"/>
        </w:rPr>
      </w:pPr>
      <w:r>
        <w:rPr>
          <w:rFonts w:cs="Times New Roman"/>
          <w:sz w:val="24"/>
          <w:lang w:bidi="ar-SA"/>
        </w:rPr>
        <w:t>Nasrin Farjad</w:t>
      </w:r>
      <w:r w:rsidR="00F304B1" w:rsidRPr="009828EA">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 xml:space="preserve">, </w:t>
      </w:r>
      <w:proofErr w:type="gramStart"/>
      <w:r w:rsidR="006611F1">
        <w:rPr>
          <w:rFonts w:cs="Times New Roman"/>
          <w:sz w:val="24"/>
          <w:lang w:bidi="ar-SA"/>
        </w:rPr>
        <w:t xml:space="preserve">Zahra </w:t>
      </w:r>
      <w:r w:rsidR="00F304B1" w:rsidRPr="009828EA">
        <w:rPr>
          <w:rFonts w:cs="Times New Roman"/>
          <w:sz w:val="24"/>
          <w:lang w:bidi="ar-SA"/>
        </w:rPr>
        <w:t xml:space="preserve"> </w:t>
      </w:r>
      <w:r w:rsidR="009617D9">
        <w:rPr>
          <w:rFonts w:cs="Times New Roman"/>
          <w:sz w:val="24"/>
          <w:lang w:bidi="ar-SA"/>
        </w:rPr>
        <w:t>Etemadifar</w:t>
      </w:r>
      <w:proofErr w:type="gramEnd"/>
      <w:r w:rsidR="009617D9">
        <w:rPr>
          <w:rFonts w:cs="Times New Roman"/>
          <w:sz w:val="24"/>
          <w:vertAlign w:val="superscript"/>
          <w:lang w:bidi="ar-SA"/>
        </w:rPr>
        <w:t>1*</w:t>
      </w:r>
      <w:r w:rsidR="00472745">
        <w:rPr>
          <w:rFonts w:cs="Times New Roman"/>
          <w:sz w:val="24"/>
          <w:vertAlign w:val="superscript"/>
          <w:lang w:bidi="ar-SA"/>
        </w:rPr>
        <w:t xml:space="preserve"> </w:t>
      </w:r>
    </w:p>
    <w:p w14:paraId="08C2AA94" w14:textId="13585F19" w:rsidR="00F304B1" w:rsidRPr="009828EA" w:rsidRDefault="00F304B1" w:rsidP="009617D9">
      <w:pPr>
        <w:bidi w:val="0"/>
        <w:spacing w:line="360" w:lineRule="auto"/>
        <w:jc w:val="center"/>
        <w:rPr>
          <w:rFonts w:ascii="Calibri" w:hAnsi="Calibri" w:cs="B Lotus"/>
          <w:sz w:val="24"/>
          <w:vertAlign w:val="superscript"/>
        </w:rPr>
      </w:pPr>
      <w:r w:rsidRPr="009828EA">
        <w:rPr>
          <w:rFonts w:cs="Times New Roman"/>
          <w:sz w:val="24"/>
          <w:lang w:bidi="ar-SA"/>
        </w:rPr>
        <w:t>1-</w:t>
      </w:r>
      <w:r w:rsidR="009617D9" w:rsidRPr="009617D9">
        <w:t xml:space="preserve"> </w:t>
      </w:r>
      <w:r w:rsidR="009617D9" w:rsidRPr="009617D9">
        <w:rPr>
          <w:rFonts w:cs="Times New Roman"/>
          <w:sz w:val="24"/>
          <w:lang w:bidi="ar-SA"/>
        </w:rPr>
        <w:t>Department of Cell and Molecular Biology &amp; Microbiology, Faculty of Biological Science and Technology, University of Isfahan, Isfahan</w:t>
      </w:r>
      <w:r w:rsidR="009617D9">
        <w:rPr>
          <w:rFonts w:cs="Times New Roman"/>
          <w:sz w:val="24"/>
          <w:lang w:bidi="ar-SA"/>
        </w:rPr>
        <w:t>, Iran</w:t>
      </w:r>
    </w:p>
    <w:p w14:paraId="13A76FC0" w14:textId="62BA5185" w:rsidR="00FC389D" w:rsidRDefault="00F368AD" w:rsidP="00FC389D">
      <w:pPr>
        <w:bidi w:val="0"/>
        <w:spacing w:line="360" w:lineRule="auto"/>
        <w:jc w:val="center"/>
        <w:rPr>
          <w:rFonts w:asciiTheme="majorBidi" w:hAnsiTheme="majorBidi" w:cstheme="majorBidi"/>
          <w:sz w:val="24"/>
          <w:vertAlign w:val="superscript"/>
        </w:rPr>
      </w:pPr>
      <w:r>
        <w:rPr>
          <w:rFonts w:asciiTheme="majorBidi" w:hAnsiTheme="majorBidi" w:cstheme="majorBidi" w:hint="cs"/>
          <w:sz w:val="24"/>
          <w:vertAlign w:val="superscript"/>
          <w:rtl/>
        </w:rPr>
        <w:t>*</w:t>
      </w:r>
      <w:r w:rsidR="00FC389D" w:rsidRPr="00FC389D">
        <w:rPr>
          <w:rFonts w:asciiTheme="majorBidi" w:hAnsiTheme="majorBidi" w:cstheme="majorBidi"/>
          <w:sz w:val="24"/>
          <w:vertAlign w:val="superscript"/>
        </w:rPr>
        <w:t>z.etemadifar[at]sci.ui.ac.ir</w:t>
      </w:r>
    </w:p>
    <w:p w14:paraId="77E9A723" w14:textId="4776D1FC" w:rsidR="006611F1" w:rsidRDefault="00F304B1" w:rsidP="00FC389D">
      <w:pPr>
        <w:bidi w:val="0"/>
        <w:spacing w:line="360" w:lineRule="auto"/>
        <w:jc w:val="both"/>
        <w:rPr>
          <w:rFonts w:asciiTheme="majorBidi" w:hAnsiTheme="majorBidi" w:cstheme="majorBidi"/>
          <w:color w:val="212121"/>
          <w:sz w:val="24"/>
          <w:rtl/>
          <w:lang w:val="en"/>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FC389D" w:rsidRPr="00FC389D">
        <w:rPr>
          <w:rFonts w:asciiTheme="majorBidi" w:hAnsiTheme="majorBidi" w:cstheme="majorBidi"/>
          <w:color w:val="212121"/>
          <w:sz w:val="24"/>
          <w:lang w:val="en"/>
        </w:rPr>
        <w:t>Multiple sclerosis (MS) is a chronic autoimmune and inflammatory neurodegenerative disease of the central nervous system (CNS). MS attacks myelinated axons in the CNS, destroying myelin and axons with varying degrees of damage</w:t>
      </w:r>
      <w:r w:rsidR="006611F1" w:rsidRPr="006611F1">
        <w:rPr>
          <w:rFonts w:asciiTheme="majorBidi" w:hAnsiTheme="majorBidi" w:cstheme="majorBidi"/>
          <w:color w:val="212121"/>
          <w:sz w:val="24"/>
          <w:lang w:val="en"/>
        </w:rPr>
        <w:t>. Approximately 2.5 million people worldwide have MS. Epidemiological studies have shown that women are more likely to develop MS than men.</w:t>
      </w:r>
      <w:r w:rsidR="006611F1" w:rsidRPr="006611F1">
        <w:t xml:space="preserve"> </w:t>
      </w:r>
      <w:r w:rsidR="006611F1" w:rsidRPr="006611F1">
        <w:rPr>
          <w:rFonts w:asciiTheme="majorBidi" w:hAnsiTheme="majorBidi" w:cstheme="majorBidi"/>
          <w:color w:val="212121"/>
          <w:sz w:val="24"/>
          <w:lang w:val="en"/>
        </w:rPr>
        <w:t>Various drugs are available to treat MS, including oral (fingolimod), injectable (interferons),</w:t>
      </w:r>
      <w:r w:rsidR="005A030C">
        <w:rPr>
          <w:rFonts w:asciiTheme="majorBidi" w:hAnsiTheme="majorBidi" w:cstheme="majorBidi"/>
          <w:color w:val="212121"/>
          <w:sz w:val="24"/>
          <w:lang w:val="en"/>
        </w:rPr>
        <w:t xml:space="preserve"> and</w:t>
      </w:r>
      <w:r w:rsidR="006611F1" w:rsidRPr="006611F1">
        <w:rPr>
          <w:rFonts w:asciiTheme="majorBidi" w:hAnsiTheme="majorBidi" w:cstheme="majorBidi"/>
          <w:color w:val="212121"/>
          <w:sz w:val="24"/>
          <w:lang w:val="en"/>
        </w:rPr>
        <w:t xml:space="preserve"> monoclonal antibodies (natalizumab).</w:t>
      </w:r>
      <w:r w:rsidR="006611F1" w:rsidRPr="006611F1">
        <w:t xml:space="preserve"> </w:t>
      </w:r>
      <w:r w:rsidR="006611F1" w:rsidRPr="006611F1">
        <w:rPr>
          <w:rFonts w:asciiTheme="majorBidi" w:hAnsiTheme="majorBidi" w:cstheme="majorBidi"/>
          <w:color w:val="212121"/>
          <w:sz w:val="24"/>
          <w:lang w:val="en"/>
        </w:rPr>
        <w:t>Some drugs are not safe after long-term use because they cause severe side effects</w:t>
      </w:r>
      <w:r w:rsidR="006611F1">
        <w:rPr>
          <w:rFonts w:asciiTheme="majorBidi" w:hAnsiTheme="majorBidi" w:cstheme="majorBidi" w:hint="cs"/>
          <w:color w:val="212121"/>
          <w:sz w:val="24"/>
          <w:rtl/>
          <w:lang w:val="en"/>
        </w:rPr>
        <w:t>.</w:t>
      </w:r>
    </w:p>
    <w:p w14:paraId="27EDC6B6" w14:textId="49D6D8B0" w:rsidR="00F304B1" w:rsidRPr="006F5379" w:rsidRDefault="00F304B1" w:rsidP="006611F1">
      <w:pPr>
        <w:bidi w:val="0"/>
        <w:spacing w:line="360" w:lineRule="auto"/>
        <w:jc w:val="both"/>
        <w:rPr>
          <w:rFonts w:asciiTheme="majorBidi" w:hAnsiTheme="majorBidi" w:cstheme="majorBidi"/>
          <w:sz w:val="24"/>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9617D9" w:rsidRPr="009617D9">
        <w:rPr>
          <w:rFonts w:asciiTheme="majorBidi" w:hAnsiTheme="majorBidi" w:cstheme="majorBidi"/>
          <w:color w:val="212121"/>
          <w:sz w:val="24"/>
          <w:lang w:val="en"/>
        </w:rPr>
        <w:t>Herbal remedies and probiotic supplements seem to be more effective in treating MS. Herbs reduce neuroinflammation and improve sleep quality, reduce muscle stiffness, and improve bladder problems.</w:t>
      </w:r>
      <w:r>
        <w:rPr>
          <w:rFonts w:asciiTheme="majorBidi" w:hAnsiTheme="majorBidi" w:cstheme="majorBidi"/>
          <w:color w:val="212121"/>
          <w:sz w:val="24"/>
          <w:lang w:val="en"/>
        </w:rPr>
        <w:t xml:space="preserve"> </w:t>
      </w:r>
      <w:r w:rsidR="00FC389D" w:rsidRPr="00FC389D">
        <w:rPr>
          <w:rFonts w:asciiTheme="majorBidi" w:hAnsiTheme="majorBidi" w:cstheme="majorBidi"/>
          <w:color w:val="212121"/>
          <w:sz w:val="24"/>
          <w:lang w:val="en"/>
        </w:rPr>
        <w:t>Probiotics also have significant functions in overcoming autoimmune disorders and intestinal dysbiosis. For this reason, the use of probiotics and herbal medicines can reduce central nervous system (CNS) inflammation without severe side effects.</w:t>
      </w:r>
    </w:p>
    <w:p w14:paraId="67ECF41B" w14:textId="7870E4FF" w:rsidR="00F304B1" w:rsidRPr="00BB2A3A" w:rsidRDefault="00F304B1" w:rsidP="00F304B1">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FC389D">
        <w:rPr>
          <w:rFonts w:asciiTheme="majorBidi" w:hAnsiTheme="majorBidi" w:cstheme="majorBidi"/>
          <w:color w:val="212121"/>
          <w:sz w:val="24"/>
          <w:lang w:val="en"/>
        </w:rPr>
        <w:t>The search in reputable scientific sites and journals with suitable key word</w:t>
      </w:r>
      <w:r>
        <w:rPr>
          <w:rFonts w:asciiTheme="majorBidi" w:hAnsiTheme="majorBidi" w:cstheme="majorBidi"/>
          <w:color w:val="212121"/>
          <w:sz w:val="24"/>
          <w:lang w:val="en"/>
        </w:rPr>
        <w:t xml:space="preserve">. </w:t>
      </w:r>
    </w:p>
    <w:p w14:paraId="085D8E4C" w14:textId="346283DE" w:rsidR="00F304B1" w:rsidRPr="00BB2A3A" w:rsidRDefault="00F304B1" w:rsidP="00F304B1">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F368AD" w:rsidRPr="00F368AD">
        <w:rPr>
          <w:rFonts w:asciiTheme="majorBidi" w:hAnsiTheme="majorBidi" w:cstheme="majorBidi"/>
          <w:color w:val="212121"/>
          <w:sz w:val="24"/>
          <w:lang w:val="en"/>
        </w:rPr>
        <w:t xml:space="preserve">It is possible to effectively treat the common symptoms of MS using herbal medicines that have anti-inflammatory and antioxidant properties to prevent the destruction of the myelin sheath without side effects. Phytochemicals are very active biological compounds that exist naturally in plants and act as </w:t>
      </w:r>
      <w:proofErr w:type="gramStart"/>
      <w:r w:rsidR="00F368AD" w:rsidRPr="00F368AD">
        <w:rPr>
          <w:rFonts w:asciiTheme="majorBidi" w:hAnsiTheme="majorBidi" w:cstheme="majorBidi"/>
          <w:color w:val="212121"/>
          <w:sz w:val="24"/>
          <w:lang w:val="en"/>
        </w:rPr>
        <w:t>prebiotics</w:t>
      </w:r>
      <w:r w:rsidR="00F368AD" w:rsidRPr="00F368AD">
        <w:t xml:space="preserve"> </w:t>
      </w:r>
      <w:r w:rsidR="005A030C">
        <w:t>.</w:t>
      </w:r>
      <w:r w:rsidR="00F368AD" w:rsidRPr="00F368AD">
        <w:rPr>
          <w:rFonts w:asciiTheme="majorBidi" w:hAnsiTheme="majorBidi" w:cstheme="majorBidi"/>
          <w:color w:val="212121"/>
          <w:sz w:val="24"/>
          <w:lang w:val="en"/>
        </w:rPr>
        <w:t>For</w:t>
      </w:r>
      <w:proofErr w:type="gramEnd"/>
      <w:r w:rsidR="00F368AD" w:rsidRPr="00F368AD">
        <w:rPr>
          <w:rFonts w:asciiTheme="majorBidi" w:hAnsiTheme="majorBidi" w:cstheme="majorBidi"/>
          <w:color w:val="212121"/>
          <w:sz w:val="24"/>
          <w:lang w:val="en"/>
        </w:rPr>
        <w:t xml:space="preserve"> example, </w:t>
      </w:r>
      <w:r w:rsidR="00F368AD" w:rsidRPr="00F368AD">
        <w:rPr>
          <w:rFonts w:asciiTheme="majorBidi" w:hAnsiTheme="majorBidi" w:cstheme="majorBidi"/>
          <w:i/>
          <w:iCs/>
          <w:color w:val="212121"/>
          <w:sz w:val="24"/>
          <w:lang w:val="en"/>
        </w:rPr>
        <w:t>cannabis</w:t>
      </w:r>
      <w:r w:rsidR="00F368AD" w:rsidRPr="00F368AD">
        <w:rPr>
          <w:rFonts w:asciiTheme="majorBidi" w:hAnsiTheme="majorBidi" w:cstheme="majorBidi"/>
          <w:color w:val="212121"/>
          <w:sz w:val="24"/>
          <w:lang w:val="en"/>
        </w:rPr>
        <w:t xml:space="preserve"> extract reduces pain and spasm-related challenges in MS</w:t>
      </w:r>
      <w:r>
        <w:rPr>
          <w:rFonts w:asciiTheme="majorBidi" w:hAnsiTheme="majorBidi" w:cstheme="majorBidi"/>
          <w:color w:val="212121"/>
          <w:sz w:val="24"/>
          <w:lang w:val="en"/>
        </w:rPr>
        <w:t xml:space="preserve">. </w:t>
      </w:r>
      <w:r w:rsidR="00C055CB" w:rsidRPr="00C055CB">
        <w:rPr>
          <w:rFonts w:asciiTheme="majorBidi" w:hAnsiTheme="majorBidi" w:cstheme="majorBidi"/>
          <w:color w:val="212121"/>
          <w:sz w:val="24"/>
          <w:lang w:val="en"/>
        </w:rPr>
        <w:t xml:space="preserve">Probiotics can modulate the host organism's </w:t>
      </w:r>
      <w:r w:rsidR="00C055CB" w:rsidRPr="00C055CB">
        <w:rPr>
          <w:rFonts w:asciiTheme="majorBidi" w:hAnsiTheme="majorBidi" w:cstheme="majorBidi"/>
          <w:color w:val="212121"/>
          <w:sz w:val="24"/>
          <w:lang w:val="en"/>
        </w:rPr>
        <w:lastRenderedPageBreak/>
        <w:t xml:space="preserve">immune responses by producing antimicrobial agents such as bacteriocins. The gut microbiome is altered in MS. Probiotics can naturally stimulate an anti-inflammatory environmental immune response in MS patients. Modulation of the gut microbiome using probiotics is beneficial for the treatment of MS. </w:t>
      </w:r>
      <w:r w:rsidR="00C055CB" w:rsidRPr="00C055CB">
        <w:rPr>
          <w:rFonts w:asciiTheme="majorBidi" w:hAnsiTheme="majorBidi" w:cstheme="majorBidi"/>
          <w:i/>
          <w:iCs/>
          <w:color w:val="212121"/>
          <w:sz w:val="24"/>
          <w:lang w:val="en"/>
        </w:rPr>
        <w:t>Lactobacillus reuteri</w:t>
      </w:r>
      <w:r w:rsidR="00C055CB" w:rsidRPr="00C055CB">
        <w:rPr>
          <w:rFonts w:asciiTheme="majorBidi" w:hAnsiTheme="majorBidi" w:cstheme="majorBidi"/>
          <w:color w:val="212121"/>
          <w:sz w:val="24"/>
          <w:lang w:val="en"/>
        </w:rPr>
        <w:t xml:space="preserve"> treatment of MS alters gut microbiota and modulates Th1 and Th17 and their associated cytokines.</w:t>
      </w:r>
    </w:p>
    <w:p w14:paraId="0828AEF6" w14:textId="7D8DA12F" w:rsidR="000A7A81" w:rsidRDefault="00F304B1" w:rsidP="000A7A81">
      <w:pPr>
        <w:bidi w:val="0"/>
        <w:spacing w:line="360" w:lineRule="auto"/>
        <w:jc w:val="both"/>
        <w:rPr>
          <w:rFonts w:asciiTheme="majorBidi" w:hAnsiTheme="majorBidi" w:cstheme="majorBidi"/>
          <w:color w:val="212121"/>
          <w:sz w:val="24"/>
          <w:lang w:val="en"/>
        </w:rPr>
      </w:pPr>
      <w:r w:rsidRPr="00634B51">
        <w:rPr>
          <w:rFonts w:cs="Times New Roman"/>
          <w:b/>
          <w:bCs/>
          <w:sz w:val="24"/>
        </w:rPr>
        <w:t>Keywords:</w:t>
      </w:r>
      <w:r w:rsidRPr="00634B51">
        <w:rPr>
          <w:rFonts w:cs="Times New Roman"/>
          <w:sz w:val="24"/>
        </w:rPr>
        <w:t xml:space="preserve"> </w:t>
      </w:r>
      <w:proofErr w:type="gramStart"/>
      <w:r w:rsidR="00FC389D">
        <w:rPr>
          <w:rFonts w:asciiTheme="majorBidi" w:hAnsiTheme="majorBidi" w:cstheme="majorBidi"/>
          <w:color w:val="212121"/>
          <w:sz w:val="24"/>
          <w:lang w:val="en"/>
        </w:rPr>
        <w:t xml:space="preserve">probiotic </w:t>
      </w:r>
      <w:r>
        <w:rPr>
          <w:rFonts w:asciiTheme="majorBidi" w:hAnsiTheme="majorBidi" w:cstheme="majorBidi"/>
          <w:color w:val="212121"/>
          <w:sz w:val="24"/>
          <w:lang w:val="en"/>
        </w:rPr>
        <w:t>,</w:t>
      </w:r>
      <w:proofErr w:type="gramEnd"/>
      <w:r>
        <w:rPr>
          <w:rFonts w:asciiTheme="majorBidi" w:hAnsiTheme="majorBidi" w:cstheme="majorBidi"/>
          <w:color w:val="212121"/>
          <w:sz w:val="24"/>
          <w:lang w:val="en"/>
        </w:rPr>
        <w:t xml:space="preserve"> </w:t>
      </w:r>
      <w:r w:rsidR="00FC389D" w:rsidRPr="00FC389D">
        <w:rPr>
          <w:rFonts w:asciiTheme="majorBidi" w:hAnsiTheme="majorBidi" w:cstheme="majorBidi"/>
          <w:color w:val="212121"/>
          <w:sz w:val="24"/>
          <w:lang w:val="en"/>
        </w:rPr>
        <w:t>Multiple sclerosis</w:t>
      </w:r>
      <w:r w:rsidR="00FC389D">
        <w:rPr>
          <w:rFonts w:asciiTheme="majorBidi" w:hAnsiTheme="majorBidi" w:cstheme="majorBidi"/>
          <w:color w:val="212121"/>
          <w:sz w:val="24"/>
          <w:lang w:val="en"/>
        </w:rPr>
        <w:t xml:space="preserve">,  </w:t>
      </w:r>
      <w:r w:rsidR="00FC389D" w:rsidRPr="00FC389D">
        <w:rPr>
          <w:rFonts w:asciiTheme="majorBidi" w:hAnsiTheme="majorBidi" w:cstheme="majorBidi"/>
          <w:color w:val="212121"/>
          <w:sz w:val="24"/>
          <w:lang w:val="en"/>
        </w:rPr>
        <w:t>Herbal therapies</w:t>
      </w:r>
      <w:r w:rsidR="00FC389D">
        <w:rPr>
          <w:rFonts w:asciiTheme="majorBidi" w:hAnsiTheme="majorBidi" w:cstheme="majorBidi"/>
          <w:color w:val="212121"/>
          <w:sz w:val="24"/>
          <w:lang w:val="en"/>
        </w:rPr>
        <w:t xml:space="preserve">, </w:t>
      </w:r>
      <w:r w:rsidR="00FC389D" w:rsidRPr="00FC389D">
        <w:rPr>
          <w:rFonts w:asciiTheme="majorBidi" w:hAnsiTheme="majorBidi" w:cstheme="majorBidi"/>
          <w:color w:val="212121"/>
          <w:sz w:val="24"/>
          <w:lang w:val="en"/>
        </w:rPr>
        <w:t>auto-immune disorder.</w:t>
      </w:r>
    </w:p>
    <w:p w14:paraId="774D933B" w14:textId="77777777" w:rsidR="00FC389D" w:rsidRDefault="00FC389D" w:rsidP="00FC389D">
      <w:pPr>
        <w:bidi w:val="0"/>
        <w:spacing w:line="360" w:lineRule="auto"/>
        <w:jc w:val="both"/>
        <w:rPr>
          <w:rFonts w:asciiTheme="majorBidi" w:hAnsiTheme="majorBidi" w:cstheme="majorBidi"/>
          <w:color w:val="212121"/>
          <w:sz w:val="24"/>
          <w:lang w:val="en"/>
        </w:rPr>
      </w:pPr>
    </w:p>
    <w:p w14:paraId="306A0341" w14:textId="77777777" w:rsidR="00F368AD" w:rsidRPr="00FC389D" w:rsidRDefault="00F368AD" w:rsidP="00F368AD">
      <w:pPr>
        <w:bidi w:val="0"/>
        <w:spacing w:line="360" w:lineRule="auto"/>
        <w:jc w:val="both"/>
        <w:rPr>
          <w:rFonts w:asciiTheme="majorBidi" w:hAnsiTheme="majorBidi" w:cstheme="majorBidi"/>
          <w:b/>
          <w:bCs/>
          <w:color w:val="212121"/>
          <w:sz w:val="24"/>
          <w:lang w:val="en"/>
        </w:rPr>
      </w:pPr>
    </w:p>
    <w:p w14:paraId="27E2F6E0" w14:textId="77777777" w:rsidR="00FC389D" w:rsidRDefault="00FC389D" w:rsidP="00FC389D">
      <w:pPr>
        <w:bidi w:val="0"/>
        <w:spacing w:line="360" w:lineRule="auto"/>
        <w:jc w:val="both"/>
        <w:rPr>
          <w:rFonts w:asciiTheme="majorBidi" w:hAnsiTheme="majorBidi" w:cstheme="majorBidi"/>
          <w:color w:val="212121"/>
          <w:sz w:val="24"/>
          <w:lang w:val="en"/>
        </w:rPr>
      </w:pPr>
    </w:p>
    <w:p w14:paraId="47776DBE" w14:textId="31FEED13" w:rsidR="00FC389D" w:rsidRDefault="00FC389D" w:rsidP="00FC389D">
      <w:pPr>
        <w:bidi w:val="0"/>
        <w:spacing w:line="360" w:lineRule="auto"/>
        <w:jc w:val="both"/>
        <w:rPr>
          <w:rFonts w:asciiTheme="majorBidi" w:hAnsiTheme="majorBidi" w:cstheme="majorBidi"/>
          <w:color w:val="212121"/>
          <w:sz w:val="24"/>
          <w:rtl/>
          <w:lang w:val="en"/>
        </w:rPr>
      </w:pPr>
    </w:p>
    <w:sectPr w:rsidR="00FC389D"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1628" w14:textId="77777777" w:rsidR="0078608C" w:rsidRDefault="0078608C" w:rsidP="004C03A6">
      <w:pPr>
        <w:spacing w:after="0" w:line="240" w:lineRule="auto"/>
      </w:pPr>
      <w:r>
        <w:separator/>
      </w:r>
    </w:p>
  </w:endnote>
  <w:endnote w:type="continuationSeparator" w:id="0">
    <w:p w14:paraId="7C2591F6" w14:textId="77777777" w:rsidR="0078608C" w:rsidRDefault="0078608C"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402505-1BAC-427F-A78B-7496C9B43373}"/>
    <w:embedBold r:id="rId2" w:fontKey="{7F325793-5E40-4AA1-A338-3CE1BA004A3B}"/>
    <w:embedItalic r:id="rId3" w:fontKey="{CF48613F-D0E8-4D44-B3B1-C6AFE58970A6}"/>
  </w:font>
  <w:font w:name="B Nazanin">
    <w:panose1 w:val="00000400000000000000"/>
    <w:charset w:val="B2"/>
    <w:family w:val="auto"/>
    <w:pitch w:val="variable"/>
    <w:sig w:usb0="00002001" w:usb1="80000000" w:usb2="00000008" w:usb3="00000000" w:csb0="00000040" w:csb1="00000000"/>
    <w:embedRegular r:id="rId4" w:fontKey="{6F5B7EBA-6AE3-4199-A324-A6EBDBE74067}"/>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5" w:fontKey="{8D4E6287-5067-4463-8383-CDE5470680B8}"/>
  </w:font>
  <w:font w:name="B Lotus">
    <w:panose1 w:val="00000400000000000000"/>
    <w:charset w:val="B2"/>
    <w:family w:val="auto"/>
    <w:pitch w:val="variable"/>
    <w:sig w:usb0="00002001" w:usb1="80000000" w:usb2="00000008" w:usb3="00000000" w:csb0="00000040" w:csb1="00000000"/>
    <w:embedRegular r:id="rId6" w:fontKey="{4D47CB59-E32C-44A5-A168-414D9F47B3AC}"/>
  </w:font>
  <w:font w:name="Calibri Light">
    <w:panose1 w:val="020F0302020204030204"/>
    <w:charset w:val="00"/>
    <w:family w:val="swiss"/>
    <w:pitch w:val="variable"/>
    <w:sig w:usb0="E4002EFF" w:usb1="C000247B" w:usb2="00000009" w:usb3="00000000" w:csb0="000001FF" w:csb1="00000000"/>
    <w:embedRegular r:id="rId7" w:fontKey="{B74325A6-2893-4559-9A78-DA7F78B65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4BEF" w14:textId="77777777" w:rsidR="0078608C" w:rsidRDefault="0078608C" w:rsidP="004C03A6">
      <w:pPr>
        <w:spacing w:after="0" w:line="240" w:lineRule="auto"/>
      </w:pPr>
      <w:r>
        <w:separator/>
      </w:r>
    </w:p>
  </w:footnote>
  <w:footnote w:type="continuationSeparator" w:id="0">
    <w:p w14:paraId="1B060723" w14:textId="77777777" w:rsidR="0078608C" w:rsidRDefault="0078608C"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1027C"/>
    <w:multiLevelType w:val="hybridMultilevel"/>
    <w:tmpl w:val="C00AF01C"/>
    <w:lvl w:ilvl="0" w:tplc="C51C5D4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2373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910AF"/>
    <w:rsid w:val="004B6BC1"/>
    <w:rsid w:val="004C03A6"/>
    <w:rsid w:val="004C5279"/>
    <w:rsid w:val="004C7F9F"/>
    <w:rsid w:val="00570581"/>
    <w:rsid w:val="005A030C"/>
    <w:rsid w:val="005D78AC"/>
    <w:rsid w:val="006611F1"/>
    <w:rsid w:val="00672BBF"/>
    <w:rsid w:val="006A4D07"/>
    <w:rsid w:val="00744BFE"/>
    <w:rsid w:val="0078608C"/>
    <w:rsid w:val="00790253"/>
    <w:rsid w:val="007A6BF2"/>
    <w:rsid w:val="00822E9D"/>
    <w:rsid w:val="0083125F"/>
    <w:rsid w:val="008D4D84"/>
    <w:rsid w:val="008E507E"/>
    <w:rsid w:val="0090205C"/>
    <w:rsid w:val="009200EE"/>
    <w:rsid w:val="00946A0D"/>
    <w:rsid w:val="009617D9"/>
    <w:rsid w:val="009650F8"/>
    <w:rsid w:val="00995B0E"/>
    <w:rsid w:val="009A0C8E"/>
    <w:rsid w:val="00AF561D"/>
    <w:rsid w:val="00B13946"/>
    <w:rsid w:val="00B2767A"/>
    <w:rsid w:val="00B62996"/>
    <w:rsid w:val="00BE227A"/>
    <w:rsid w:val="00BF034E"/>
    <w:rsid w:val="00BF66E0"/>
    <w:rsid w:val="00C01619"/>
    <w:rsid w:val="00C02B72"/>
    <w:rsid w:val="00C055CB"/>
    <w:rsid w:val="00CC6620"/>
    <w:rsid w:val="00D402FD"/>
    <w:rsid w:val="00D4553B"/>
    <w:rsid w:val="00D737B8"/>
    <w:rsid w:val="00D84E62"/>
    <w:rsid w:val="00DB20AF"/>
    <w:rsid w:val="00DD36F9"/>
    <w:rsid w:val="00EF2329"/>
    <w:rsid w:val="00F2671E"/>
    <w:rsid w:val="00F304B1"/>
    <w:rsid w:val="00F368AD"/>
    <w:rsid w:val="00F47222"/>
    <w:rsid w:val="00F47496"/>
    <w:rsid w:val="00F81FAF"/>
    <w:rsid w:val="00F852C4"/>
    <w:rsid w:val="00FC389D"/>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F36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abolfazl farjad</cp:lastModifiedBy>
  <cp:revision>5</cp:revision>
  <cp:lastPrinted>2021-10-20T14:40:00Z</cp:lastPrinted>
  <dcterms:created xsi:type="dcterms:W3CDTF">2022-10-05T00:28:00Z</dcterms:created>
  <dcterms:modified xsi:type="dcterms:W3CDTF">2023-05-03T15:00:00Z</dcterms:modified>
</cp:coreProperties>
</file>