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985E4" w14:textId="77777777" w:rsidR="00E01630" w:rsidRPr="00204BBF" w:rsidRDefault="00E01630" w:rsidP="00E01630">
      <w:pPr>
        <w:bidi/>
        <w:jc w:val="center"/>
        <w:rPr>
          <w:rFonts w:cs="B Titr"/>
          <w:b/>
          <w:bCs/>
          <w:sz w:val="32"/>
          <w:szCs w:val="32"/>
          <w:rtl/>
        </w:rPr>
      </w:pPr>
      <w:bookmarkStart w:id="0" w:name="_Hlk120234145"/>
      <w:bookmarkEnd w:id="0"/>
      <w:proofErr w:type="spellStart"/>
      <w:r w:rsidRPr="00204BBF">
        <w:rPr>
          <w:rFonts w:cs="B Titr"/>
          <w:b/>
          <w:bCs/>
          <w:sz w:val="32"/>
          <w:szCs w:val="32"/>
          <w:rtl/>
          <w:lang w:bidi="fa-IR"/>
        </w:rPr>
        <w:t>مدل‌ساز</w:t>
      </w:r>
      <w:r w:rsidRPr="00204BBF">
        <w:rPr>
          <w:rFonts w:cs="B Titr" w:hint="cs"/>
          <w:b/>
          <w:bCs/>
          <w:sz w:val="32"/>
          <w:szCs w:val="32"/>
          <w:rtl/>
          <w:lang w:bidi="fa-IR"/>
        </w:rPr>
        <w:t>ی</w:t>
      </w:r>
      <w:proofErr w:type="spellEnd"/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سه بعد</w:t>
      </w:r>
      <w:r w:rsidRPr="00204BBF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proofErr w:type="spellStart"/>
      <w:r w:rsidRPr="00204BBF">
        <w:rPr>
          <w:rFonts w:cs="B Titr"/>
          <w:b/>
          <w:bCs/>
          <w:sz w:val="32"/>
          <w:szCs w:val="32"/>
          <w:rtl/>
          <w:lang w:bidi="fa-IR"/>
        </w:rPr>
        <w:t>چ</w:t>
      </w:r>
      <w:r w:rsidRPr="00204BBF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204BBF">
        <w:rPr>
          <w:rFonts w:cs="B Titr" w:hint="eastAsia"/>
          <w:b/>
          <w:bCs/>
          <w:sz w:val="32"/>
          <w:szCs w:val="32"/>
          <w:rtl/>
          <w:lang w:bidi="fa-IR"/>
        </w:rPr>
        <w:t>نه‌شناس</w:t>
      </w:r>
      <w:r w:rsidRPr="00204BBF">
        <w:rPr>
          <w:rFonts w:cs="B Titr" w:hint="cs"/>
          <w:b/>
          <w:bCs/>
          <w:sz w:val="32"/>
          <w:szCs w:val="32"/>
          <w:rtl/>
          <w:lang w:bidi="fa-IR"/>
        </w:rPr>
        <w:t>ی</w:t>
      </w:r>
      <w:proofErr w:type="spellEnd"/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204BBF">
        <w:rPr>
          <w:rFonts w:cs="B Titr" w:hint="cs"/>
          <w:b/>
          <w:bCs/>
          <w:sz w:val="32"/>
          <w:szCs w:val="32"/>
          <w:rtl/>
        </w:rPr>
        <w:t>پیشرو</w:t>
      </w:r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204BBF">
        <w:rPr>
          <w:rFonts w:cs="B Titr" w:hint="cs"/>
          <w:b/>
          <w:bCs/>
          <w:sz w:val="32"/>
          <w:szCs w:val="32"/>
          <w:rtl/>
        </w:rPr>
        <w:t>توالی آلبین</w:t>
      </w:r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در بخش</w:t>
      </w:r>
      <w:r w:rsidRPr="00204BBF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از حاش</w:t>
      </w:r>
      <w:r w:rsidRPr="00204BBF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204BBF">
        <w:rPr>
          <w:rFonts w:cs="B Titr" w:hint="eastAsia"/>
          <w:b/>
          <w:bCs/>
          <w:sz w:val="32"/>
          <w:szCs w:val="32"/>
          <w:rtl/>
          <w:lang w:bidi="fa-IR"/>
        </w:rPr>
        <w:t>ه</w:t>
      </w:r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شمال شرق</w:t>
      </w:r>
      <w:r w:rsidRPr="00204BBF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204BBF">
        <w:rPr>
          <w:rFonts w:cs="B Titr" w:hint="cs"/>
          <w:b/>
          <w:bCs/>
          <w:sz w:val="32"/>
          <w:szCs w:val="32"/>
          <w:rtl/>
        </w:rPr>
        <w:t>پلیت</w:t>
      </w:r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204BBF">
        <w:rPr>
          <w:rFonts w:cs="B Titr" w:hint="cs"/>
          <w:b/>
          <w:bCs/>
          <w:sz w:val="32"/>
          <w:szCs w:val="32"/>
          <w:rtl/>
        </w:rPr>
        <w:t>عربی</w:t>
      </w:r>
      <w:r w:rsidRPr="00204BBF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204BBF">
        <w:rPr>
          <w:rFonts w:cs="B Titr" w:hint="cs"/>
          <w:b/>
          <w:bCs/>
          <w:sz w:val="32"/>
          <w:szCs w:val="32"/>
          <w:rtl/>
        </w:rPr>
        <w:t>با نگرش ویژه بر شناسایی تله های چینه ای</w:t>
      </w:r>
    </w:p>
    <w:p w14:paraId="68523C90" w14:textId="77777777" w:rsidR="00E01630" w:rsidRPr="007241F9" w:rsidRDefault="00E01630" w:rsidP="00E01630">
      <w:pPr>
        <w:bidi/>
        <w:jc w:val="center"/>
        <w:rPr>
          <w:rFonts w:cs="B Nazanin"/>
          <w:b/>
          <w:bCs/>
          <w:sz w:val="24"/>
          <w:szCs w:val="24"/>
          <w:rtl/>
        </w:rPr>
      </w:pPr>
      <w:r w:rsidRPr="007241F9">
        <w:rPr>
          <w:rFonts w:cs="B Nazanin" w:hint="cs"/>
          <w:b/>
          <w:bCs/>
          <w:sz w:val="24"/>
          <w:szCs w:val="24"/>
          <w:rtl/>
        </w:rPr>
        <w:t>فرامرز شعبانی</w:t>
      </w:r>
      <w:r w:rsidRPr="007241F9">
        <w:rPr>
          <w:rFonts w:cs="B Nazanin" w:hint="cs"/>
          <w:b/>
          <w:bCs/>
          <w:sz w:val="24"/>
          <w:szCs w:val="24"/>
          <w:vertAlign w:val="superscript"/>
          <w:rtl/>
        </w:rPr>
        <w:t>1*</w:t>
      </w:r>
      <w:r w:rsidRPr="007241F9">
        <w:rPr>
          <w:rFonts w:cs="B Nazanin" w:hint="cs"/>
          <w:b/>
          <w:bCs/>
          <w:sz w:val="24"/>
          <w:szCs w:val="24"/>
          <w:rtl/>
        </w:rPr>
        <w:t>، عبدالحسین امینی</w:t>
      </w:r>
      <w:r w:rsidRPr="007241F9">
        <w:rPr>
          <w:rFonts w:cs="B Nazanin" w:hint="cs"/>
          <w:b/>
          <w:bCs/>
          <w:sz w:val="24"/>
          <w:szCs w:val="24"/>
          <w:vertAlign w:val="superscript"/>
          <w:rtl/>
        </w:rPr>
        <w:t>1</w:t>
      </w:r>
      <w:r w:rsidRPr="007241F9">
        <w:rPr>
          <w:rFonts w:cs="B Nazanin" w:hint="cs"/>
          <w:b/>
          <w:bCs/>
          <w:sz w:val="24"/>
          <w:szCs w:val="24"/>
          <w:rtl/>
        </w:rPr>
        <w:t>، وحید توکلی</w:t>
      </w:r>
      <w:r w:rsidRPr="007241F9">
        <w:rPr>
          <w:rFonts w:cs="B Nazanin" w:hint="cs"/>
          <w:b/>
          <w:bCs/>
          <w:sz w:val="24"/>
          <w:szCs w:val="24"/>
          <w:vertAlign w:val="superscript"/>
          <w:rtl/>
        </w:rPr>
        <w:t>1</w:t>
      </w:r>
      <w:r w:rsidRPr="007241F9">
        <w:rPr>
          <w:rFonts w:cs="B Nazanin" w:hint="cs"/>
          <w:b/>
          <w:bCs/>
          <w:sz w:val="24"/>
          <w:szCs w:val="24"/>
          <w:rtl/>
        </w:rPr>
        <w:t>، جواد هنرمند</w:t>
      </w:r>
      <w:r w:rsidRPr="007241F9">
        <w:rPr>
          <w:rFonts w:cs="B Nazanin" w:hint="cs"/>
          <w:b/>
          <w:bCs/>
          <w:sz w:val="24"/>
          <w:szCs w:val="24"/>
          <w:vertAlign w:val="superscript"/>
          <w:rtl/>
        </w:rPr>
        <w:t>2</w:t>
      </w:r>
    </w:p>
    <w:p w14:paraId="35EA5E1F" w14:textId="77777777" w:rsidR="00E01630" w:rsidRPr="00204BBF" w:rsidRDefault="00E01630" w:rsidP="00E01630">
      <w:pPr>
        <w:bidi/>
        <w:jc w:val="center"/>
        <w:rPr>
          <w:rFonts w:cs="B Nazanin"/>
          <w:sz w:val="20"/>
          <w:rtl/>
        </w:rPr>
      </w:pPr>
      <w:r w:rsidRPr="00204BBF">
        <w:rPr>
          <w:rFonts w:cs="B Nazanin" w:hint="cs"/>
          <w:sz w:val="20"/>
          <w:rtl/>
        </w:rPr>
        <w:t>1-دانشگاه تهران،</w:t>
      </w:r>
      <w:r w:rsidRPr="00204BBF">
        <w:rPr>
          <w:rFonts w:cs="B Nazanin" w:hint="cs"/>
          <w:sz w:val="20"/>
          <w:rtl/>
          <w:lang w:bidi="fa-IR"/>
        </w:rPr>
        <w:t xml:space="preserve"> پردیس علوم،</w:t>
      </w:r>
      <w:r w:rsidRPr="00204BBF">
        <w:rPr>
          <w:rFonts w:cs="B Nazanin" w:hint="cs"/>
          <w:sz w:val="20"/>
          <w:vertAlign w:val="superscript"/>
          <w:rtl/>
        </w:rPr>
        <w:t xml:space="preserve"> </w:t>
      </w:r>
      <w:r w:rsidRPr="00204BBF">
        <w:rPr>
          <w:rFonts w:cs="B Nazanin" w:hint="cs"/>
          <w:sz w:val="20"/>
          <w:rtl/>
        </w:rPr>
        <w:t>دانشکده زمین شناسی</w:t>
      </w:r>
    </w:p>
    <w:p w14:paraId="7B298939" w14:textId="77777777" w:rsidR="00E01630" w:rsidRPr="00204BBF" w:rsidRDefault="00E01630" w:rsidP="00E01630">
      <w:pPr>
        <w:bidi/>
        <w:jc w:val="center"/>
        <w:rPr>
          <w:rFonts w:cs="B Nazanin"/>
          <w:sz w:val="20"/>
          <w:rtl/>
        </w:rPr>
      </w:pPr>
      <w:r w:rsidRPr="00204BBF">
        <w:rPr>
          <w:rFonts w:cs="B Nazanin" w:hint="cs"/>
          <w:sz w:val="20"/>
          <w:rtl/>
        </w:rPr>
        <w:t>2- پژوهشگاه صنعت نفت، پژوهشکده علوم زمین</w:t>
      </w:r>
    </w:p>
    <w:p w14:paraId="0382583B" w14:textId="77777777" w:rsidR="00E01630" w:rsidRPr="00204BBF" w:rsidRDefault="00000000" w:rsidP="00E01630">
      <w:pPr>
        <w:bidi/>
        <w:jc w:val="center"/>
        <w:rPr>
          <w:rFonts w:cs="B Nazanin"/>
          <w:sz w:val="20"/>
        </w:rPr>
      </w:pPr>
      <w:hyperlink r:id="rId7" w:history="1">
        <w:r w:rsidR="00E01630" w:rsidRPr="00204BBF">
          <w:rPr>
            <w:rStyle w:val="Hyperlink"/>
            <w:rFonts w:cs="B Nazanin"/>
            <w:sz w:val="20"/>
          </w:rPr>
          <w:t>shabanif@ut.ac.ir</w:t>
        </w:r>
      </w:hyperlink>
    </w:p>
    <w:p w14:paraId="3A7F811D" w14:textId="77777777" w:rsidR="00E01630" w:rsidRPr="00204BBF" w:rsidRDefault="00E01630" w:rsidP="00E01630">
      <w:pPr>
        <w:bidi/>
        <w:jc w:val="center"/>
        <w:rPr>
          <w:rFonts w:cs="B Nazanin"/>
          <w:sz w:val="20"/>
        </w:rPr>
      </w:pPr>
      <w:r w:rsidRPr="00204BBF">
        <w:rPr>
          <w:rFonts w:cs="B Nazanin"/>
          <w:sz w:val="20"/>
        </w:rPr>
        <w:t>ahamini@gmail.com</w:t>
      </w:r>
    </w:p>
    <w:p w14:paraId="4888F96C" w14:textId="77777777" w:rsidR="00E01630" w:rsidRPr="00204BBF" w:rsidRDefault="00000000" w:rsidP="00E01630">
      <w:pPr>
        <w:bidi/>
        <w:jc w:val="center"/>
        <w:rPr>
          <w:rStyle w:val="Hyperlink"/>
          <w:rFonts w:cs="B Nazanin"/>
          <w:sz w:val="20"/>
          <w:rtl/>
        </w:rPr>
      </w:pPr>
      <w:hyperlink r:id="rId8" w:history="1">
        <w:r w:rsidR="00E01630" w:rsidRPr="00204BBF">
          <w:rPr>
            <w:rStyle w:val="Hyperlink"/>
            <w:rFonts w:cs="B Nazanin"/>
            <w:sz w:val="20"/>
          </w:rPr>
          <w:t>vtavakoli@ut.ac.ir</w:t>
        </w:r>
      </w:hyperlink>
    </w:p>
    <w:p w14:paraId="49D56D70" w14:textId="046DFA0F" w:rsidR="00E01630" w:rsidRPr="00204BBF" w:rsidRDefault="00000000" w:rsidP="00E01630">
      <w:pPr>
        <w:bidi/>
        <w:jc w:val="center"/>
        <w:rPr>
          <w:rStyle w:val="Hyperlink"/>
          <w:rFonts w:cs="B Nazanin"/>
          <w:sz w:val="20"/>
        </w:rPr>
      </w:pPr>
      <w:hyperlink r:id="rId9" w:history="1">
        <w:r w:rsidR="000E7E06" w:rsidRPr="00204BBF">
          <w:rPr>
            <w:rStyle w:val="Hyperlink"/>
            <w:rFonts w:cs="B Nazanin"/>
            <w:sz w:val="20"/>
          </w:rPr>
          <w:t>honarmandj@gmail.com</w:t>
        </w:r>
      </w:hyperlink>
    </w:p>
    <w:p w14:paraId="13885291" w14:textId="77777777" w:rsidR="000E7E06" w:rsidRPr="007241F9" w:rsidRDefault="000E7E06" w:rsidP="000E7E06">
      <w:pPr>
        <w:bidi/>
        <w:jc w:val="center"/>
        <w:rPr>
          <w:rFonts w:cs="B Nazanin"/>
          <w:b/>
          <w:bCs/>
          <w:sz w:val="24"/>
          <w:szCs w:val="24"/>
        </w:rPr>
      </w:pPr>
    </w:p>
    <w:p w14:paraId="1BD44D49" w14:textId="77777777" w:rsidR="00E01630" w:rsidRPr="00204BBF" w:rsidRDefault="00E01630" w:rsidP="00E01630">
      <w:pPr>
        <w:bidi/>
        <w:rPr>
          <w:rFonts w:cs="B Nazanin"/>
          <w:b/>
          <w:bCs/>
          <w:sz w:val="26"/>
          <w:szCs w:val="26"/>
          <w:rtl/>
        </w:rPr>
      </w:pPr>
      <w:r w:rsidRPr="00204BBF">
        <w:rPr>
          <w:rFonts w:cs="B Nazanin" w:hint="cs"/>
          <w:b/>
          <w:bCs/>
          <w:sz w:val="26"/>
          <w:szCs w:val="26"/>
          <w:rtl/>
        </w:rPr>
        <w:t>چکیده</w:t>
      </w:r>
    </w:p>
    <w:p w14:paraId="3AA5BD11" w14:textId="16D34F98" w:rsidR="00E01630" w:rsidRPr="00204BBF" w:rsidRDefault="00E01630" w:rsidP="00E01630">
      <w:pPr>
        <w:bidi/>
        <w:rPr>
          <w:rFonts w:cs="B Nazanin"/>
          <w:sz w:val="22"/>
          <w:szCs w:val="22"/>
          <w:rtl/>
        </w:rPr>
      </w:pPr>
      <w:r w:rsidRPr="00204BBF">
        <w:rPr>
          <w:rFonts w:cs="B Nazanin"/>
          <w:sz w:val="22"/>
          <w:szCs w:val="22"/>
          <w:rtl/>
        </w:rPr>
        <w:t xml:space="preserve">در طول </w:t>
      </w:r>
      <w:r w:rsidRPr="00204BBF">
        <w:rPr>
          <w:rFonts w:cs="B Nazanin" w:hint="cs"/>
          <w:sz w:val="22"/>
          <w:szCs w:val="22"/>
          <w:rtl/>
        </w:rPr>
        <w:t>دوره</w:t>
      </w:r>
      <w:r w:rsidRPr="00204BBF">
        <w:rPr>
          <w:rFonts w:cs="B Nazanin"/>
          <w:sz w:val="22"/>
          <w:szCs w:val="22"/>
          <w:rtl/>
        </w:rPr>
        <w:t xml:space="preserve"> آلب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ن،</w:t>
      </w:r>
      <w:r w:rsidRPr="00204BBF">
        <w:rPr>
          <w:rFonts w:cs="B Nazanin"/>
          <w:sz w:val="22"/>
          <w:szCs w:val="22"/>
          <w:rtl/>
        </w:rPr>
        <w:t xml:space="preserve"> ورود</w:t>
      </w:r>
      <w:r w:rsidRPr="00204BBF">
        <w:rPr>
          <w:rFonts w:cs="B Nazanin" w:hint="cs"/>
          <w:sz w:val="22"/>
          <w:szCs w:val="22"/>
          <w:rtl/>
        </w:rPr>
        <w:t xml:space="preserve"> متناوب رسوبات</w:t>
      </w:r>
      <w:r w:rsidRPr="00204BBF">
        <w:rPr>
          <w:rFonts w:cs="B Nazanin"/>
          <w:sz w:val="22"/>
          <w:szCs w:val="22"/>
          <w:rtl/>
        </w:rPr>
        <w:t xml:space="preserve"> س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ل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س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آوار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در </w:t>
      </w:r>
      <w:r w:rsidRPr="00204BBF">
        <w:rPr>
          <w:rFonts w:cs="B Nazanin" w:hint="cs"/>
          <w:sz w:val="22"/>
          <w:szCs w:val="22"/>
          <w:rtl/>
        </w:rPr>
        <w:t>شلف</w:t>
      </w:r>
      <w:r w:rsidRPr="00204BBF">
        <w:rPr>
          <w:rFonts w:cs="B Nazanin"/>
          <w:sz w:val="22"/>
          <w:szCs w:val="22"/>
          <w:rtl/>
        </w:rPr>
        <w:t xml:space="preserve"> کربنات </w:t>
      </w:r>
      <w:r w:rsidRPr="00204BBF">
        <w:rPr>
          <w:rFonts w:cs="B Nazanin" w:hint="cs"/>
          <w:sz w:val="22"/>
          <w:szCs w:val="22"/>
          <w:rtl/>
        </w:rPr>
        <w:t>پلیت عربی موجب تشکیل</w:t>
      </w:r>
      <w:r w:rsidRPr="00204BBF">
        <w:rPr>
          <w:rFonts w:cs="B Nazanin"/>
          <w:sz w:val="22"/>
          <w:szCs w:val="22"/>
          <w:rtl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>رخساره های آواری-کربناته شده است</w:t>
      </w:r>
      <w:r w:rsidRPr="00204BBF">
        <w:rPr>
          <w:rFonts w:cs="B Nazanin"/>
          <w:sz w:val="22"/>
          <w:szCs w:val="22"/>
          <w:rtl/>
        </w:rPr>
        <w:t>. از ا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ن</w:t>
      </w:r>
      <w:r w:rsidRPr="00204BBF">
        <w:rPr>
          <w:rFonts w:cs="B Nazanin"/>
          <w:sz w:val="22"/>
          <w:szCs w:val="22"/>
          <w:rtl/>
        </w:rPr>
        <w:t xml:space="preserve"> رو، </w:t>
      </w:r>
      <w:r w:rsidRPr="00204BBF">
        <w:rPr>
          <w:rFonts w:cs="B Nazanin" w:hint="cs"/>
          <w:sz w:val="22"/>
          <w:szCs w:val="22"/>
          <w:rtl/>
        </w:rPr>
        <w:t>توالی</w:t>
      </w:r>
      <w:r w:rsidRPr="00204BBF">
        <w:rPr>
          <w:rFonts w:cs="B Nazanin"/>
          <w:sz w:val="22"/>
          <w:szCs w:val="22"/>
          <w:rtl/>
        </w:rPr>
        <w:t xml:space="preserve"> بورگان-کژدم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م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زبان</w:t>
      </w:r>
      <w:r w:rsidRPr="00204BBF">
        <w:rPr>
          <w:rFonts w:cs="B Nazanin"/>
          <w:sz w:val="22"/>
          <w:szCs w:val="22"/>
          <w:rtl/>
        </w:rPr>
        <w:t xml:space="preserve"> مخازن </w:t>
      </w:r>
      <w:r w:rsidRPr="00204BBF">
        <w:rPr>
          <w:rFonts w:cs="B Nazanin" w:hint="cs"/>
          <w:sz w:val="22"/>
          <w:szCs w:val="22"/>
          <w:rtl/>
        </w:rPr>
        <w:t xml:space="preserve">بزرگ </w:t>
      </w:r>
      <w:r w:rsidRPr="00204BBF">
        <w:rPr>
          <w:rFonts w:cs="B Nazanin"/>
          <w:sz w:val="22"/>
          <w:szCs w:val="22"/>
          <w:rtl/>
        </w:rPr>
        <w:t>ماسه سنگ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در برخ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از م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اد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ن</w:t>
      </w:r>
      <w:r w:rsidRPr="00204BBF">
        <w:rPr>
          <w:rFonts w:cs="B Nazanin"/>
          <w:sz w:val="22"/>
          <w:szCs w:val="22"/>
          <w:rtl/>
        </w:rPr>
        <w:t xml:space="preserve"> نفت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خاورم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انه</w:t>
      </w:r>
      <w:r w:rsidRPr="00204BBF">
        <w:rPr>
          <w:rFonts w:cs="B Nazanin"/>
          <w:sz w:val="22"/>
          <w:szCs w:val="22"/>
          <w:rtl/>
        </w:rPr>
        <w:t xml:space="preserve"> است. بر ا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ن</w:t>
      </w:r>
      <w:r w:rsidRPr="00204BBF">
        <w:rPr>
          <w:rFonts w:cs="B Nazanin"/>
          <w:sz w:val="22"/>
          <w:szCs w:val="22"/>
          <w:rtl/>
        </w:rPr>
        <w:t xml:space="preserve"> اساس، </w:t>
      </w:r>
      <w:r w:rsidRPr="00204BBF">
        <w:rPr>
          <w:rFonts w:cs="B Nazanin" w:hint="cs"/>
          <w:sz w:val="22"/>
          <w:szCs w:val="22"/>
          <w:rtl/>
        </w:rPr>
        <w:t xml:space="preserve">در این مطالعه </w:t>
      </w:r>
      <w:r w:rsidRPr="00204BBF">
        <w:rPr>
          <w:rFonts w:cs="B Nazanin"/>
          <w:sz w:val="22"/>
          <w:szCs w:val="22"/>
          <w:rtl/>
        </w:rPr>
        <w:t>از مدل‌ساز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چ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نه</w:t>
      </w:r>
      <w:r w:rsidRPr="00204BBF">
        <w:rPr>
          <w:rFonts w:cs="B Nazanin" w:hint="cs"/>
          <w:sz w:val="22"/>
          <w:szCs w:val="22"/>
          <w:rtl/>
        </w:rPr>
        <w:t xml:space="preserve"> ای سه بعدی پیشرو  بعنوان یک ابزار قدرتمند</w:t>
      </w:r>
      <w:r w:rsidRPr="00204BBF">
        <w:rPr>
          <w:rFonts w:cs="B Nazanin"/>
          <w:sz w:val="22"/>
          <w:szCs w:val="22"/>
          <w:rtl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>جهت پیش بینی تغییرات سنگ شناسی استفاد شد</w:t>
      </w:r>
      <w:r w:rsidRPr="00204BBF">
        <w:rPr>
          <w:rFonts w:cs="B Nazanin"/>
          <w:sz w:val="22"/>
          <w:szCs w:val="22"/>
          <w:rtl/>
        </w:rPr>
        <w:t>. مدل</w:t>
      </w:r>
      <w:r w:rsidRPr="00204BBF">
        <w:rPr>
          <w:rFonts w:cs="B Nazanin" w:hint="cs"/>
          <w:sz w:val="22"/>
          <w:szCs w:val="22"/>
          <w:rtl/>
        </w:rPr>
        <w:t xml:space="preserve"> در منطقه ای به ابعاد حدوداً 90 هزار کیلومتر مربع </w:t>
      </w:r>
      <w:r w:rsidR="00766BF6" w:rsidRPr="00204BBF">
        <w:rPr>
          <w:rFonts w:cs="B Nazanin" w:hint="cs"/>
          <w:sz w:val="22"/>
          <w:szCs w:val="22"/>
          <w:rtl/>
          <w:lang w:bidi="fa-IR"/>
        </w:rPr>
        <w:t>با</w:t>
      </w:r>
      <w:r w:rsidRPr="00204BBF">
        <w:rPr>
          <w:rFonts w:cs="B Nazanin" w:hint="cs"/>
          <w:sz w:val="22"/>
          <w:szCs w:val="22"/>
          <w:rtl/>
        </w:rPr>
        <w:t xml:space="preserve"> شبکه سلولی 4 کیلومتر مربعی در برگیرنده مناطق </w:t>
      </w:r>
      <w:r w:rsidRPr="00204BBF">
        <w:rPr>
          <w:rFonts w:cs="B Nazanin"/>
          <w:sz w:val="22"/>
          <w:szCs w:val="22"/>
          <w:rtl/>
        </w:rPr>
        <w:t>شمال غرب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خل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ج</w:t>
      </w:r>
      <w:r w:rsidRPr="00204BBF">
        <w:rPr>
          <w:rFonts w:cs="B Nazanin"/>
          <w:sz w:val="22"/>
          <w:szCs w:val="22"/>
          <w:rtl/>
        </w:rPr>
        <w:t xml:space="preserve"> فارس، کو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ت،</w:t>
      </w:r>
      <w:r w:rsidRPr="00204BBF">
        <w:rPr>
          <w:rFonts w:cs="B Nazanin"/>
          <w:sz w:val="22"/>
          <w:szCs w:val="22"/>
          <w:rtl/>
        </w:rPr>
        <w:t xml:space="preserve"> جنوب عراق و جنوب غرب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ا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ران</w:t>
      </w:r>
      <w:r w:rsidRPr="00204BBF">
        <w:rPr>
          <w:rFonts w:cs="B Nazanin"/>
          <w:sz w:val="22"/>
          <w:szCs w:val="22"/>
          <w:rtl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>ساخته شد. مکعب مدل سه بعدی  بر اساس چینه نگاری سکانسی درجه 3 و سیستم ترکت های تشکیل دهنده آن ها در سه واحد تقسیم بندی شد.</w:t>
      </w:r>
    </w:p>
    <w:p w14:paraId="0352FCF6" w14:textId="665884FC" w:rsidR="00E01630" w:rsidRPr="00204BBF" w:rsidRDefault="00E01630" w:rsidP="00E01630">
      <w:pPr>
        <w:bidi/>
        <w:rPr>
          <w:rFonts w:cs="B Nazanin"/>
          <w:sz w:val="22"/>
          <w:szCs w:val="22"/>
          <w:rtl/>
        </w:rPr>
      </w:pPr>
      <w:r w:rsidRPr="00204BBF">
        <w:rPr>
          <w:rFonts w:cs="B Nazanin" w:hint="eastAsia"/>
          <w:sz w:val="22"/>
          <w:szCs w:val="22"/>
          <w:rtl/>
        </w:rPr>
        <w:t>نتا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ج</w:t>
      </w:r>
      <w:r w:rsidRPr="00204BBF">
        <w:rPr>
          <w:rFonts w:cs="B Nazanin"/>
          <w:sz w:val="22"/>
          <w:szCs w:val="22"/>
          <w:rtl/>
        </w:rPr>
        <w:t xml:space="preserve"> نشان داد که</w:t>
      </w:r>
      <w:r w:rsidRPr="00204BBF">
        <w:rPr>
          <w:rFonts w:cs="B Nazanin" w:hint="cs"/>
          <w:sz w:val="22"/>
          <w:szCs w:val="22"/>
          <w:rtl/>
        </w:rPr>
        <w:t xml:space="preserve"> </w:t>
      </w:r>
      <w:r w:rsidRPr="00204BBF">
        <w:rPr>
          <w:rFonts w:cs="B Nazanin"/>
          <w:sz w:val="22"/>
          <w:szCs w:val="22"/>
          <w:rtl/>
        </w:rPr>
        <w:t xml:space="preserve">واحد-1، </w:t>
      </w:r>
      <w:r w:rsidRPr="00204BBF">
        <w:rPr>
          <w:rFonts w:cs="B Nazanin" w:hint="cs"/>
          <w:sz w:val="22"/>
          <w:szCs w:val="22"/>
          <w:rtl/>
        </w:rPr>
        <w:t>عمدتاً حاوی ماسه سنگ های ضخیم با</w:t>
      </w:r>
      <w:r w:rsidRPr="00204BBF">
        <w:rPr>
          <w:rFonts w:cs="B Nazanin"/>
          <w:sz w:val="22"/>
          <w:szCs w:val="22"/>
          <w:rtl/>
        </w:rPr>
        <w:t xml:space="preserve"> ک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ف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ت</w:t>
      </w:r>
      <w:r w:rsidRPr="00204BBF">
        <w:rPr>
          <w:rFonts w:cs="B Nazanin"/>
          <w:sz w:val="22"/>
          <w:szCs w:val="22"/>
          <w:rtl/>
        </w:rPr>
        <w:t xml:space="preserve"> مخزن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خوب است</w:t>
      </w:r>
      <w:r w:rsidRPr="00204BBF">
        <w:rPr>
          <w:rFonts w:cs="B Nazanin" w:hint="cs"/>
          <w:sz w:val="22"/>
          <w:szCs w:val="22"/>
          <w:rtl/>
        </w:rPr>
        <w:t xml:space="preserve"> که عمدتا </w:t>
      </w:r>
      <w:r w:rsidR="00766BF6" w:rsidRPr="00204BBF">
        <w:rPr>
          <w:rFonts w:cs="B Nazanin" w:hint="cs"/>
          <w:sz w:val="22"/>
          <w:szCs w:val="22"/>
          <w:rtl/>
        </w:rPr>
        <w:t>در</w:t>
      </w:r>
      <w:r w:rsidRPr="00204BBF">
        <w:rPr>
          <w:rFonts w:cs="B Nazanin" w:hint="cs"/>
          <w:sz w:val="22"/>
          <w:szCs w:val="22"/>
          <w:rtl/>
        </w:rPr>
        <w:t xml:space="preserve"> دشت دلتایی یک</w:t>
      </w:r>
      <w:r w:rsidRPr="00204BBF">
        <w:rPr>
          <w:rFonts w:cs="B Nazanin"/>
          <w:sz w:val="22"/>
          <w:szCs w:val="22"/>
          <w:rtl/>
        </w:rPr>
        <w:t xml:space="preserve"> دلتا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تحت سلطه جزر و مد رسوب کرد</w:t>
      </w:r>
      <w:r w:rsidRPr="00204BBF">
        <w:rPr>
          <w:rFonts w:cs="B Nazanin" w:hint="cs"/>
          <w:sz w:val="22"/>
          <w:szCs w:val="22"/>
          <w:rtl/>
        </w:rPr>
        <w:t>ه است</w:t>
      </w:r>
      <w:r w:rsidRPr="00204BBF">
        <w:rPr>
          <w:rFonts w:cs="B Nazanin"/>
          <w:sz w:val="22"/>
          <w:szCs w:val="22"/>
          <w:rtl/>
        </w:rPr>
        <w:t>. به تدر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ج،</w:t>
      </w:r>
      <w:r w:rsidRPr="00204BBF">
        <w:rPr>
          <w:rFonts w:cs="B Nazanin"/>
          <w:sz w:val="22"/>
          <w:szCs w:val="22"/>
          <w:rtl/>
        </w:rPr>
        <w:t xml:space="preserve"> با افزا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ش</w:t>
      </w:r>
      <w:r w:rsidRPr="00204BBF">
        <w:rPr>
          <w:rFonts w:cs="B Nazanin"/>
          <w:sz w:val="22"/>
          <w:szCs w:val="22"/>
          <w:rtl/>
        </w:rPr>
        <w:t xml:space="preserve"> سطح </w:t>
      </w:r>
      <w:r w:rsidRPr="00204BBF">
        <w:rPr>
          <w:rFonts w:cs="B Nazanin" w:hint="cs"/>
          <w:sz w:val="22"/>
          <w:szCs w:val="22"/>
          <w:rtl/>
        </w:rPr>
        <w:t xml:space="preserve">آب </w:t>
      </w:r>
      <w:r w:rsidRPr="00204BBF">
        <w:rPr>
          <w:rFonts w:cs="B Nazanin"/>
          <w:sz w:val="22"/>
          <w:szCs w:val="22"/>
          <w:rtl/>
        </w:rPr>
        <w:t>در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ا،</w:t>
      </w:r>
      <w:r w:rsidRPr="00204BBF">
        <w:rPr>
          <w:rFonts w:cs="B Nazanin"/>
          <w:sz w:val="22"/>
          <w:szCs w:val="22"/>
          <w:rtl/>
        </w:rPr>
        <w:t xml:space="preserve"> رسوب</w:t>
      </w:r>
      <w:r w:rsidRPr="00204BBF">
        <w:rPr>
          <w:rFonts w:cs="B Nazanin" w:hint="cs"/>
          <w:sz w:val="22"/>
          <w:szCs w:val="22"/>
          <w:rtl/>
        </w:rPr>
        <w:t>ات</w:t>
      </w:r>
      <w:r w:rsidRPr="00204BBF">
        <w:rPr>
          <w:rFonts w:cs="B Nazanin"/>
          <w:sz w:val="22"/>
          <w:szCs w:val="22"/>
          <w:rtl/>
        </w:rPr>
        <w:t xml:space="preserve"> در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ا</w:t>
      </w:r>
      <w:r w:rsidRPr="00204BBF">
        <w:rPr>
          <w:rFonts w:cs="B Nazanin" w:hint="cs"/>
          <w:sz w:val="22"/>
          <w:szCs w:val="22"/>
          <w:rtl/>
        </w:rPr>
        <w:t>یی</w:t>
      </w:r>
      <w:r w:rsidRPr="00204BBF">
        <w:rPr>
          <w:rFonts w:cs="B Nazanin"/>
          <w:sz w:val="22"/>
          <w:szCs w:val="22"/>
          <w:rtl/>
        </w:rPr>
        <w:t xml:space="preserve"> دانه ر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ز</w:t>
      </w:r>
      <w:r w:rsidRPr="00204BBF">
        <w:rPr>
          <w:rFonts w:cs="B Nazanin"/>
          <w:sz w:val="22"/>
          <w:szCs w:val="22"/>
          <w:rtl/>
        </w:rPr>
        <w:t xml:space="preserve"> پ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ش</w:t>
      </w:r>
      <w:r w:rsidRPr="00204BBF">
        <w:rPr>
          <w:rFonts w:cs="B Nazanin"/>
          <w:sz w:val="22"/>
          <w:szCs w:val="22"/>
          <w:rtl/>
        </w:rPr>
        <w:t xml:space="preserve"> ر</w:t>
      </w:r>
      <w:r w:rsidRPr="00204BBF">
        <w:rPr>
          <w:rFonts w:cs="B Nazanin" w:hint="eastAsia"/>
          <w:sz w:val="22"/>
          <w:szCs w:val="22"/>
          <w:rtl/>
        </w:rPr>
        <w:t>ونده</w:t>
      </w:r>
      <w:r w:rsidRPr="00204BBF">
        <w:rPr>
          <w:rFonts w:cs="B Nazanin"/>
          <w:sz w:val="22"/>
          <w:szCs w:val="22"/>
          <w:rtl/>
        </w:rPr>
        <w:t xml:space="preserve"> در واحدها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2 و 3 غالب شد</w:t>
      </w:r>
      <w:r w:rsidR="00766BF6" w:rsidRPr="00204BBF">
        <w:rPr>
          <w:rFonts w:cs="B Nazanin" w:hint="cs"/>
          <w:sz w:val="22"/>
          <w:szCs w:val="22"/>
          <w:rtl/>
        </w:rPr>
        <w:t>ه است</w:t>
      </w:r>
      <w:r w:rsidRPr="00204BBF">
        <w:rPr>
          <w:rFonts w:cs="B Nazanin"/>
          <w:sz w:val="22"/>
          <w:szCs w:val="22"/>
          <w:rtl/>
        </w:rPr>
        <w:t xml:space="preserve">. </w:t>
      </w:r>
      <w:r w:rsidRPr="00204BBF">
        <w:rPr>
          <w:rFonts w:cs="B Nazanin"/>
          <w:sz w:val="22"/>
          <w:szCs w:val="22"/>
          <w:rtl/>
          <w:lang w:bidi="fa-IR"/>
        </w:rPr>
        <w:t>از ا</w:t>
      </w:r>
      <w:r w:rsidRPr="00204BBF">
        <w:rPr>
          <w:rFonts w:cs="B Nazanin" w:hint="cs"/>
          <w:sz w:val="22"/>
          <w:szCs w:val="22"/>
          <w:rtl/>
          <w:lang w:bidi="fa-IR"/>
        </w:rPr>
        <w:t>ی</w:t>
      </w:r>
      <w:r w:rsidRPr="00204BBF">
        <w:rPr>
          <w:rFonts w:cs="B Nazanin" w:hint="eastAsia"/>
          <w:sz w:val="22"/>
          <w:szCs w:val="22"/>
          <w:rtl/>
          <w:lang w:bidi="fa-IR"/>
        </w:rPr>
        <w:t>ن</w:t>
      </w:r>
      <w:r w:rsidRPr="00204BBF">
        <w:rPr>
          <w:rFonts w:cs="B Nazanin"/>
          <w:sz w:val="22"/>
          <w:szCs w:val="22"/>
          <w:rtl/>
          <w:lang w:bidi="fa-IR"/>
        </w:rPr>
        <w:t xml:space="preserve"> رو، </w:t>
      </w:r>
      <w:proofErr w:type="spellStart"/>
      <w:r w:rsidRPr="00204BBF">
        <w:rPr>
          <w:rFonts w:cs="B Nazanin"/>
          <w:sz w:val="22"/>
          <w:szCs w:val="22"/>
          <w:rtl/>
          <w:lang w:bidi="fa-IR"/>
        </w:rPr>
        <w:t>رخساره‌ها</w:t>
      </w:r>
      <w:r w:rsidRPr="00204BBF">
        <w:rPr>
          <w:rFonts w:cs="B Nazanin" w:hint="cs"/>
          <w:sz w:val="22"/>
          <w:szCs w:val="22"/>
          <w:rtl/>
          <w:lang w:bidi="fa-IR"/>
        </w:rPr>
        <w:t>ی</w:t>
      </w:r>
      <w:proofErr w:type="spellEnd"/>
      <w:r w:rsidRPr="00204BBF">
        <w:rPr>
          <w:rFonts w:cs="B Nazanin"/>
          <w:sz w:val="22"/>
          <w:szCs w:val="22"/>
          <w:rtl/>
          <w:lang w:bidi="fa-IR"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>درون سازندی ریز دانه پوش سنگی</w:t>
      </w:r>
      <w:r w:rsidRPr="00204BBF">
        <w:rPr>
          <w:rFonts w:cs="B Nazanin"/>
          <w:sz w:val="22"/>
          <w:szCs w:val="22"/>
          <w:rtl/>
          <w:lang w:bidi="fa-IR"/>
        </w:rPr>
        <w:t xml:space="preserve"> در</w:t>
      </w:r>
      <w:r w:rsidRPr="00204BBF">
        <w:rPr>
          <w:rFonts w:cs="B Nazanin" w:hint="cs"/>
          <w:sz w:val="22"/>
          <w:szCs w:val="22"/>
          <w:rtl/>
        </w:rPr>
        <w:t xml:space="preserve"> منطقه</w:t>
      </w:r>
      <w:r w:rsidRPr="00204BBF">
        <w:rPr>
          <w:rFonts w:cs="B Nazanin"/>
          <w:sz w:val="22"/>
          <w:szCs w:val="22"/>
          <w:rtl/>
          <w:lang w:bidi="fa-IR"/>
        </w:rPr>
        <w:t xml:space="preserve">  پرو</w:t>
      </w:r>
      <w:r w:rsidRPr="00204BBF">
        <w:rPr>
          <w:rFonts w:cs="B Nazanin" w:hint="cs"/>
          <w:sz w:val="22"/>
          <w:szCs w:val="22"/>
          <w:rtl/>
        </w:rPr>
        <w:t>کسی</w:t>
      </w:r>
      <w:r w:rsidRPr="00204BBF">
        <w:rPr>
          <w:rFonts w:cs="B Nazanin" w:hint="eastAsia"/>
          <w:sz w:val="22"/>
          <w:szCs w:val="22"/>
          <w:rtl/>
          <w:lang w:bidi="fa-IR"/>
        </w:rPr>
        <w:t>مال</w:t>
      </w:r>
      <w:r w:rsidRPr="00204BBF">
        <w:rPr>
          <w:rFonts w:cs="B Nazanin"/>
          <w:sz w:val="22"/>
          <w:szCs w:val="22"/>
          <w:rtl/>
          <w:lang w:bidi="fa-IR"/>
        </w:rPr>
        <w:t xml:space="preserve"> و </w:t>
      </w:r>
      <w:proofErr w:type="spellStart"/>
      <w:r w:rsidRPr="00204BBF">
        <w:rPr>
          <w:rFonts w:cs="B Nazanin"/>
          <w:sz w:val="22"/>
          <w:szCs w:val="22"/>
          <w:rtl/>
          <w:lang w:bidi="fa-IR"/>
        </w:rPr>
        <w:t>رخساره‌ها</w:t>
      </w:r>
      <w:r w:rsidRPr="00204BBF">
        <w:rPr>
          <w:rFonts w:cs="B Nazanin" w:hint="cs"/>
          <w:sz w:val="22"/>
          <w:szCs w:val="22"/>
          <w:rtl/>
          <w:lang w:bidi="fa-IR"/>
        </w:rPr>
        <w:t>ی</w:t>
      </w:r>
      <w:proofErr w:type="spellEnd"/>
      <w:r w:rsidRPr="00204BBF">
        <w:rPr>
          <w:rFonts w:cs="B Nazanin"/>
          <w:sz w:val="22"/>
          <w:szCs w:val="22"/>
          <w:rtl/>
        </w:rPr>
        <w:t xml:space="preserve"> </w:t>
      </w:r>
      <w:r w:rsidRPr="00204BBF">
        <w:rPr>
          <w:rFonts w:cs="B Nazanin"/>
          <w:sz w:val="22"/>
          <w:szCs w:val="22"/>
          <w:rtl/>
          <w:lang w:bidi="fa-IR"/>
        </w:rPr>
        <w:t>غن</w:t>
      </w:r>
      <w:r w:rsidRPr="00204BBF">
        <w:rPr>
          <w:rFonts w:cs="B Nazanin" w:hint="cs"/>
          <w:sz w:val="22"/>
          <w:szCs w:val="22"/>
          <w:rtl/>
          <w:lang w:bidi="fa-IR"/>
        </w:rPr>
        <w:t>ی</w:t>
      </w:r>
      <w:r w:rsidRPr="00204BBF">
        <w:rPr>
          <w:rFonts w:cs="B Nazanin"/>
          <w:sz w:val="22"/>
          <w:szCs w:val="22"/>
          <w:rtl/>
          <w:lang w:bidi="fa-IR"/>
        </w:rPr>
        <w:t xml:space="preserve"> از </w:t>
      </w:r>
      <w:r w:rsidR="00766BF6" w:rsidRPr="00204BBF">
        <w:rPr>
          <w:rFonts w:cs="B Nazanin" w:hint="cs"/>
          <w:sz w:val="22"/>
          <w:szCs w:val="22"/>
          <w:rtl/>
          <w:lang w:bidi="fa-IR"/>
        </w:rPr>
        <w:t xml:space="preserve">مواد </w:t>
      </w:r>
      <w:r w:rsidRPr="00204BBF">
        <w:rPr>
          <w:rFonts w:cs="B Nazanin"/>
          <w:sz w:val="22"/>
          <w:szCs w:val="22"/>
          <w:rtl/>
          <w:lang w:bidi="fa-IR"/>
        </w:rPr>
        <w:t>آل</w:t>
      </w:r>
      <w:r w:rsidRPr="00204BBF">
        <w:rPr>
          <w:rFonts w:cs="B Nazanin" w:hint="cs"/>
          <w:sz w:val="22"/>
          <w:szCs w:val="22"/>
          <w:rtl/>
          <w:lang w:bidi="fa-IR"/>
        </w:rPr>
        <w:t>ی</w:t>
      </w:r>
      <w:r w:rsidRPr="00204BBF">
        <w:rPr>
          <w:rFonts w:cs="B Nazanin"/>
          <w:sz w:val="22"/>
          <w:szCs w:val="22"/>
          <w:rtl/>
          <w:lang w:bidi="fa-IR"/>
        </w:rPr>
        <w:t xml:space="preserve"> در نواح</w:t>
      </w:r>
      <w:r w:rsidRPr="00204BBF">
        <w:rPr>
          <w:rFonts w:cs="B Nazanin" w:hint="cs"/>
          <w:sz w:val="22"/>
          <w:szCs w:val="22"/>
          <w:rtl/>
          <w:lang w:bidi="fa-IR"/>
        </w:rPr>
        <w:t>ی</w:t>
      </w:r>
      <w:r w:rsidRPr="00204BBF">
        <w:rPr>
          <w:rFonts w:cs="B Nazanin"/>
          <w:sz w:val="22"/>
          <w:szCs w:val="22"/>
          <w:rtl/>
          <w:lang w:bidi="fa-IR"/>
        </w:rPr>
        <w:t xml:space="preserve"> </w:t>
      </w:r>
      <w:proofErr w:type="spellStart"/>
      <w:r w:rsidRPr="00204BBF">
        <w:rPr>
          <w:rFonts w:cs="B Nazanin"/>
          <w:sz w:val="22"/>
          <w:szCs w:val="22"/>
          <w:rtl/>
          <w:lang w:bidi="fa-IR"/>
        </w:rPr>
        <w:t>د</w:t>
      </w:r>
      <w:r w:rsidRPr="00204BBF">
        <w:rPr>
          <w:rFonts w:cs="B Nazanin" w:hint="cs"/>
          <w:sz w:val="22"/>
          <w:szCs w:val="22"/>
          <w:rtl/>
          <w:lang w:bidi="fa-IR"/>
        </w:rPr>
        <w:t>ی</w:t>
      </w:r>
      <w:r w:rsidRPr="00204BBF">
        <w:rPr>
          <w:rFonts w:cs="B Nazanin" w:hint="eastAsia"/>
          <w:sz w:val="22"/>
          <w:szCs w:val="22"/>
          <w:rtl/>
          <w:lang w:bidi="fa-IR"/>
        </w:rPr>
        <w:t>ستال</w:t>
      </w:r>
      <w:proofErr w:type="spellEnd"/>
      <w:r w:rsidRPr="00204BBF">
        <w:rPr>
          <w:rFonts w:cs="B Nazanin"/>
          <w:sz w:val="22"/>
          <w:szCs w:val="22"/>
          <w:rtl/>
          <w:lang w:bidi="fa-IR"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>اینتراشلف</w:t>
      </w:r>
      <w:r w:rsidRPr="00204BBF">
        <w:rPr>
          <w:rFonts w:cs="B Nazanin"/>
          <w:sz w:val="22"/>
          <w:szCs w:val="22"/>
          <w:rtl/>
          <w:lang w:bidi="fa-IR"/>
        </w:rPr>
        <w:t xml:space="preserve"> تشک</w:t>
      </w:r>
      <w:r w:rsidRPr="00204BBF">
        <w:rPr>
          <w:rFonts w:cs="B Nazanin" w:hint="cs"/>
          <w:sz w:val="22"/>
          <w:szCs w:val="22"/>
          <w:rtl/>
          <w:lang w:bidi="fa-IR"/>
        </w:rPr>
        <w:t>ی</w:t>
      </w:r>
      <w:r w:rsidRPr="00204BBF">
        <w:rPr>
          <w:rFonts w:cs="B Nazanin" w:hint="eastAsia"/>
          <w:sz w:val="22"/>
          <w:szCs w:val="22"/>
          <w:rtl/>
          <w:lang w:bidi="fa-IR"/>
        </w:rPr>
        <w:t>ل</w:t>
      </w:r>
      <w:r w:rsidRPr="00204BBF">
        <w:rPr>
          <w:rFonts w:cs="B Nazanin"/>
          <w:sz w:val="22"/>
          <w:szCs w:val="22"/>
          <w:rtl/>
          <w:lang w:bidi="fa-IR"/>
        </w:rPr>
        <w:t xml:space="preserve"> شد</w:t>
      </w:r>
      <w:r w:rsidR="00766BF6" w:rsidRPr="00204BBF">
        <w:rPr>
          <w:rFonts w:cs="B Nazanin" w:hint="cs"/>
          <w:sz w:val="22"/>
          <w:szCs w:val="22"/>
          <w:rtl/>
          <w:lang w:bidi="fa-IR"/>
        </w:rPr>
        <w:t>ه است</w:t>
      </w:r>
      <w:r w:rsidRPr="00204BBF">
        <w:rPr>
          <w:rFonts w:cs="B Nazanin"/>
          <w:sz w:val="22"/>
          <w:szCs w:val="22"/>
          <w:rtl/>
          <w:lang w:bidi="fa-IR"/>
        </w:rPr>
        <w:t>.</w:t>
      </w:r>
      <w:r w:rsidRPr="00204BBF">
        <w:rPr>
          <w:rFonts w:cs="B Nazanin" w:hint="cs"/>
          <w:sz w:val="22"/>
          <w:szCs w:val="22"/>
          <w:rtl/>
        </w:rPr>
        <w:t xml:space="preserve"> رسوبات توربیدایتی با توجه به شیب ملایم کف حوضه تشکیل نشده اند اما لایه های ماسه ای که در دامنه بلندی های قدیمی</w:t>
      </w:r>
      <w:r w:rsidR="00F4368F" w:rsidRPr="00204BBF">
        <w:rPr>
          <w:rFonts w:cs="B Nazanin" w:hint="cs"/>
          <w:sz w:val="22"/>
          <w:szCs w:val="22"/>
          <w:rtl/>
        </w:rPr>
        <w:t xml:space="preserve"> مانند بلندی های خفجی-نوروز و خارگ-میش</w:t>
      </w:r>
      <w:r w:rsidRPr="00204BBF">
        <w:rPr>
          <w:rFonts w:cs="B Nazanin" w:hint="cs"/>
          <w:sz w:val="22"/>
          <w:szCs w:val="22"/>
          <w:rtl/>
        </w:rPr>
        <w:t xml:space="preserve"> به رخساره های ریز دانه تبدیل شده اند </w:t>
      </w:r>
      <w:r w:rsidRPr="00204BBF">
        <w:rPr>
          <w:rFonts w:cs="B Nazanin"/>
          <w:sz w:val="22"/>
          <w:szCs w:val="22"/>
          <w:rtl/>
        </w:rPr>
        <w:t>پتانس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ل</w:t>
      </w:r>
      <w:r w:rsidRPr="00204BBF">
        <w:rPr>
          <w:rFonts w:cs="B Nazanin"/>
          <w:sz w:val="22"/>
          <w:szCs w:val="22"/>
          <w:rtl/>
        </w:rPr>
        <w:t xml:space="preserve"> قابل توجه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 xml:space="preserve">در تشکیل تله چینه ای </w:t>
      </w:r>
      <w:r w:rsidR="00766BF6" w:rsidRPr="00204BBF">
        <w:rPr>
          <w:rFonts w:cs="B Nazanin" w:hint="cs"/>
          <w:sz w:val="22"/>
          <w:szCs w:val="22"/>
          <w:rtl/>
        </w:rPr>
        <w:t>دارند</w:t>
      </w:r>
      <w:r w:rsidRPr="00204BBF">
        <w:rPr>
          <w:rFonts w:cs="B Nazanin" w:hint="cs"/>
          <w:sz w:val="22"/>
          <w:szCs w:val="22"/>
          <w:rtl/>
        </w:rPr>
        <w:t xml:space="preserve">. </w:t>
      </w:r>
      <w:r w:rsidRPr="00204BBF">
        <w:rPr>
          <w:rFonts w:cs="B Nazanin"/>
          <w:sz w:val="22"/>
          <w:szCs w:val="22"/>
          <w:rtl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>آنالیز</w:t>
      </w:r>
      <w:r w:rsidRPr="00204BBF">
        <w:rPr>
          <w:rFonts w:cs="B Nazanin"/>
          <w:sz w:val="22"/>
          <w:szCs w:val="22"/>
          <w:rtl/>
        </w:rPr>
        <w:t xml:space="preserve"> حساس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ت</w:t>
      </w:r>
      <w:r w:rsidRPr="00204BBF">
        <w:rPr>
          <w:rFonts w:cs="B Nazanin"/>
          <w:sz w:val="22"/>
          <w:szCs w:val="22"/>
          <w:rtl/>
        </w:rPr>
        <w:t xml:space="preserve"> مدل نشان داد که </w:t>
      </w:r>
      <w:r w:rsidRPr="00204BBF">
        <w:rPr>
          <w:rFonts w:cs="B Nazanin" w:hint="cs"/>
          <w:sz w:val="22"/>
          <w:szCs w:val="22"/>
          <w:rtl/>
        </w:rPr>
        <w:t>ائوستازی</w:t>
      </w:r>
      <w:r w:rsidRPr="00204BBF">
        <w:rPr>
          <w:rFonts w:cs="B Nazanin"/>
          <w:sz w:val="22"/>
          <w:szCs w:val="22"/>
          <w:rtl/>
        </w:rPr>
        <w:t xml:space="preserve"> و ضر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ب</w:t>
      </w:r>
      <w:r w:rsidRPr="00204BBF">
        <w:rPr>
          <w:rFonts w:cs="B Nazanin"/>
          <w:sz w:val="22"/>
          <w:szCs w:val="22"/>
          <w:rtl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>انتشار</w:t>
      </w:r>
      <w:r w:rsidRPr="00204BBF">
        <w:rPr>
          <w:rFonts w:cs="B Nazanin"/>
          <w:sz w:val="22"/>
          <w:szCs w:val="22"/>
          <w:rtl/>
        </w:rPr>
        <w:t xml:space="preserve"> آب ب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شتر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ن</w:t>
      </w:r>
      <w:r w:rsidRPr="00204BBF">
        <w:rPr>
          <w:rFonts w:cs="B Nazanin"/>
          <w:sz w:val="22"/>
          <w:szCs w:val="22"/>
          <w:rtl/>
        </w:rPr>
        <w:t xml:space="preserve"> تأث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ر</w:t>
      </w:r>
      <w:r w:rsidRPr="00204BBF">
        <w:rPr>
          <w:rFonts w:cs="B Nazanin"/>
          <w:sz w:val="22"/>
          <w:szCs w:val="22"/>
          <w:rtl/>
        </w:rPr>
        <w:t xml:space="preserve"> را بر رسوب</w:t>
      </w:r>
      <w:r w:rsidRPr="00204BBF">
        <w:rPr>
          <w:rFonts w:cs="B Nazanin" w:hint="cs"/>
          <w:sz w:val="22"/>
          <w:szCs w:val="22"/>
          <w:rtl/>
        </w:rPr>
        <w:t>گذاری</w:t>
      </w:r>
      <w:r w:rsidRPr="00204BBF">
        <w:rPr>
          <w:rFonts w:cs="B Nazanin"/>
          <w:sz w:val="22"/>
          <w:szCs w:val="22"/>
          <w:rtl/>
        </w:rPr>
        <w:t xml:space="preserve"> آوار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واحد</w:t>
      </w:r>
      <w:r w:rsidRPr="00204BBF">
        <w:rPr>
          <w:rFonts w:cs="B Nazanin" w:hint="cs"/>
          <w:sz w:val="22"/>
          <w:szCs w:val="22"/>
          <w:rtl/>
        </w:rPr>
        <w:t>-</w:t>
      </w:r>
      <w:r w:rsidRPr="00204BBF">
        <w:rPr>
          <w:rFonts w:cs="B Nazanin"/>
          <w:sz w:val="22"/>
          <w:szCs w:val="22"/>
          <w:rtl/>
        </w:rPr>
        <w:t>1 و واحد</w:t>
      </w:r>
      <w:r w:rsidRPr="00204BBF">
        <w:rPr>
          <w:rFonts w:cs="B Nazanin" w:hint="cs"/>
          <w:sz w:val="22"/>
          <w:szCs w:val="22"/>
          <w:rtl/>
        </w:rPr>
        <w:t>-</w:t>
      </w:r>
      <w:r w:rsidRPr="00204BBF">
        <w:rPr>
          <w:rFonts w:cs="B Nazanin"/>
          <w:sz w:val="22"/>
          <w:szCs w:val="22"/>
          <w:rtl/>
        </w:rPr>
        <w:t xml:space="preserve">3 </w:t>
      </w:r>
      <w:r w:rsidRPr="00204BBF">
        <w:rPr>
          <w:rFonts w:cs="B Nazanin" w:hint="cs"/>
          <w:sz w:val="22"/>
          <w:szCs w:val="22"/>
          <w:rtl/>
        </w:rPr>
        <w:t>و</w:t>
      </w:r>
      <w:r w:rsidRPr="00204BBF">
        <w:rPr>
          <w:rFonts w:cs="B Nazanin"/>
          <w:sz w:val="22"/>
          <w:szCs w:val="22"/>
          <w:rtl/>
        </w:rPr>
        <w:t xml:space="preserve"> رو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 w:hint="eastAsia"/>
          <w:sz w:val="22"/>
          <w:szCs w:val="22"/>
          <w:rtl/>
        </w:rPr>
        <w:t>دادها</w:t>
      </w:r>
      <w:r w:rsidRPr="00204BBF">
        <w:rPr>
          <w:rFonts w:cs="B Nazanin" w:hint="cs"/>
          <w:sz w:val="22"/>
          <w:szCs w:val="22"/>
          <w:rtl/>
        </w:rPr>
        <w:t>ی</w:t>
      </w:r>
      <w:r w:rsidRPr="00204BBF">
        <w:rPr>
          <w:rFonts w:cs="B Nazanin"/>
          <w:sz w:val="22"/>
          <w:szCs w:val="22"/>
          <w:rtl/>
        </w:rPr>
        <w:t xml:space="preserve"> </w:t>
      </w:r>
      <w:r w:rsidRPr="00204BBF">
        <w:rPr>
          <w:rFonts w:cs="B Nazanin" w:hint="cs"/>
          <w:sz w:val="22"/>
          <w:szCs w:val="22"/>
          <w:rtl/>
        </w:rPr>
        <w:t>تکتونیکی مهمترین فاکتور اثر گذار در رسوبگذاری واحد-2 بوده اند.</w:t>
      </w:r>
      <w:r w:rsidRPr="00204BBF">
        <w:rPr>
          <w:rFonts w:cs="B Nazanin"/>
          <w:sz w:val="22"/>
          <w:szCs w:val="22"/>
          <w:rtl/>
        </w:rPr>
        <w:t xml:space="preserve"> </w:t>
      </w:r>
    </w:p>
    <w:p w14:paraId="21BF1D4B" w14:textId="77777777" w:rsidR="00E01630" w:rsidRPr="00204BBF" w:rsidRDefault="00E01630" w:rsidP="00E01630">
      <w:pPr>
        <w:bidi/>
        <w:rPr>
          <w:rFonts w:cs="B Nazanin"/>
          <w:b/>
          <w:bCs/>
          <w:sz w:val="22"/>
          <w:szCs w:val="22"/>
          <w:rtl/>
        </w:rPr>
      </w:pPr>
      <w:r w:rsidRPr="00204BBF">
        <w:rPr>
          <w:rFonts w:cs="B Nazanin" w:hint="cs"/>
          <w:b/>
          <w:bCs/>
          <w:sz w:val="22"/>
          <w:szCs w:val="22"/>
          <w:rtl/>
        </w:rPr>
        <w:t>کلمات کلیدی: توالی بورگان-کژدمی، مدل سازی چینه ای پیشرو</w:t>
      </w:r>
    </w:p>
    <w:p w14:paraId="3BD39B5E" w14:textId="77777777" w:rsidR="00E01630" w:rsidRPr="007241F9" w:rsidRDefault="00E01630" w:rsidP="00E01630">
      <w:pPr>
        <w:bidi/>
        <w:rPr>
          <w:rFonts w:cs="B Nazanin"/>
          <w:sz w:val="24"/>
          <w:szCs w:val="24"/>
        </w:rPr>
      </w:pPr>
    </w:p>
    <w:p w14:paraId="3FFC3CD1" w14:textId="77777777" w:rsidR="00E01630" w:rsidRPr="007241F9" w:rsidRDefault="00E01630" w:rsidP="00E01630">
      <w:pPr>
        <w:bidi/>
        <w:rPr>
          <w:rFonts w:cs="B Nazanin"/>
          <w:sz w:val="24"/>
          <w:szCs w:val="24"/>
        </w:rPr>
      </w:pPr>
    </w:p>
    <w:p w14:paraId="4AB5E555" w14:textId="730F5A64" w:rsidR="00E01630" w:rsidRPr="007241F9" w:rsidRDefault="00E01630" w:rsidP="00E01630">
      <w:pPr>
        <w:bidi/>
        <w:rPr>
          <w:rFonts w:cs="B Nazanin"/>
          <w:sz w:val="24"/>
          <w:szCs w:val="24"/>
        </w:rPr>
      </w:pPr>
    </w:p>
    <w:p w14:paraId="2F0B9D30" w14:textId="6B99F70D" w:rsidR="005D169B" w:rsidRPr="007241F9" w:rsidRDefault="005D169B" w:rsidP="005D169B">
      <w:pPr>
        <w:bidi/>
        <w:rPr>
          <w:rFonts w:cs="B Nazanin"/>
          <w:sz w:val="24"/>
          <w:szCs w:val="24"/>
        </w:rPr>
      </w:pPr>
    </w:p>
    <w:p w14:paraId="0CA7ABE8" w14:textId="77777777" w:rsidR="005D169B" w:rsidRPr="007241F9" w:rsidRDefault="005D169B" w:rsidP="005D169B">
      <w:pPr>
        <w:bidi/>
        <w:rPr>
          <w:rFonts w:cs="B Nazanin"/>
          <w:sz w:val="24"/>
          <w:szCs w:val="24"/>
        </w:rPr>
      </w:pPr>
    </w:p>
    <w:p w14:paraId="3F2BCBB1" w14:textId="77777777" w:rsidR="00E01630" w:rsidRPr="007241F9" w:rsidRDefault="00E01630" w:rsidP="00E01630">
      <w:pPr>
        <w:bidi/>
        <w:rPr>
          <w:rFonts w:cs="B Nazanin"/>
          <w:sz w:val="24"/>
          <w:szCs w:val="24"/>
        </w:rPr>
      </w:pPr>
    </w:p>
    <w:p w14:paraId="0E3208AA" w14:textId="77777777" w:rsidR="00E01630" w:rsidRPr="007241F9" w:rsidRDefault="00E01630" w:rsidP="00E01630">
      <w:pPr>
        <w:bidi/>
        <w:rPr>
          <w:rFonts w:cs="B Nazanin"/>
          <w:sz w:val="24"/>
          <w:szCs w:val="24"/>
        </w:rPr>
      </w:pPr>
    </w:p>
    <w:p w14:paraId="3083208D" w14:textId="77777777" w:rsidR="00E01630" w:rsidRPr="007241F9" w:rsidRDefault="00E01630" w:rsidP="00E01630">
      <w:pPr>
        <w:bidi/>
        <w:rPr>
          <w:rFonts w:cs="B Nazanin"/>
          <w:sz w:val="24"/>
          <w:szCs w:val="24"/>
        </w:rPr>
      </w:pPr>
    </w:p>
    <w:p w14:paraId="31847CF1" w14:textId="77777777" w:rsidR="00E01630" w:rsidRPr="007241F9" w:rsidRDefault="00E01630" w:rsidP="00E01630">
      <w:pPr>
        <w:bidi/>
        <w:rPr>
          <w:rFonts w:cs="B Nazanin"/>
          <w:sz w:val="24"/>
          <w:szCs w:val="24"/>
        </w:rPr>
      </w:pPr>
    </w:p>
    <w:p w14:paraId="42B9FA79" w14:textId="77777777" w:rsidR="00E01630" w:rsidRPr="00043E66" w:rsidRDefault="00E01630" w:rsidP="00E01630">
      <w:pPr>
        <w:bidi/>
        <w:spacing w:line="360" w:lineRule="auto"/>
        <w:jc w:val="center"/>
        <w:rPr>
          <w:rFonts w:cs="B Nazanin"/>
          <w:b/>
          <w:sz w:val="32"/>
          <w:szCs w:val="32"/>
        </w:rPr>
      </w:pPr>
      <w:r w:rsidRPr="00043E66">
        <w:rPr>
          <w:rFonts w:cs="B Nazanin"/>
          <w:b/>
          <w:sz w:val="32"/>
          <w:szCs w:val="32"/>
        </w:rPr>
        <w:t xml:space="preserve">3D forward stratigraphic modeling of the Albian succession in a part of the northeastern margin of the Arabian Plate and its implications for exploration of subtle traps </w:t>
      </w:r>
    </w:p>
    <w:p w14:paraId="73CAD463" w14:textId="642D3913" w:rsidR="00E01630" w:rsidRPr="00043E66" w:rsidRDefault="00E01630" w:rsidP="00641675">
      <w:pPr>
        <w:spacing w:before="100" w:beforeAutospacing="1" w:after="100" w:afterAutospacing="1"/>
        <w:jc w:val="center"/>
        <w:outlineLvl w:val="1"/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</w:pPr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>Faramarz Shabani</w:t>
      </w:r>
      <w:r w:rsidR="00641675"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>*</w:t>
      </w:r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  <w:vertAlign w:val="superscript"/>
        </w:rPr>
        <w:t>a</w:t>
      </w:r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 xml:space="preserve">, </w:t>
      </w:r>
      <w:proofErr w:type="spellStart"/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>Abdolhossein</w:t>
      </w:r>
      <w:proofErr w:type="spellEnd"/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 xml:space="preserve"> </w:t>
      </w:r>
      <w:proofErr w:type="spellStart"/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>Amini</w:t>
      </w:r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  <w:vertAlign w:val="superscript"/>
        </w:rPr>
        <w:t>a</w:t>
      </w:r>
      <w:proofErr w:type="spellEnd"/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 xml:space="preserve">, Vahid </w:t>
      </w:r>
      <w:proofErr w:type="spellStart"/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>Tavakoli</w:t>
      </w:r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  <w:vertAlign w:val="superscript"/>
        </w:rPr>
        <w:t>a</w:t>
      </w:r>
      <w:proofErr w:type="spellEnd"/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 xml:space="preserve">, Javad </w:t>
      </w:r>
      <w:proofErr w:type="spellStart"/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</w:rPr>
        <w:t>Honarmand</w:t>
      </w:r>
      <w:r w:rsidRPr="00043E66">
        <w:rPr>
          <w:rFonts w:asciiTheme="majorBidi" w:hAnsiTheme="majorBidi" w:cs="B Nazanin"/>
          <w:b/>
          <w:bCs/>
          <w:color w:val="111111"/>
          <w:sz w:val="22"/>
          <w:szCs w:val="22"/>
          <w:shd w:val="clear" w:color="auto" w:fill="FFFFFF"/>
          <w:vertAlign w:val="superscript"/>
        </w:rPr>
        <w:t>b</w:t>
      </w:r>
      <w:proofErr w:type="spellEnd"/>
    </w:p>
    <w:p w14:paraId="4742D167" w14:textId="77777777" w:rsidR="00E01630" w:rsidRPr="00043E66" w:rsidRDefault="00E01630" w:rsidP="00E01630">
      <w:pPr>
        <w:bidi/>
        <w:jc w:val="center"/>
        <w:rPr>
          <w:rFonts w:asciiTheme="majorBidi" w:hAnsiTheme="majorBidi" w:cs="B Nazanin"/>
          <w:color w:val="111111"/>
          <w:sz w:val="20"/>
          <w:shd w:val="clear" w:color="auto" w:fill="FFFFFF"/>
          <w:vertAlign w:val="superscript"/>
          <w:lang w:bidi="fa-IR"/>
        </w:rPr>
      </w:pPr>
      <w:r w:rsidRPr="00043E66">
        <w:rPr>
          <w:rFonts w:asciiTheme="majorBidi" w:hAnsiTheme="majorBidi" w:cs="B Nazanin"/>
          <w:color w:val="111111"/>
          <w:sz w:val="20"/>
          <w:shd w:val="clear" w:color="auto" w:fill="FFFFFF"/>
          <w:vertAlign w:val="superscript"/>
          <w:lang w:bidi="fa-IR"/>
        </w:rPr>
        <w:t>a</w:t>
      </w:r>
      <w:r w:rsidRPr="00043E66">
        <w:rPr>
          <w:rFonts w:asciiTheme="majorBidi" w:hAnsiTheme="majorBidi" w:cs="B Nazanin"/>
          <w:color w:val="111111"/>
          <w:sz w:val="20"/>
          <w:shd w:val="clear" w:color="auto" w:fill="FFFFFF"/>
          <w:lang w:bidi="fa-IR"/>
        </w:rPr>
        <w:t xml:space="preserve"> School of Geology, College of Science, University of Tehran, Iran</w:t>
      </w:r>
    </w:p>
    <w:p w14:paraId="69682492" w14:textId="77777777" w:rsidR="00E01630" w:rsidRPr="00043E66" w:rsidRDefault="00E01630" w:rsidP="00E01630">
      <w:pPr>
        <w:bidi/>
        <w:jc w:val="center"/>
        <w:rPr>
          <w:rFonts w:asciiTheme="majorBidi" w:hAnsiTheme="majorBidi" w:cs="B Nazanin"/>
          <w:color w:val="111111"/>
          <w:sz w:val="20"/>
          <w:shd w:val="clear" w:color="auto" w:fill="FFFFFF"/>
          <w:lang w:bidi="fa-IR"/>
        </w:rPr>
      </w:pPr>
      <w:r w:rsidRPr="00043E66">
        <w:rPr>
          <w:rFonts w:asciiTheme="majorBidi" w:hAnsiTheme="majorBidi" w:cs="B Nazanin"/>
          <w:color w:val="111111"/>
          <w:sz w:val="20"/>
          <w:shd w:val="clear" w:color="auto" w:fill="FFFFFF"/>
          <w:vertAlign w:val="superscript"/>
          <w:lang w:bidi="fa-IR"/>
        </w:rPr>
        <w:t>b</w:t>
      </w:r>
      <w:r w:rsidRPr="00043E66">
        <w:rPr>
          <w:rFonts w:asciiTheme="majorBidi" w:hAnsiTheme="majorBidi" w:cs="B Nazanin"/>
          <w:color w:val="111111"/>
          <w:sz w:val="20"/>
          <w:shd w:val="clear" w:color="auto" w:fill="FFFFFF"/>
          <w:lang w:bidi="fa-IR"/>
        </w:rPr>
        <w:t xml:space="preserve"> Department of Earth Science, Research Institute of Petroleum Industry, Tehran, Iran</w:t>
      </w:r>
    </w:p>
    <w:p w14:paraId="5B4FF22B" w14:textId="77777777" w:rsidR="00E01630" w:rsidRPr="007241F9" w:rsidRDefault="00E01630" w:rsidP="00E01630">
      <w:pPr>
        <w:widowControl w:val="0"/>
        <w:bidi/>
        <w:spacing w:after="0" w:line="480" w:lineRule="auto"/>
        <w:rPr>
          <w:rFonts w:cs="B Nazanin"/>
          <w:sz w:val="24"/>
          <w:szCs w:val="24"/>
        </w:rPr>
      </w:pPr>
    </w:p>
    <w:p w14:paraId="15A5EB0A" w14:textId="77777777" w:rsidR="00E01630" w:rsidRPr="007241F9" w:rsidRDefault="00E01630" w:rsidP="005D169B">
      <w:pPr>
        <w:widowControl w:val="0"/>
        <w:spacing w:after="0" w:line="480" w:lineRule="auto"/>
        <w:rPr>
          <w:rFonts w:cs="B Nazanin"/>
          <w:b/>
          <w:sz w:val="24"/>
          <w:szCs w:val="24"/>
        </w:rPr>
      </w:pPr>
      <w:r w:rsidRPr="007241F9">
        <w:rPr>
          <w:rFonts w:cs="B Nazanin"/>
          <w:b/>
          <w:sz w:val="24"/>
          <w:szCs w:val="24"/>
        </w:rPr>
        <w:t>Abstract</w:t>
      </w:r>
    </w:p>
    <w:p w14:paraId="19369D80" w14:textId="77777777" w:rsidR="00E01630" w:rsidRPr="00043E66" w:rsidRDefault="00E01630" w:rsidP="005D169B">
      <w:pPr>
        <w:widowControl w:val="0"/>
        <w:spacing w:after="0"/>
        <w:rPr>
          <w:rFonts w:asciiTheme="majorBidi" w:hAnsiTheme="majorBidi" w:cstheme="majorBidi"/>
          <w:sz w:val="22"/>
          <w:szCs w:val="22"/>
        </w:rPr>
      </w:pPr>
      <w:r w:rsidRPr="00043E66">
        <w:rPr>
          <w:rFonts w:asciiTheme="majorBidi" w:hAnsiTheme="majorBidi" w:cstheme="majorBidi"/>
          <w:sz w:val="22"/>
          <w:szCs w:val="22"/>
        </w:rPr>
        <w:t>During the Albian age, siliciclastic input in the Arabian carbonate-dominated shelf formed important petroleum system elements. Hence, the Albian Burgan-</w:t>
      </w:r>
      <w:proofErr w:type="spellStart"/>
      <w:r w:rsidRPr="00043E66">
        <w:rPr>
          <w:rFonts w:asciiTheme="majorBidi" w:hAnsiTheme="majorBidi" w:cstheme="majorBidi"/>
          <w:sz w:val="22"/>
          <w:szCs w:val="22"/>
        </w:rPr>
        <w:t>Kazhdumi</w:t>
      </w:r>
      <w:proofErr w:type="spellEnd"/>
      <w:r w:rsidRPr="00043E66">
        <w:rPr>
          <w:rFonts w:asciiTheme="majorBidi" w:hAnsiTheme="majorBidi" w:cstheme="majorBidi"/>
          <w:sz w:val="22"/>
          <w:szCs w:val="22"/>
        </w:rPr>
        <w:t xml:space="preserve"> succession hosts world-class sandstone reservoirs in some Middle East oil fields. Accordingly, we used process-based forward stratigraphy modeling as a powerful tool to predict Burgan-</w:t>
      </w:r>
      <w:proofErr w:type="spellStart"/>
      <w:r w:rsidRPr="00043E66">
        <w:rPr>
          <w:rFonts w:asciiTheme="majorBidi" w:hAnsiTheme="majorBidi" w:cstheme="majorBidi"/>
          <w:sz w:val="22"/>
          <w:szCs w:val="22"/>
        </w:rPr>
        <w:t>Kazhdumi</w:t>
      </w:r>
      <w:proofErr w:type="spellEnd"/>
      <w:r w:rsidRPr="00043E66">
        <w:rPr>
          <w:rFonts w:asciiTheme="majorBidi" w:hAnsiTheme="majorBidi" w:cstheme="majorBidi"/>
          <w:sz w:val="22"/>
          <w:szCs w:val="22"/>
        </w:rPr>
        <w:t xml:space="preserve"> units and de-risking new exploration prospects. The model (324 km × 264 km, 4 km × 4 km grid size) encompasses NW of the Persian Gulf, Kuwait, south Iraq and SW of Iran</w:t>
      </w:r>
      <w:r w:rsidRPr="00043E66">
        <w:rPr>
          <w:rFonts w:asciiTheme="majorBidi" w:hAnsiTheme="majorBidi" w:cstheme="majorBidi"/>
          <w:sz w:val="22"/>
          <w:szCs w:val="22"/>
          <w:rtl/>
        </w:rPr>
        <w:t>.</w:t>
      </w:r>
      <w:r w:rsidRPr="00043E66">
        <w:rPr>
          <w:rFonts w:asciiTheme="majorBidi" w:hAnsiTheme="majorBidi" w:cstheme="majorBidi"/>
          <w:sz w:val="22"/>
          <w:szCs w:val="22"/>
        </w:rPr>
        <w:t xml:space="preserve"> The model is vertically divided into three units based on Albian regional third-order sequences.</w:t>
      </w:r>
    </w:p>
    <w:p w14:paraId="5F44FA2F" w14:textId="484117F7" w:rsidR="00E01630" w:rsidRPr="00043E66" w:rsidRDefault="00E01630" w:rsidP="005D169B">
      <w:pPr>
        <w:widowControl w:val="0"/>
        <w:spacing w:after="0"/>
        <w:rPr>
          <w:rFonts w:asciiTheme="majorBidi" w:hAnsiTheme="majorBidi" w:cstheme="majorBidi"/>
          <w:sz w:val="22"/>
          <w:szCs w:val="22"/>
        </w:rPr>
      </w:pPr>
      <w:r w:rsidRPr="00043E66">
        <w:rPr>
          <w:rFonts w:asciiTheme="majorBidi" w:hAnsiTheme="majorBidi" w:cstheme="majorBidi"/>
          <w:sz w:val="22"/>
          <w:szCs w:val="22"/>
        </w:rPr>
        <w:t xml:space="preserve">Results indicated that the lower unit, unit-1, contains high sand bodies thickness and distribution as well as good reservoir quality. This unit was mainly sedimented on a tide-dominated delta system. Gradually, with rising sea level, </w:t>
      </w:r>
      <w:proofErr w:type="spellStart"/>
      <w:r w:rsidRPr="00043E66">
        <w:rPr>
          <w:rFonts w:asciiTheme="majorBidi" w:hAnsiTheme="majorBidi" w:cstheme="majorBidi"/>
          <w:sz w:val="22"/>
          <w:szCs w:val="22"/>
        </w:rPr>
        <w:t>progradational</w:t>
      </w:r>
      <w:proofErr w:type="spellEnd"/>
      <w:r w:rsidRPr="00043E66">
        <w:rPr>
          <w:rFonts w:asciiTheme="majorBidi" w:hAnsiTheme="majorBidi" w:cstheme="majorBidi"/>
          <w:sz w:val="22"/>
          <w:szCs w:val="22"/>
        </w:rPr>
        <w:t xml:space="preserve"> fine-grain marine sedimentation dominated units</w:t>
      </w:r>
      <w:r w:rsidR="008A0D55" w:rsidRPr="00043E66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043E66">
        <w:rPr>
          <w:rFonts w:asciiTheme="majorBidi" w:hAnsiTheme="majorBidi" w:cstheme="majorBidi"/>
          <w:sz w:val="22"/>
          <w:szCs w:val="22"/>
        </w:rPr>
        <w:t xml:space="preserve">2 and 3. Hence, intra-formational seal facies formed in the proximal and organic-rich facies in the distal intra-shelf areas. The gentle topography of the basin floor seems responsible for the lack of turbidity lobes. The sand bodies of up-dip arches such as </w:t>
      </w:r>
      <w:proofErr w:type="spellStart"/>
      <w:r w:rsidRPr="00043E66">
        <w:rPr>
          <w:rFonts w:asciiTheme="majorBidi" w:hAnsiTheme="majorBidi" w:cstheme="majorBidi"/>
          <w:sz w:val="22"/>
          <w:szCs w:val="22"/>
        </w:rPr>
        <w:t>Khafji-Norooz</w:t>
      </w:r>
      <w:proofErr w:type="spellEnd"/>
      <w:r w:rsidRPr="00043E66">
        <w:rPr>
          <w:rFonts w:asciiTheme="majorBidi" w:hAnsiTheme="majorBidi" w:cstheme="majorBidi"/>
          <w:sz w:val="22"/>
          <w:szCs w:val="22"/>
        </w:rPr>
        <w:t xml:space="preserve"> and </w:t>
      </w:r>
      <w:proofErr w:type="spellStart"/>
      <w:r w:rsidRPr="00043E66">
        <w:rPr>
          <w:rFonts w:asciiTheme="majorBidi" w:hAnsiTheme="majorBidi" w:cstheme="majorBidi"/>
          <w:sz w:val="22"/>
          <w:szCs w:val="22"/>
        </w:rPr>
        <w:t>Kharg</w:t>
      </w:r>
      <w:proofErr w:type="spellEnd"/>
      <w:r w:rsidRPr="00043E66">
        <w:rPr>
          <w:rFonts w:asciiTheme="majorBidi" w:hAnsiTheme="majorBidi" w:cstheme="majorBidi"/>
          <w:sz w:val="22"/>
          <w:szCs w:val="22"/>
        </w:rPr>
        <w:t>-Mish highs and pinched out in fine-grained facies provide a significant potential for stratigraphic traps.</w:t>
      </w:r>
    </w:p>
    <w:p w14:paraId="743ED03C" w14:textId="77777777" w:rsidR="00E01630" w:rsidRPr="00043E66" w:rsidRDefault="00E01630" w:rsidP="005D169B">
      <w:pPr>
        <w:widowControl w:val="0"/>
        <w:spacing w:after="0"/>
        <w:rPr>
          <w:rFonts w:asciiTheme="majorBidi" w:hAnsiTheme="majorBidi" w:cstheme="majorBidi"/>
          <w:sz w:val="22"/>
          <w:szCs w:val="22"/>
        </w:rPr>
      </w:pPr>
      <w:r w:rsidRPr="00043E66">
        <w:rPr>
          <w:rFonts w:asciiTheme="majorBidi" w:hAnsiTheme="majorBidi" w:cstheme="majorBidi"/>
          <w:sz w:val="22"/>
          <w:szCs w:val="22"/>
        </w:rPr>
        <w:t xml:space="preserve">The model sensitivity analysis showed eustasy, and water-driven diffusion coefficient (Kw) has the most critical impact on the clastic sedimentation of unit-1 and unit-3. Furthermore, tectonic events have the most significant sedimentation effect in unit-2 sedimentation. </w:t>
      </w:r>
    </w:p>
    <w:p w14:paraId="28C794F8" w14:textId="7D2CC976" w:rsidR="00E01630" w:rsidRPr="00043E66" w:rsidRDefault="00E01630" w:rsidP="005D169B">
      <w:pPr>
        <w:widowControl w:val="0"/>
        <w:spacing w:after="0"/>
        <w:rPr>
          <w:rFonts w:cs="B Nazanin"/>
          <w:b/>
          <w:sz w:val="20"/>
        </w:rPr>
      </w:pPr>
      <w:r w:rsidRPr="00043E66">
        <w:rPr>
          <w:rFonts w:cs="B Nazanin"/>
          <w:b/>
          <w:sz w:val="20"/>
        </w:rPr>
        <w:t>Keywords:</w:t>
      </w:r>
      <w:r w:rsidRPr="00043E66">
        <w:rPr>
          <w:rFonts w:cs="B Nazanin" w:hint="cs"/>
          <w:b/>
          <w:sz w:val="20"/>
          <w:rtl/>
        </w:rPr>
        <w:t xml:space="preserve"> </w:t>
      </w:r>
      <w:r w:rsidRPr="00043E66">
        <w:rPr>
          <w:rFonts w:cs="B Nazanin"/>
          <w:b/>
          <w:sz w:val="20"/>
        </w:rPr>
        <w:t>Burgan-</w:t>
      </w:r>
      <w:proofErr w:type="spellStart"/>
      <w:r w:rsidRPr="00043E66">
        <w:rPr>
          <w:rFonts w:cs="B Nazanin"/>
          <w:b/>
          <w:sz w:val="20"/>
        </w:rPr>
        <w:t>Kazhdumi</w:t>
      </w:r>
      <w:proofErr w:type="spellEnd"/>
      <w:r w:rsidRPr="00043E66">
        <w:rPr>
          <w:rFonts w:cs="B Nazanin"/>
          <w:b/>
          <w:sz w:val="20"/>
        </w:rPr>
        <w:t xml:space="preserve"> Formation, Forward Stratigraphic Modelling</w:t>
      </w:r>
    </w:p>
    <w:p w14:paraId="60918AD9" w14:textId="77777777" w:rsidR="00BA1CCD" w:rsidRPr="007241F9" w:rsidRDefault="00BA1CCD" w:rsidP="00BA1CCD">
      <w:pPr>
        <w:bidi/>
        <w:rPr>
          <w:rFonts w:cs="B Nazanin"/>
          <w:sz w:val="24"/>
          <w:szCs w:val="24"/>
          <w:rtl/>
        </w:rPr>
      </w:pPr>
    </w:p>
    <w:p w14:paraId="2FED82B5" w14:textId="55CCBAC9" w:rsidR="00E01630" w:rsidRPr="00736B0D" w:rsidRDefault="00736B0D" w:rsidP="00E01630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</w:rPr>
        <w:t>1-</w:t>
      </w:r>
      <w:r w:rsidR="00E01630" w:rsidRPr="00736B0D">
        <w:rPr>
          <w:rFonts w:cs="B Nazanin" w:hint="cs"/>
          <w:b/>
          <w:bCs/>
          <w:sz w:val="26"/>
          <w:szCs w:val="26"/>
          <w:rtl/>
        </w:rPr>
        <w:t>مقدمه</w:t>
      </w:r>
    </w:p>
    <w:p w14:paraId="5DCF7A03" w14:textId="6DEBDF9D" w:rsidR="00E01630" w:rsidRPr="007241F9" w:rsidRDefault="00E01630" w:rsidP="00BF47D3">
      <w:pPr>
        <w:pStyle w:val="Default"/>
        <w:bidi/>
        <w:jc w:val="both"/>
        <w:rPr>
          <w:rFonts w:asciiTheme="minorHAnsi" w:hAnsiTheme="minorHAnsi" w:cs="B Nazanin"/>
          <w:color w:val="0D0D0D" w:themeColor="text1" w:themeTint="F2"/>
          <w:rtl/>
        </w:rPr>
      </w:pPr>
      <w:proofErr w:type="spellStart"/>
      <w:r w:rsidRPr="007241F9">
        <w:rPr>
          <w:rFonts w:cs="B Nazanin"/>
          <w:color w:val="0D0D0D" w:themeColor="text1" w:themeTint="F2"/>
          <w:rtl/>
        </w:rPr>
        <w:t>اصل</w:t>
      </w:r>
      <w:r w:rsidRPr="007241F9">
        <w:rPr>
          <w:rFonts w:cs="B Nazanin" w:hint="cs"/>
          <w:color w:val="0D0D0D" w:themeColor="text1" w:themeTint="F2"/>
          <w:rtl/>
        </w:rPr>
        <w:t>ی‌ترین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پارامتر مطرح در اکتشاف منابع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هیدروکربنی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، تعیین دقیق موقعیت مخازن و </w:t>
      </w:r>
      <w:proofErr w:type="spellStart"/>
      <w:r w:rsidRPr="007241F9">
        <w:rPr>
          <w:rFonts w:cs="B Nazanin"/>
          <w:color w:val="0D0D0D" w:themeColor="text1" w:themeTint="F2"/>
          <w:rtl/>
        </w:rPr>
        <w:t>تله‌ها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rtl/>
        </w:rPr>
        <w:t>م</w:t>
      </w:r>
      <w:r w:rsidRPr="007241F9">
        <w:rPr>
          <w:rFonts w:cs="B Nazanin" w:hint="cs"/>
          <w:color w:val="0D0D0D" w:themeColor="text1" w:themeTint="F2"/>
          <w:rtl/>
        </w:rPr>
        <w:t>ی‌باشد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. با مطالعات ساختمانی و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ژئوفیزیکی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هندسه </w:t>
      </w:r>
      <w:proofErr w:type="spellStart"/>
      <w:r w:rsidRPr="007241F9">
        <w:rPr>
          <w:rFonts w:cs="B Nazanin"/>
          <w:color w:val="0D0D0D" w:themeColor="text1" w:themeTint="F2"/>
          <w:rtl/>
        </w:rPr>
        <w:t>لا</w:t>
      </w:r>
      <w:r w:rsidRPr="007241F9">
        <w:rPr>
          <w:rFonts w:cs="B Nazanin" w:hint="cs"/>
          <w:color w:val="0D0D0D" w:themeColor="text1" w:themeTint="F2"/>
          <w:rtl/>
        </w:rPr>
        <w:t>یه‌های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رسوبی مشخص </w:t>
      </w:r>
      <w:proofErr w:type="spellStart"/>
      <w:r w:rsidRPr="007241F9">
        <w:rPr>
          <w:rFonts w:cs="B Nazanin"/>
          <w:color w:val="0D0D0D" w:themeColor="text1" w:themeTint="F2"/>
          <w:rtl/>
        </w:rPr>
        <w:t>م</w:t>
      </w:r>
      <w:r w:rsidRPr="007241F9">
        <w:rPr>
          <w:rFonts w:cs="B Nazanin" w:hint="cs"/>
          <w:color w:val="0D0D0D" w:themeColor="text1" w:themeTint="F2"/>
          <w:rtl/>
        </w:rPr>
        <w:t>ی‌شوند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اما برای تعیین محتویات </w:t>
      </w:r>
      <w:proofErr w:type="spellStart"/>
      <w:r w:rsidRPr="007241F9">
        <w:rPr>
          <w:rFonts w:cs="B Nazanin"/>
          <w:color w:val="0D0D0D" w:themeColor="text1" w:themeTint="F2"/>
          <w:rtl/>
        </w:rPr>
        <w:t>رخساره‌ا</w:t>
      </w:r>
      <w:r w:rsidRPr="007241F9">
        <w:rPr>
          <w:rFonts w:cs="B Nazanin" w:hint="cs"/>
          <w:color w:val="0D0D0D" w:themeColor="text1" w:themeTint="F2"/>
          <w:rtl/>
        </w:rPr>
        <w:t>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که تعیین کننده نقاط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مخزنی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هستند، کمک چندانی </w:t>
      </w:r>
      <w:proofErr w:type="spellStart"/>
      <w:r w:rsidRPr="007241F9">
        <w:rPr>
          <w:rFonts w:cs="B Nazanin"/>
          <w:color w:val="0D0D0D" w:themeColor="text1" w:themeTint="F2"/>
          <w:rtl/>
        </w:rPr>
        <w:t>نم</w:t>
      </w:r>
      <w:r w:rsidRPr="007241F9">
        <w:rPr>
          <w:rFonts w:cs="B Nazanin" w:hint="cs"/>
          <w:color w:val="0D0D0D" w:themeColor="text1" w:themeTint="F2"/>
          <w:rtl/>
        </w:rPr>
        <w:t>ی‌کنند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. مدل سازی سه بعدی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چینه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ای پیشرو ابزار جدیدی است که درک خوبی از نحوه توزیع</w:t>
      </w:r>
      <w:r w:rsidR="0085355F" w:rsidRPr="007241F9">
        <w:rPr>
          <w:rFonts w:cs="B Nazanin" w:hint="cs"/>
          <w:color w:val="0D0D0D" w:themeColor="text1" w:themeTint="F2"/>
          <w:rtl/>
        </w:rPr>
        <w:t xml:space="preserve"> فضایی</w:t>
      </w:r>
      <w:r w:rsidRPr="007241F9">
        <w:rPr>
          <w:rFonts w:cs="B Nazanin" w:hint="cs"/>
          <w:color w:val="0D0D0D" w:themeColor="text1" w:themeTint="F2"/>
          <w:rtl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rtl/>
        </w:rPr>
        <w:t>رخساره‌ها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ارائه </w:t>
      </w:r>
      <w:proofErr w:type="spellStart"/>
      <w:r w:rsidRPr="007241F9">
        <w:rPr>
          <w:rFonts w:cs="B Nazanin"/>
          <w:color w:val="0D0D0D" w:themeColor="text1" w:themeTint="F2"/>
          <w:rtl/>
        </w:rPr>
        <w:t>م</w:t>
      </w:r>
      <w:r w:rsidRPr="007241F9">
        <w:rPr>
          <w:rFonts w:cs="B Nazanin" w:hint="cs"/>
          <w:color w:val="0D0D0D" w:themeColor="text1" w:themeTint="F2"/>
          <w:rtl/>
        </w:rPr>
        <w:t>ی‌دهد</w:t>
      </w:r>
      <w:proofErr w:type="spellEnd"/>
      <w:r w:rsidR="00BF47D3" w:rsidRPr="007241F9">
        <w:rPr>
          <w:rFonts w:cs="B Nazanin" w:hint="cs"/>
          <w:color w:val="0D0D0D" w:themeColor="text1" w:themeTint="F2"/>
          <w:rtl/>
        </w:rPr>
        <w:t xml:space="preserve"> </w:t>
      </w:r>
      <w:r w:rsidR="00BF47D3" w:rsidRPr="00736B0D">
        <w:rPr>
          <w:rFonts w:cs="B Nazanin" w:hint="cs"/>
          <w:color w:val="0D0D0D" w:themeColor="text1" w:themeTint="F2"/>
          <w:sz w:val="22"/>
          <w:szCs w:val="22"/>
          <w:rtl/>
        </w:rPr>
        <w:t>(</w:t>
      </w:r>
      <w:proofErr w:type="spellStart"/>
      <w:r w:rsidR="00BF47D3" w:rsidRPr="00736B0D">
        <w:rPr>
          <w:rFonts w:cs="B Nazanin"/>
          <w:color w:val="0D0D0D" w:themeColor="text1" w:themeTint="F2"/>
          <w:sz w:val="22"/>
          <w:szCs w:val="22"/>
        </w:rPr>
        <w:t>Barabasch</w:t>
      </w:r>
      <w:proofErr w:type="spellEnd"/>
      <w:r w:rsidR="00BF47D3" w:rsidRPr="00736B0D">
        <w:rPr>
          <w:rFonts w:cs="B Nazanin"/>
          <w:color w:val="0D0D0D" w:themeColor="text1" w:themeTint="F2"/>
          <w:sz w:val="22"/>
          <w:szCs w:val="22"/>
        </w:rPr>
        <w:t xml:space="preserve"> et al, 2018</w:t>
      </w:r>
      <w:r w:rsidR="00BF47D3" w:rsidRPr="00736B0D">
        <w:rPr>
          <w:rFonts w:cs="B Nazanin" w:hint="cs"/>
          <w:color w:val="0D0D0D" w:themeColor="text1" w:themeTint="F2"/>
          <w:sz w:val="22"/>
          <w:szCs w:val="22"/>
          <w:rtl/>
        </w:rPr>
        <w:t>).</w:t>
      </w:r>
      <w:r w:rsidRPr="007241F9">
        <w:rPr>
          <w:rFonts w:cs="B Nazanin" w:hint="cs"/>
          <w:color w:val="0D0D0D" w:themeColor="text1" w:themeTint="F2"/>
          <w:rtl/>
        </w:rPr>
        <w:t xml:space="preserve"> </w:t>
      </w:r>
      <w:r w:rsidR="0085355F" w:rsidRPr="007241F9">
        <w:rPr>
          <w:rFonts w:cs="B Nazanin" w:hint="cs"/>
          <w:color w:val="0D0D0D" w:themeColor="text1" w:themeTint="F2"/>
          <w:rtl/>
        </w:rPr>
        <w:t xml:space="preserve">در این روش </w:t>
      </w:r>
      <w:r w:rsidR="00BF47D3" w:rsidRPr="007241F9">
        <w:rPr>
          <w:rFonts w:cs="B Nazanin" w:hint="cs"/>
          <w:color w:val="0D0D0D" w:themeColor="text1" w:themeTint="F2"/>
          <w:rtl/>
        </w:rPr>
        <w:t xml:space="preserve">با شبیه سازی </w:t>
      </w:r>
      <w:r w:rsidRPr="007241F9">
        <w:rPr>
          <w:rFonts w:cs="B Nazanin" w:hint="cs"/>
          <w:color w:val="0D0D0D" w:themeColor="text1" w:themeTint="F2"/>
          <w:rtl/>
        </w:rPr>
        <w:t xml:space="preserve">سه فرآیند اصلی دخیل در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دینامیک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یک حوضه رسوبی شامل تغییر فضای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رسوبگذاری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، تامین رسوب (تولید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درجا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</w:t>
      </w:r>
      <w:r w:rsidR="00BF47D3" w:rsidRPr="007241F9">
        <w:rPr>
          <w:rFonts w:cs="B Nazanin" w:hint="cs"/>
          <w:color w:val="0D0D0D" w:themeColor="text1" w:themeTint="F2"/>
          <w:rtl/>
        </w:rPr>
        <w:t xml:space="preserve">و </w:t>
      </w:r>
      <w:r w:rsidRPr="007241F9">
        <w:rPr>
          <w:rFonts w:cs="B Nazanin" w:hint="cs"/>
          <w:color w:val="0D0D0D" w:themeColor="text1" w:themeTint="F2"/>
          <w:rtl/>
        </w:rPr>
        <w:t>یا انتقال</w:t>
      </w:r>
      <w:r w:rsidR="00BF47D3" w:rsidRPr="007241F9">
        <w:rPr>
          <w:rFonts w:cs="B Nazanin" w:hint="cs"/>
          <w:color w:val="0D0D0D" w:themeColor="text1" w:themeTint="F2"/>
          <w:rtl/>
        </w:rPr>
        <w:t xml:space="preserve"> نا برجا</w:t>
      </w:r>
      <w:r w:rsidRPr="007241F9">
        <w:rPr>
          <w:rFonts w:cs="B Nazanin" w:hint="cs"/>
          <w:color w:val="0D0D0D" w:themeColor="text1" w:themeTint="F2"/>
          <w:rtl/>
        </w:rPr>
        <w:t xml:space="preserve">) و فرآیند حمل و انتقال رسوب </w:t>
      </w:r>
      <w:r w:rsidR="00BF47D3" w:rsidRPr="007241F9">
        <w:rPr>
          <w:rFonts w:cs="B Nazanin" w:hint="cs"/>
          <w:color w:val="0D0D0D" w:themeColor="text1" w:themeTint="F2"/>
          <w:rtl/>
        </w:rPr>
        <w:t>چگونگی توزیع رخساره ها مدل سازی می شود</w:t>
      </w:r>
      <w:r w:rsidRPr="007241F9">
        <w:rPr>
          <w:rFonts w:cs="B Nazanin" w:hint="cs"/>
          <w:color w:val="0D0D0D" w:themeColor="text1" w:themeTint="F2"/>
          <w:rtl/>
        </w:rPr>
        <w:t xml:space="preserve"> </w:t>
      </w:r>
      <w:r w:rsidRPr="00736B0D">
        <w:rPr>
          <w:rFonts w:cs="B Nazanin" w:hint="cs"/>
          <w:color w:val="0D0D0D" w:themeColor="text1" w:themeTint="F2"/>
          <w:sz w:val="22"/>
          <w:szCs w:val="22"/>
          <w:rtl/>
        </w:rPr>
        <w:t>(</w:t>
      </w:r>
      <w:proofErr w:type="spellStart"/>
      <w:r w:rsidRPr="00736B0D">
        <w:rPr>
          <w:rFonts w:cs="B Nazanin"/>
          <w:color w:val="0D0D0D" w:themeColor="text1" w:themeTint="F2"/>
          <w:sz w:val="22"/>
          <w:szCs w:val="22"/>
        </w:rPr>
        <w:t>Véronique</w:t>
      </w:r>
      <w:proofErr w:type="spellEnd"/>
      <w:r w:rsidRPr="00736B0D">
        <w:rPr>
          <w:rFonts w:cs="B Nazanin"/>
          <w:color w:val="0D0D0D" w:themeColor="text1" w:themeTint="F2"/>
          <w:sz w:val="22"/>
          <w:szCs w:val="22"/>
        </w:rPr>
        <w:t xml:space="preserve"> et al, 2018</w:t>
      </w:r>
      <w:r w:rsidRPr="00736B0D">
        <w:rPr>
          <w:rFonts w:cs="B Nazanin" w:hint="cs"/>
          <w:color w:val="0D0D0D" w:themeColor="text1" w:themeTint="F2"/>
          <w:sz w:val="22"/>
          <w:szCs w:val="22"/>
          <w:rtl/>
        </w:rPr>
        <w:t xml:space="preserve">). </w:t>
      </w:r>
      <w:r w:rsidRPr="007241F9">
        <w:rPr>
          <w:rFonts w:cs="B Nazanin" w:hint="cs"/>
          <w:color w:val="0D0D0D" w:themeColor="text1" w:themeTint="F2"/>
          <w:rtl/>
        </w:rPr>
        <w:t xml:space="preserve">البته داشتن دید زمین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شناسی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و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رسوب</w:t>
      </w:r>
      <w:r w:rsidRPr="007241F9">
        <w:rPr>
          <w:rFonts w:cs="B Nazanin"/>
          <w:color w:val="0D0D0D" w:themeColor="text1" w:themeTint="F2"/>
          <w:rtl/>
        </w:rPr>
        <w:softHyphen/>
      </w:r>
      <w:r w:rsidRPr="007241F9">
        <w:rPr>
          <w:rFonts w:cs="B Nazanin" w:hint="cs"/>
          <w:color w:val="0D0D0D" w:themeColor="text1" w:themeTint="F2"/>
          <w:rtl/>
        </w:rPr>
        <w:t>شناسی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مناسب و </w:t>
      </w:r>
      <w:proofErr w:type="spellStart"/>
      <w:r w:rsidRPr="007241F9">
        <w:rPr>
          <w:rFonts w:cs="B Nazanin"/>
          <w:color w:val="0D0D0D" w:themeColor="text1" w:themeTint="F2"/>
          <w:rtl/>
        </w:rPr>
        <w:t>داده‌ها</w:t>
      </w:r>
      <w:r w:rsidRPr="007241F9">
        <w:rPr>
          <w:rFonts w:cs="B Nazanin" w:hint="cs"/>
          <w:color w:val="0D0D0D" w:themeColor="text1" w:themeTint="F2"/>
          <w:rtl/>
        </w:rPr>
        <w:t>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rtl/>
        </w:rPr>
        <w:lastRenderedPageBreak/>
        <w:t xml:space="preserve">ورودی با کیفیت و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کمییت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خوب </w:t>
      </w:r>
      <w:r w:rsidRPr="007241F9">
        <w:rPr>
          <w:rFonts w:cs="B Nazanin"/>
          <w:color w:val="0D0D0D" w:themeColor="text1" w:themeTint="F2"/>
          <w:rtl/>
        </w:rPr>
        <w:t>تأث</w:t>
      </w:r>
      <w:r w:rsidRPr="007241F9">
        <w:rPr>
          <w:rFonts w:cs="B Nazanin" w:hint="cs"/>
          <w:color w:val="0D0D0D" w:themeColor="text1" w:themeTint="F2"/>
          <w:rtl/>
        </w:rPr>
        <w:t xml:space="preserve">یر مستقیمی در صحت خروجی این </w:t>
      </w:r>
      <w:proofErr w:type="spellStart"/>
      <w:r w:rsidRPr="007241F9">
        <w:rPr>
          <w:rFonts w:cs="B Nazanin"/>
          <w:color w:val="0D0D0D" w:themeColor="text1" w:themeTint="F2"/>
          <w:rtl/>
        </w:rPr>
        <w:t>مدل‌ها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دارد</w:t>
      </w:r>
      <w:r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. از اینرو، در این مطالعه برای تعیین چگونگی توزیع و تغییرات رخساره ای سازند ترکیبی </w:t>
      </w:r>
      <w:proofErr w:type="spellStart"/>
      <w:r w:rsidRPr="007241F9">
        <w:rPr>
          <w:rFonts w:asciiTheme="minorHAnsi" w:hAnsiTheme="minorHAnsi" w:cs="B Nazanin" w:hint="cs"/>
          <w:color w:val="0D0D0D" w:themeColor="text1" w:themeTint="F2"/>
          <w:rtl/>
        </w:rPr>
        <w:t>کربناته-سیلیسی</w:t>
      </w:r>
      <w:proofErr w:type="spellEnd"/>
      <w:r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 </w:t>
      </w:r>
      <w:proofErr w:type="spellStart"/>
      <w:r w:rsidRPr="007241F9">
        <w:rPr>
          <w:rFonts w:asciiTheme="minorHAnsi" w:hAnsiTheme="minorHAnsi" w:cs="B Nazanin" w:hint="cs"/>
          <w:color w:val="0D0D0D" w:themeColor="text1" w:themeTint="F2"/>
          <w:rtl/>
        </w:rPr>
        <w:t>بورگان-کژدمی</w:t>
      </w:r>
      <w:proofErr w:type="spellEnd"/>
      <w:r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 با توجه اهمیت بالای </w:t>
      </w:r>
      <w:proofErr w:type="spellStart"/>
      <w:r w:rsidRPr="007241F9">
        <w:rPr>
          <w:rFonts w:asciiTheme="minorHAnsi" w:hAnsiTheme="minorHAnsi" w:cs="B Nazanin" w:hint="cs"/>
          <w:color w:val="0D0D0D" w:themeColor="text1" w:themeTint="F2"/>
          <w:rtl/>
        </w:rPr>
        <w:t>مخزنی</w:t>
      </w:r>
      <w:proofErr w:type="spellEnd"/>
      <w:r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 و تغییرات زیاد رخساره ای آن در منطقه شمال غرب خلیج فارس از روش مدل سازی </w:t>
      </w:r>
      <w:proofErr w:type="spellStart"/>
      <w:r w:rsidRPr="007241F9">
        <w:rPr>
          <w:rFonts w:asciiTheme="minorHAnsi" w:hAnsiTheme="minorHAnsi" w:cs="B Nazanin" w:hint="cs"/>
          <w:color w:val="0D0D0D" w:themeColor="text1" w:themeTint="F2"/>
          <w:rtl/>
        </w:rPr>
        <w:t>چینه</w:t>
      </w:r>
      <w:proofErr w:type="spellEnd"/>
      <w:r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 ای پیشرو استفاده شده است. در این روش از نرم افزار </w:t>
      </w:r>
      <w:proofErr w:type="spellStart"/>
      <w:r w:rsidRPr="007241F9">
        <w:rPr>
          <w:rFonts w:asciiTheme="minorHAnsi" w:hAnsiTheme="minorHAnsi" w:cs="B Nazanin" w:hint="cs"/>
          <w:color w:val="0D0D0D" w:themeColor="text1" w:themeTint="F2"/>
          <w:rtl/>
        </w:rPr>
        <w:t>مدلسازی</w:t>
      </w:r>
      <w:proofErr w:type="spellEnd"/>
      <w:r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 </w:t>
      </w:r>
      <w:proofErr w:type="spellStart"/>
      <w:r w:rsidRPr="007241F9">
        <w:rPr>
          <w:rFonts w:asciiTheme="minorHAnsi" w:hAnsiTheme="minorHAnsi" w:cs="B Nazanin" w:hint="cs"/>
          <w:color w:val="0D0D0D" w:themeColor="text1" w:themeTint="F2"/>
          <w:rtl/>
        </w:rPr>
        <w:t>دایناسوس</w:t>
      </w:r>
      <w:proofErr w:type="spellEnd"/>
      <w:r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 که از مجموعه ای از قواعد حاکم بر </w:t>
      </w:r>
      <w:proofErr w:type="spellStart"/>
      <w:r w:rsidR="00BF47D3" w:rsidRPr="007241F9">
        <w:rPr>
          <w:rFonts w:asciiTheme="minorHAnsi" w:hAnsiTheme="minorHAnsi" w:cs="B Nazanin" w:hint="cs"/>
          <w:color w:val="0D0D0D" w:themeColor="text1" w:themeTint="F2"/>
          <w:rtl/>
        </w:rPr>
        <w:t>رسوبگذاری</w:t>
      </w:r>
      <w:proofErr w:type="spellEnd"/>
      <w:r w:rsidR="00BF47D3"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 </w:t>
      </w:r>
      <w:r w:rsidRPr="007241F9">
        <w:rPr>
          <w:rFonts w:asciiTheme="minorHAnsi" w:hAnsiTheme="minorHAnsi" w:cs="B Nazanin" w:hint="cs"/>
          <w:color w:val="0D0D0D" w:themeColor="text1" w:themeTint="F2"/>
          <w:rtl/>
        </w:rPr>
        <w:t>محیط های رسوبی بهره می برد استفاده شده است.</w:t>
      </w:r>
      <w:r w:rsidRPr="007241F9">
        <w:rPr>
          <w:rFonts w:cs="B Nazanin" w:hint="cs"/>
          <w:color w:val="0D0D0D" w:themeColor="text1" w:themeTint="F2"/>
          <w:rtl/>
        </w:rPr>
        <w:t xml:space="preserve"> در </w:t>
      </w:r>
      <w:r w:rsidRPr="007241F9">
        <w:rPr>
          <w:rFonts w:asciiTheme="minorHAnsi" w:hAnsiTheme="minorHAnsi" w:cs="B Nazanin"/>
          <w:color w:val="0D0D0D" w:themeColor="text1" w:themeTint="F2"/>
          <w:rtl/>
        </w:rPr>
        <w:t>نها</w:t>
      </w:r>
      <w:r w:rsidRPr="007241F9">
        <w:rPr>
          <w:rFonts w:asciiTheme="minorHAnsi" w:hAnsiTheme="minorHAnsi" w:cs="B Nazanin" w:hint="cs"/>
          <w:color w:val="0D0D0D" w:themeColor="text1" w:themeTint="F2"/>
          <w:rtl/>
        </w:rPr>
        <w:t>ی</w:t>
      </w:r>
      <w:r w:rsidRPr="007241F9">
        <w:rPr>
          <w:rFonts w:asciiTheme="minorHAnsi" w:hAnsiTheme="minorHAnsi" w:cs="B Nazanin" w:hint="eastAsia"/>
          <w:color w:val="0D0D0D" w:themeColor="text1" w:themeTint="F2"/>
          <w:rtl/>
        </w:rPr>
        <w:t>ت،</w:t>
      </w:r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rtl/>
        </w:rPr>
        <w:t xml:space="preserve">خروجی های </w:t>
      </w:r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مدل حاصل با مجموعه </w:t>
      </w:r>
      <w:proofErr w:type="spellStart"/>
      <w:r w:rsidRPr="007241F9">
        <w:rPr>
          <w:rFonts w:asciiTheme="minorHAnsi" w:hAnsiTheme="minorHAnsi" w:cs="B Nazanin"/>
          <w:color w:val="0D0D0D" w:themeColor="text1" w:themeTint="F2"/>
          <w:rtl/>
        </w:rPr>
        <w:t>داده‌ها</w:t>
      </w:r>
      <w:r w:rsidRPr="007241F9">
        <w:rPr>
          <w:rFonts w:cs="B Nazanin" w:hint="cs"/>
          <w:color w:val="0D0D0D" w:themeColor="text1" w:themeTint="F2"/>
          <w:rtl/>
        </w:rPr>
        <w:t>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</w:t>
      </w:r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چاه و </w:t>
      </w:r>
      <w:proofErr w:type="spellStart"/>
      <w:r w:rsidRPr="007241F9">
        <w:rPr>
          <w:rFonts w:asciiTheme="minorHAnsi" w:hAnsiTheme="minorHAnsi" w:cs="B Nazanin"/>
          <w:color w:val="0D0D0D" w:themeColor="text1" w:themeTint="F2"/>
          <w:rtl/>
        </w:rPr>
        <w:t>لرزه‌ا</w:t>
      </w:r>
      <w:r w:rsidRPr="007241F9">
        <w:rPr>
          <w:rFonts w:asciiTheme="minorHAnsi" w:hAnsiTheme="minorHAnsi" w:cs="B Nazanin" w:hint="cs"/>
          <w:color w:val="0D0D0D" w:themeColor="text1" w:themeTint="F2"/>
          <w:rtl/>
        </w:rPr>
        <w:t>ی</w:t>
      </w:r>
      <w:proofErr w:type="spellEnd"/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rtl/>
        </w:rPr>
        <w:t>در مقیاس های مختلف</w:t>
      </w:r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 همچن</w:t>
      </w:r>
      <w:r w:rsidRPr="007241F9">
        <w:rPr>
          <w:rFonts w:asciiTheme="minorHAnsi" w:hAnsiTheme="minorHAnsi" w:cs="B Nazanin" w:hint="cs"/>
          <w:color w:val="0D0D0D" w:themeColor="text1" w:themeTint="F2"/>
          <w:rtl/>
        </w:rPr>
        <w:t>ی</w:t>
      </w:r>
      <w:r w:rsidRPr="007241F9">
        <w:rPr>
          <w:rFonts w:asciiTheme="minorHAnsi" w:hAnsiTheme="minorHAnsi" w:cs="B Nazanin" w:hint="eastAsia"/>
          <w:color w:val="0D0D0D" w:themeColor="text1" w:themeTint="F2"/>
          <w:rtl/>
        </w:rPr>
        <w:t>ن</w:t>
      </w:r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 </w:t>
      </w:r>
      <w:proofErr w:type="spellStart"/>
      <w:r w:rsidRPr="007241F9">
        <w:rPr>
          <w:rFonts w:asciiTheme="minorHAnsi" w:hAnsiTheme="minorHAnsi" w:cs="B Nazanin" w:hint="cs"/>
          <w:color w:val="0D0D0D" w:themeColor="text1" w:themeTint="F2"/>
          <w:rtl/>
        </w:rPr>
        <w:t>چینه</w:t>
      </w:r>
      <w:proofErr w:type="spellEnd"/>
      <w:r w:rsidRPr="007241F9">
        <w:rPr>
          <w:rFonts w:asciiTheme="minorHAnsi" w:hAnsiTheme="minorHAnsi" w:cs="B Nazanin" w:hint="cs"/>
          <w:color w:val="0D0D0D" w:themeColor="text1" w:themeTint="F2"/>
          <w:rtl/>
        </w:rPr>
        <w:t xml:space="preserve"> نگاری </w:t>
      </w:r>
      <w:proofErr w:type="spellStart"/>
      <w:r w:rsidRPr="007241F9">
        <w:rPr>
          <w:rFonts w:asciiTheme="minorHAnsi" w:hAnsiTheme="minorHAnsi" w:cs="B Nazanin" w:hint="cs"/>
          <w:color w:val="0D0D0D" w:themeColor="text1" w:themeTint="F2"/>
          <w:rtl/>
        </w:rPr>
        <w:t>سکانسی</w:t>
      </w:r>
      <w:proofErr w:type="spellEnd"/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 </w:t>
      </w:r>
      <w:r w:rsidRPr="007241F9">
        <w:rPr>
          <w:rFonts w:asciiTheme="minorHAnsi" w:hAnsiTheme="minorHAnsi" w:cs="B Nazanin" w:hint="cs"/>
          <w:color w:val="0D0D0D" w:themeColor="text1" w:themeTint="F2"/>
          <w:rtl/>
        </w:rPr>
        <w:t>رده</w:t>
      </w:r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 سوم </w:t>
      </w:r>
      <w:proofErr w:type="spellStart"/>
      <w:r w:rsidRPr="007241F9">
        <w:rPr>
          <w:rFonts w:asciiTheme="minorHAnsi" w:hAnsiTheme="minorHAnsi" w:cs="B Nazanin"/>
          <w:color w:val="0D0D0D" w:themeColor="text1" w:themeTint="F2"/>
          <w:rtl/>
        </w:rPr>
        <w:t>منطقه‌ا</w:t>
      </w:r>
      <w:r w:rsidRPr="007241F9">
        <w:rPr>
          <w:rFonts w:asciiTheme="minorHAnsi" w:hAnsiTheme="minorHAnsi" w:cs="B Nazanin" w:hint="cs"/>
          <w:color w:val="0D0D0D" w:themeColor="text1" w:themeTint="F2"/>
          <w:rtl/>
        </w:rPr>
        <w:t>ی</w:t>
      </w:r>
      <w:proofErr w:type="spellEnd"/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 </w:t>
      </w:r>
      <w:proofErr w:type="spellStart"/>
      <w:r w:rsidRPr="007241F9">
        <w:rPr>
          <w:rFonts w:asciiTheme="minorHAnsi" w:hAnsiTheme="minorHAnsi" w:cs="B Nazanin"/>
          <w:color w:val="0D0D0D" w:themeColor="text1" w:themeTint="F2"/>
          <w:rtl/>
        </w:rPr>
        <w:t>اعتبارسنج</w:t>
      </w:r>
      <w:r w:rsidRPr="007241F9">
        <w:rPr>
          <w:rFonts w:asciiTheme="minorHAnsi" w:hAnsiTheme="minorHAnsi" w:cs="B Nazanin" w:hint="cs"/>
          <w:color w:val="0D0D0D" w:themeColor="text1" w:themeTint="F2"/>
          <w:rtl/>
        </w:rPr>
        <w:t>ی</w:t>
      </w:r>
      <w:proofErr w:type="spellEnd"/>
      <w:r w:rsidRPr="007241F9">
        <w:rPr>
          <w:rFonts w:asciiTheme="minorHAnsi" w:hAnsiTheme="minorHAnsi" w:cs="B Nazanin"/>
          <w:color w:val="0D0D0D" w:themeColor="text1" w:themeTint="F2"/>
          <w:rtl/>
        </w:rPr>
        <w:t xml:space="preserve"> </w:t>
      </w:r>
      <w:r w:rsidR="00BF47D3" w:rsidRPr="007241F9">
        <w:rPr>
          <w:rFonts w:asciiTheme="minorHAnsi" w:hAnsiTheme="minorHAnsi" w:cs="B Nazanin" w:hint="cs"/>
          <w:color w:val="0D0D0D" w:themeColor="text1" w:themeTint="F2"/>
          <w:rtl/>
        </w:rPr>
        <w:t>شده است</w:t>
      </w:r>
      <w:r w:rsidRPr="007241F9">
        <w:rPr>
          <w:rFonts w:asciiTheme="minorHAnsi" w:hAnsiTheme="minorHAnsi" w:cs="B Nazanin"/>
          <w:color w:val="0D0D0D" w:themeColor="text1" w:themeTint="F2"/>
          <w:rtl/>
        </w:rPr>
        <w:t>.</w:t>
      </w:r>
    </w:p>
    <w:p w14:paraId="7B88B94D" w14:textId="262AEEC2" w:rsidR="00E01630" w:rsidRPr="00736B0D" w:rsidRDefault="00736B0D" w:rsidP="00E01630">
      <w:pPr>
        <w:bidi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2-</w:t>
      </w:r>
      <w:r w:rsidR="00E01630" w:rsidRPr="00736B0D">
        <w:rPr>
          <w:rFonts w:cs="B Nazanin" w:hint="cs"/>
          <w:b/>
          <w:bCs/>
          <w:sz w:val="26"/>
          <w:szCs w:val="26"/>
          <w:rtl/>
        </w:rPr>
        <w:t>زمین شناسی منطقه مورد مطالعه</w:t>
      </w:r>
    </w:p>
    <w:p w14:paraId="0BD2A568" w14:textId="2A2C4898" w:rsidR="00E01630" w:rsidRPr="007241F9" w:rsidRDefault="00E01630" w:rsidP="00FB2296">
      <w:pPr>
        <w:tabs>
          <w:tab w:val="left" w:pos="5311"/>
        </w:tabs>
        <w:autoSpaceDE w:val="0"/>
        <w:autoSpaceDN w:val="0"/>
        <w:bidi/>
        <w:adjustRightInd w:val="0"/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سازند بورگان یکی از سه فاز اصلی رسوبی سیلیسی آواری ها در رمپ های عمدتاً کربناته خاورمیانه می‌باشد </w:t>
      </w:r>
      <w:r w:rsidRPr="00736B0D">
        <w:rPr>
          <w:rFonts w:cs="B Nazanin" w:hint="cs"/>
          <w:color w:val="0D0D0D" w:themeColor="text1" w:themeTint="F2"/>
          <w:sz w:val="22"/>
          <w:szCs w:val="22"/>
          <w:rtl/>
        </w:rPr>
        <w:t>(</w:t>
      </w:r>
      <w:proofErr w:type="spellStart"/>
      <w:r w:rsidRPr="00736B0D">
        <w:rPr>
          <w:rFonts w:cs="B Nazanin"/>
          <w:color w:val="0D0D0D" w:themeColor="text1" w:themeTint="F2"/>
          <w:sz w:val="22"/>
          <w:szCs w:val="22"/>
        </w:rPr>
        <w:t>Alsharhan</w:t>
      </w:r>
      <w:proofErr w:type="spellEnd"/>
      <w:r w:rsidRPr="00736B0D">
        <w:rPr>
          <w:rFonts w:cs="B Nazanin"/>
          <w:color w:val="0D0D0D" w:themeColor="text1" w:themeTint="F2"/>
          <w:sz w:val="22"/>
          <w:szCs w:val="22"/>
        </w:rPr>
        <w:t xml:space="preserve"> and </w:t>
      </w:r>
      <w:proofErr w:type="spellStart"/>
      <w:r w:rsidRPr="00736B0D">
        <w:rPr>
          <w:rFonts w:cs="B Nazanin"/>
          <w:color w:val="0D0D0D" w:themeColor="text1" w:themeTint="F2"/>
          <w:sz w:val="22"/>
          <w:szCs w:val="22"/>
        </w:rPr>
        <w:t>Nairn</w:t>
      </w:r>
      <w:proofErr w:type="spellEnd"/>
      <w:r w:rsidRPr="00736B0D">
        <w:rPr>
          <w:rFonts w:cs="B Nazanin"/>
          <w:color w:val="0D0D0D" w:themeColor="text1" w:themeTint="F2"/>
          <w:sz w:val="22"/>
          <w:szCs w:val="22"/>
        </w:rPr>
        <w:t>, 1994</w:t>
      </w:r>
      <w:r w:rsidRPr="00736B0D">
        <w:rPr>
          <w:rFonts w:cs="B Nazanin" w:hint="cs"/>
          <w:color w:val="0D0D0D" w:themeColor="text1" w:themeTint="F2"/>
          <w:sz w:val="22"/>
          <w:szCs w:val="22"/>
          <w:rtl/>
        </w:rPr>
        <w:t xml:space="preserve">).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با توجه به نمونه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softHyphen/>
        <w:t xml:space="preserve">های موجود از چاه ها و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رخنمون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softHyphen/>
        <w:t>های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موجود در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پلیت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عربی می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softHyphen/>
        <w:t xml:space="preserve">توان گفت که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سیلیسی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آواری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softHyphen/>
        <w:t>های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آلبین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بیشترین گسترش جغرافیایی را در مقایسه با سایر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سکانس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softHyphen/>
        <w:t>های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آواری در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پلیت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عربی را دارند </w: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t xml:space="preserve"> </w:t>
      </w:r>
      <w:r w:rsidRPr="00736B0D">
        <w:rPr>
          <w:rFonts w:cs="B Nazanin"/>
          <w:color w:val="0D0D0D" w:themeColor="text1" w:themeTint="F2"/>
          <w:sz w:val="22"/>
          <w:szCs w:val="22"/>
        </w:rPr>
        <w:t>.</w:t>
      </w:r>
      <w:r w:rsidRPr="00736B0D">
        <w:rPr>
          <w:rFonts w:cs="B Nazanin"/>
          <w:color w:val="0D0D0D" w:themeColor="text1" w:themeTint="F2"/>
          <w:sz w:val="22"/>
          <w:szCs w:val="22"/>
          <w:lang w:bidi="fa-IR"/>
        </w:rPr>
        <w:t xml:space="preserve">(Davies et al, </w:t>
      </w:r>
      <w:proofErr w:type="gramStart"/>
      <w:r w:rsidRPr="00736B0D">
        <w:rPr>
          <w:rFonts w:cs="B Nazanin"/>
          <w:color w:val="0D0D0D" w:themeColor="text1" w:themeTint="F2"/>
          <w:sz w:val="22"/>
          <w:szCs w:val="22"/>
          <w:lang w:bidi="fa-IR"/>
        </w:rPr>
        <w:t>2019)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توالی</w:t>
      </w:r>
      <w:proofErr w:type="gramEnd"/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بورگان- کژدمی که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عمدتاً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متشکل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از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تناوب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ماسه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سنگ، شیل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و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آهک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است</w:t>
      </w:r>
      <w:r w:rsidR="00FB2296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که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ماسه سنگ های </w:t>
      </w:r>
      <w:r w:rsidR="00FB2296" w:rsidRPr="007241F9">
        <w:rPr>
          <w:rFonts w:cs="B Nazanin" w:hint="cs"/>
          <w:color w:val="0D0D0D" w:themeColor="text1" w:themeTint="F2"/>
          <w:sz w:val="24"/>
          <w:szCs w:val="24"/>
          <w:rtl/>
        </w:rPr>
        <w:t>آن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به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عنوان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مهم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softHyphen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ترین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افق مخزنی </w:t>
      </w:r>
      <w:r w:rsidR="00FB2296" w:rsidRPr="007241F9">
        <w:rPr>
          <w:rFonts w:cs="B Nazanin" w:hint="cs"/>
          <w:color w:val="0D0D0D" w:themeColor="text1" w:themeTint="F2"/>
          <w:sz w:val="24"/>
          <w:szCs w:val="24"/>
          <w:rtl/>
        </w:rPr>
        <w:t>ماسه سنگی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در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شمالغرب خلیج فارس،</w:t>
      </w:r>
      <w:r w:rsidR="00FB2296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کشورهای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عربی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حاشیه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خلیج فارس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و جنوب عراق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محسوب</w:t>
      </w:r>
      <w:r w:rsidRPr="007241F9">
        <w:rPr>
          <w:rFonts w:cs="B Nazanin" w:hint="cs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می‌شود</w:t>
      </w:r>
      <w:r w:rsidR="00EE6A63">
        <w:rPr>
          <w:rFonts w:cs="B Nazanin"/>
          <w:color w:val="0D0D0D" w:themeColor="text1" w:themeTint="F2"/>
          <w:sz w:val="24"/>
          <w:szCs w:val="24"/>
          <w:rtl/>
          <w:lang w:bidi="fa-IR"/>
        </w:rPr>
        <w:br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6469FF">
        <w:rPr>
          <w:rFonts w:cs="B Nazanin"/>
          <w:color w:val="0D0D0D" w:themeColor="text1" w:themeTint="F2"/>
          <w:sz w:val="22"/>
          <w:szCs w:val="22"/>
        </w:rPr>
        <w:t>(</w:t>
      </w:r>
      <w:proofErr w:type="spellStart"/>
      <w:r w:rsidRPr="006469FF">
        <w:rPr>
          <w:rFonts w:cs="B Nazanin"/>
          <w:color w:val="0D0D0D" w:themeColor="text1" w:themeTint="F2"/>
          <w:sz w:val="22"/>
          <w:szCs w:val="22"/>
        </w:rPr>
        <w:t>Alsharhan</w:t>
      </w:r>
      <w:proofErr w:type="spellEnd"/>
      <w:r w:rsidRPr="006469FF">
        <w:rPr>
          <w:rFonts w:cs="B Nazanin"/>
          <w:color w:val="0D0D0D" w:themeColor="text1" w:themeTint="F2"/>
          <w:sz w:val="22"/>
          <w:szCs w:val="22"/>
        </w:rPr>
        <w:t xml:space="preserve"> and </w:t>
      </w:r>
      <w:proofErr w:type="spellStart"/>
      <w:r w:rsidRPr="006469FF">
        <w:rPr>
          <w:rFonts w:cs="B Nazanin"/>
          <w:color w:val="0D0D0D" w:themeColor="text1" w:themeTint="F2"/>
          <w:sz w:val="22"/>
          <w:szCs w:val="22"/>
        </w:rPr>
        <w:t>Nairn</w:t>
      </w:r>
      <w:proofErr w:type="spellEnd"/>
      <w:r w:rsidRPr="006469FF">
        <w:rPr>
          <w:rFonts w:cs="B Nazanin"/>
          <w:color w:val="0D0D0D" w:themeColor="text1" w:themeTint="F2"/>
          <w:sz w:val="22"/>
          <w:szCs w:val="22"/>
        </w:rPr>
        <w:t>, 2003)</w:t>
      </w:r>
      <w:r w:rsidRPr="006469FF">
        <w:rPr>
          <w:rFonts w:cs="B Nazanin" w:hint="cs"/>
          <w:color w:val="0D0D0D" w:themeColor="text1" w:themeTint="F2"/>
          <w:sz w:val="22"/>
          <w:szCs w:val="22"/>
          <w:rtl/>
        </w:rPr>
        <w:t xml:space="preserve">. </w:t>
      </w:r>
    </w:p>
    <w:p w14:paraId="2B204D5E" w14:textId="5C3B49E2" w:rsidR="00E01630" w:rsidRPr="007241F9" w:rsidRDefault="00E01630" w:rsidP="00E01630">
      <w:pPr>
        <w:tabs>
          <w:tab w:val="left" w:pos="5311"/>
        </w:tabs>
        <w:bidi/>
        <w:rPr>
          <w:rFonts w:cs="B Nazanin"/>
          <w:color w:val="0D0D0D" w:themeColor="text1" w:themeTint="F2"/>
          <w:sz w:val="24"/>
          <w:szCs w:val="24"/>
          <w:rtl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منطقه مورد مطالعه در جلو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کمربند 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خورده زاگرس و حوضه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فورلند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مزوپوتامین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قرار دارد</w:t>
      </w:r>
      <w:r w:rsidRPr="007241F9">
        <w:rPr>
          <w:rFonts w:cs="B Nazanin"/>
          <w:color w:val="0D0D0D" w:themeColor="text1" w:themeTint="F2"/>
          <w:sz w:val="24"/>
          <w:szCs w:val="24"/>
        </w:rPr>
        <w:br/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36B0D">
        <w:rPr>
          <w:rFonts w:cs="B Nazanin"/>
          <w:color w:val="0D0D0D" w:themeColor="text1" w:themeTint="F2"/>
          <w:sz w:val="22"/>
          <w:szCs w:val="22"/>
          <w:rtl/>
          <w:lang w:bidi="fa-IR"/>
        </w:rPr>
        <w:t>(</w:t>
      </w:r>
      <w:proofErr w:type="spellStart"/>
      <w:r w:rsidRPr="00736B0D">
        <w:rPr>
          <w:rFonts w:cs="B Nazanin"/>
          <w:color w:val="0D0D0D" w:themeColor="text1" w:themeTint="F2"/>
          <w:sz w:val="22"/>
          <w:szCs w:val="22"/>
        </w:rPr>
        <w:t>Soleimany</w:t>
      </w:r>
      <w:proofErr w:type="spellEnd"/>
      <w:r w:rsidRPr="00736B0D">
        <w:rPr>
          <w:rFonts w:cs="B Nazanin"/>
          <w:color w:val="0D0D0D" w:themeColor="text1" w:themeTint="F2"/>
          <w:sz w:val="22"/>
          <w:szCs w:val="22"/>
        </w:rPr>
        <w:t xml:space="preserve"> and </w:t>
      </w:r>
      <w:proofErr w:type="spellStart"/>
      <w:r w:rsidRPr="00736B0D">
        <w:rPr>
          <w:rFonts w:cs="B Nazanin"/>
          <w:color w:val="0D0D0D" w:themeColor="text1" w:themeTint="F2"/>
          <w:sz w:val="22"/>
          <w:szCs w:val="22"/>
        </w:rPr>
        <w:t>Sàbat</w:t>
      </w:r>
      <w:proofErr w:type="spellEnd"/>
      <w:r w:rsidRPr="00736B0D">
        <w:rPr>
          <w:rFonts w:cs="B Nazanin"/>
          <w:color w:val="0D0D0D" w:themeColor="text1" w:themeTint="F2"/>
          <w:sz w:val="22"/>
          <w:szCs w:val="22"/>
        </w:rPr>
        <w:t xml:space="preserve"> 2010, Valero et al. 2015</w:t>
      </w:r>
      <w:r w:rsidRPr="00736B0D">
        <w:rPr>
          <w:rFonts w:cs="B Nazanin"/>
          <w:color w:val="0D0D0D" w:themeColor="text1" w:themeTint="F2"/>
          <w:sz w:val="22"/>
          <w:szCs w:val="22"/>
          <w:rtl/>
          <w:lang w:bidi="fa-IR"/>
        </w:rPr>
        <w:t xml:space="preserve">)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(شکل</w:t>
      </w:r>
      <w:r w:rsidR="00F835F8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736B0D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1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).</w:t>
      </w:r>
      <w:r w:rsidRPr="007241F9">
        <w:rPr>
          <w:rFonts w:cs="B Nazanin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در این مطالعه</w:t>
      </w:r>
      <w:r w:rsidRPr="007241F9">
        <w:rPr>
          <w:rFonts w:cs="B Nazanin"/>
          <w:color w:val="0D0D0D" w:themeColor="text1" w:themeTint="F2"/>
          <w:sz w:val="24"/>
          <w:szCs w:val="24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برای بدست آوردن نتایج بهینه اقدام به تهیه و استخراج اطلاهات و داده های مختلف از منابع مختلف منتشر شده از مناطق مجاور و کشورهای اطراف شده است. این داده ها در فرآیند بازسازی شرایط حوضه رسوبی جهت شبیه سازی و تعریف مدل مفهومی با در نظر گرفتن این مطلب که منطقه مورد مطالعه فقط بخش کوچکی از یک حوضه رسوبی بزرگتر است کمک شایانی کرده است.</w:t>
      </w:r>
    </w:p>
    <w:p w14:paraId="1144C6AC" w14:textId="77777777" w:rsidR="00E01630" w:rsidRPr="007241F9" w:rsidRDefault="00E01630" w:rsidP="00E01630">
      <w:pPr>
        <w:tabs>
          <w:tab w:val="left" w:pos="5311"/>
        </w:tabs>
        <w:autoSpaceDE w:val="0"/>
        <w:autoSpaceDN w:val="0"/>
        <w:bidi/>
        <w:adjustRightInd w:val="0"/>
        <w:rPr>
          <w:rFonts w:cs="B Nazanin"/>
          <w:color w:val="0D0D0D" w:themeColor="text1" w:themeTint="F2"/>
          <w:sz w:val="24"/>
          <w:szCs w:val="24"/>
          <w:rtl/>
        </w:rPr>
      </w:pPr>
    </w:p>
    <w:p w14:paraId="16867ED1" w14:textId="77777777" w:rsidR="00E01630" w:rsidRPr="007241F9" w:rsidRDefault="00E01630" w:rsidP="00E01630">
      <w:pPr>
        <w:tabs>
          <w:tab w:val="left" w:pos="5311"/>
        </w:tabs>
        <w:autoSpaceDE w:val="0"/>
        <w:autoSpaceDN w:val="0"/>
        <w:bidi/>
        <w:adjustRightInd w:val="0"/>
        <w:jc w:val="center"/>
        <w:rPr>
          <w:rFonts w:cs="B Nazanin"/>
          <w:color w:val="0D0D0D" w:themeColor="text1" w:themeTint="F2"/>
          <w:sz w:val="24"/>
          <w:szCs w:val="24"/>
          <w:rtl/>
        </w:rPr>
      </w:pPr>
      <w:r w:rsidRPr="007241F9">
        <w:rPr>
          <w:rFonts w:asciiTheme="majorBidi" w:hAnsiTheme="majorBidi" w:cs="B Nazanin"/>
          <w:noProof/>
          <w:sz w:val="24"/>
          <w:szCs w:val="24"/>
        </w:rPr>
        <w:drawing>
          <wp:inline distT="0" distB="0" distL="0" distR="0" wp14:anchorId="2F897E51" wp14:editId="464DFDB1">
            <wp:extent cx="3474269" cy="2952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b="48844"/>
                    <a:stretch/>
                  </pic:blipFill>
                  <pic:spPr bwMode="auto">
                    <a:xfrm>
                      <a:off x="0" y="0"/>
                      <a:ext cx="3496162" cy="297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BD298" w14:textId="0C13FC17" w:rsidR="00E01630" w:rsidRPr="00736B0D" w:rsidRDefault="00E01630" w:rsidP="00E01630">
      <w:pPr>
        <w:bidi/>
        <w:jc w:val="center"/>
        <w:rPr>
          <w:rFonts w:cs="B Nazanin"/>
          <w:sz w:val="20"/>
          <w:rtl/>
        </w:rPr>
      </w:pPr>
      <w:r w:rsidRPr="00736B0D">
        <w:rPr>
          <w:rFonts w:cs="B Nazanin" w:hint="cs"/>
          <w:sz w:val="20"/>
          <w:rtl/>
        </w:rPr>
        <w:t>شکل</w:t>
      </w:r>
      <w:r w:rsidR="00736B0D" w:rsidRPr="00736B0D">
        <w:rPr>
          <w:rFonts w:cs="B Nazanin" w:hint="cs"/>
          <w:sz w:val="20"/>
          <w:rtl/>
        </w:rPr>
        <w:t xml:space="preserve"> 1-</w:t>
      </w:r>
      <w:r w:rsidRPr="00736B0D">
        <w:rPr>
          <w:rFonts w:cs="B Nazanin" w:hint="cs"/>
          <w:sz w:val="20"/>
          <w:rtl/>
        </w:rPr>
        <w:t xml:space="preserve"> موقعیت منطقه مورد مطالعه </w:t>
      </w:r>
      <w:r w:rsidR="00A71933" w:rsidRPr="00736B0D">
        <w:rPr>
          <w:rFonts w:cs="B Nazanin" w:hint="cs"/>
          <w:sz w:val="20"/>
          <w:rtl/>
        </w:rPr>
        <w:t xml:space="preserve"> بهمرا با </w:t>
      </w:r>
      <w:r w:rsidRPr="00736B0D">
        <w:rPr>
          <w:rFonts w:cs="B Nazanin" w:hint="cs"/>
          <w:sz w:val="20"/>
          <w:rtl/>
        </w:rPr>
        <w:t xml:space="preserve">میادین نفتی و عناصر مختلف زمین </w:t>
      </w:r>
      <w:r w:rsidR="00A71933" w:rsidRPr="00736B0D">
        <w:rPr>
          <w:rFonts w:cs="B Nazanin" w:hint="cs"/>
          <w:sz w:val="20"/>
          <w:rtl/>
        </w:rPr>
        <w:t>ساختاری آن</w:t>
      </w:r>
    </w:p>
    <w:p w14:paraId="6DB3013F" w14:textId="37B05B22" w:rsidR="00E01630" w:rsidRPr="007241F9" w:rsidRDefault="00716884" w:rsidP="00E01630">
      <w:pPr>
        <w:bidi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3- </w:t>
      </w:r>
      <w:r w:rsidR="00E01630" w:rsidRPr="007241F9">
        <w:rPr>
          <w:rFonts w:cs="B Nazanin" w:hint="cs"/>
          <w:b/>
          <w:bCs/>
          <w:sz w:val="24"/>
          <w:szCs w:val="24"/>
          <w:rtl/>
        </w:rPr>
        <w:t xml:space="preserve">روش </w:t>
      </w:r>
      <w:r w:rsidR="0070218C" w:rsidRPr="007241F9">
        <w:rPr>
          <w:rFonts w:cs="B Nazanin" w:hint="cs"/>
          <w:b/>
          <w:bCs/>
          <w:sz w:val="24"/>
          <w:szCs w:val="24"/>
          <w:rtl/>
        </w:rPr>
        <w:t>مطالعه</w:t>
      </w:r>
    </w:p>
    <w:p w14:paraId="0743C015" w14:textId="77777777" w:rsidR="00E01630" w:rsidRPr="007241F9" w:rsidRDefault="00E01630" w:rsidP="00E01630">
      <w:pPr>
        <w:pStyle w:val="Default"/>
        <w:bidi/>
        <w:jc w:val="both"/>
        <w:rPr>
          <w:rFonts w:cs="B Nazanin"/>
          <w:color w:val="0D0D0D" w:themeColor="text1" w:themeTint="F2"/>
          <w:rtl/>
        </w:rPr>
      </w:pPr>
      <w:r w:rsidRPr="007241F9">
        <w:rPr>
          <w:rFonts w:cs="B Nazanin" w:hint="cs"/>
          <w:color w:val="0D0D0D" w:themeColor="text1" w:themeTint="F2"/>
          <w:rtl/>
        </w:rPr>
        <w:t xml:space="preserve">پارامترهای اصلی در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مدلسازی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rtl/>
        </w:rPr>
        <w:t>چینه</w:t>
      </w:r>
      <w:proofErr w:type="spellEnd"/>
      <w:r w:rsidRPr="007241F9">
        <w:rPr>
          <w:rFonts w:cs="B Nazanin" w:hint="cs"/>
          <w:color w:val="0D0D0D" w:themeColor="text1" w:themeTint="F2"/>
          <w:rtl/>
        </w:rPr>
        <w:t xml:space="preserve"> ای پیشرو و روابط حاکم بر آنها بشرح زیر هستند. </w:t>
      </w:r>
    </w:p>
    <w:p w14:paraId="43ACAA76" w14:textId="1F768107" w:rsidR="00E01630" w:rsidRPr="007241F9" w:rsidRDefault="00E01630" w:rsidP="00716884">
      <w:pPr>
        <w:bidi/>
        <w:rPr>
          <w:rFonts w:cs="B Nazanin"/>
          <w:color w:val="0D0D0D" w:themeColor="text1" w:themeTint="F2"/>
          <w:sz w:val="24"/>
          <w:szCs w:val="24"/>
        </w:rPr>
      </w:pPr>
      <w:bookmarkStart w:id="1" w:name="_Toc56336938"/>
      <w:r w:rsidRPr="00716884">
        <w:rPr>
          <w:rFonts w:cs="B Nazanin" w:hint="cs"/>
          <w:i/>
          <w:iCs/>
          <w:color w:val="0D0D0D" w:themeColor="text1" w:themeTint="F2"/>
          <w:sz w:val="24"/>
          <w:szCs w:val="24"/>
          <w:rtl/>
        </w:rPr>
        <w:t>تخمین فضای رسوبگذاری</w:t>
      </w:r>
      <w:bookmarkEnd w:id="1"/>
      <w:r w:rsidR="00716884" w:rsidRPr="00716884">
        <w:rPr>
          <w:rFonts w:cs="B Nazanin" w:hint="cs"/>
          <w:i/>
          <w:iCs/>
          <w:color w:val="0D0D0D" w:themeColor="text1" w:themeTint="F2"/>
          <w:sz w:val="24"/>
          <w:szCs w:val="24"/>
          <w:rtl/>
        </w:rPr>
        <w:t>:</w:t>
      </w:r>
      <w:r w:rsidR="00716884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یکی از کنترل کننده های اصلی گسترش و هندسه ساختارهای رسوبی، تغییرات سطح آب دریا در مقیاس جهانی (ائوستازی) و همچنین بالا و پایین رفتن کف حوضه می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softHyphen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باشد.</w:t>
      </w:r>
      <w:r w:rsidR="00B138E4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در این مطالعه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نقشه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softHyphen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های عمق دیرینه بهمراه با نقشه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softHyphen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هم ضخامت سازند کژدمی جهت تخمین مقدار سوبسیدانس استفاده شده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softHyphen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است. همچنین 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>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تغ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رات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ائوستازی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از منحن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</w:t>
      </w:r>
      <w:r w:rsidRPr="00B25273">
        <w:rPr>
          <w:rFonts w:cs="B Nazanin"/>
          <w:color w:val="0D0D0D" w:themeColor="text1" w:themeTint="F2"/>
          <w:sz w:val="22"/>
          <w:szCs w:val="22"/>
        </w:rPr>
        <w:t>Hag (2014)</w:t>
      </w:r>
      <w:r w:rsidRPr="00B25273">
        <w:rPr>
          <w:rFonts w:cs="B Nazanin"/>
          <w:color w:val="0D0D0D" w:themeColor="text1" w:themeTint="F2"/>
          <w:sz w:val="22"/>
          <w:szCs w:val="22"/>
          <w:rtl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>استفاده شده است.</w:t>
      </w:r>
    </w:p>
    <w:p w14:paraId="7165BDB2" w14:textId="4EBBD902" w:rsidR="00E01630" w:rsidRPr="007241F9" w:rsidRDefault="00E01630" w:rsidP="00716884">
      <w:pPr>
        <w:bidi/>
        <w:rPr>
          <w:rFonts w:cs="B Nazanin"/>
          <w:color w:val="0D0D0D" w:themeColor="text1" w:themeTint="F2"/>
          <w:sz w:val="24"/>
          <w:szCs w:val="24"/>
          <w:rtl/>
        </w:rPr>
      </w:pPr>
      <w:bookmarkStart w:id="2" w:name="_Toc56336939"/>
      <w:r w:rsidRPr="00716884">
        <w:rPr>
          <w:rFonts w:cs="B Nazanin" w:hint="cs"/>
          <w:i/>
          <w:iCs/>
          <w:color w:val="0D0D0D" w:themeColor="text1" w:themeTint="F2"/>
          <w:sz w:val="24"/>
          <w:szCs w:val="24"/>
          <w:rtl/>
        </w:rPr>
        <w:t>تعیین نحوه انتقال و تامین رسوب</w:t>
      </w:r>
      <w:bookmarkEnd w:id="2"/>
      <w:r w:rsidR="00716884">
        <w:rPr>
          <w:rFonts w:cs="B Nazanin" w:hint="cs"/>
          <w:i/>
          <w:iCs/>
          <w:color w:val="0D0D0D" w:themeColor="text1" w:themeTint="F2"/>
          <w:sz w:val="24"/>
          <w:szCs w:val="24"/>
          <w:rtl/>
        </w:rPr>
        <w:t>:</w:t>
      </w:r>
      <w:r w:rsidR="00716884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با توجه به اینکه رسوبات سیلیسی-آواری مورد بحث در این مطالعه از نوع رسوبات منتقل شونده از خشکی به دریا و نا برجا هستند بنابراین قوانین و معادلات انتقال ذرات بر آنها حاکم است.</w:t>
      </w:r>
    </w:p>
    <w:p w14:paraId="672B539E" w14:textId="68F156A8" w:rsidR="00E01630" w:rsidRPr="007241F9" w:rsidRDefault="00E01630" w:rsidP="00E01630">
      <w:pPr>
        <w:pStyle w:val="ListParagraph"/>
        <w:tabs>
          <w:tab w:val="left" w:pos="5311"/>
        </w:tabs>
        <w:bidi/>
        <w:ind w:left="-46"/>
        <w:rPr>
          <w:rFonts w:cs="B Nazanin"/>
          <w:color w:val="0D0D0D" w:themeColor="text1" w:themeTint="F2"/>
          <w:sz w:val="24"/>
          <w:szCs w:val="24"/>
          <w:rtl/>
        </w:rPr>
      </w:pP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جامع</w:t>
      </w:r>
      <w:r w:rsidRPr="007241F9">
        <w:rPr>
          <w:rFonts w:cs="B Nazanin"/>
          <w:color w:val="0D0D0D" w:themeColor="text1" w:themeTint="F2"/>
          <w:sz w:val="24"/>
          <w:szCs w:val="24"/>
        </w:rPr>
        <w:softHyphen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ترین رابطه رسوبگذاری ذرات توسط </w:t>
      </w:r>
      <w:r w:rsidRPr="00B25273">
        <w:rPr>
          <w:rFonts w:cs="B Nazanin"/>
          <w:color w:val="0D0D0D" w:themeColor="text1" w:themeTint="F2"/>
          <w:sz w:val="22"/>
          <w:szCs w:val="22"/>
        </w:rPr>
        <w:t>Tucker and Slingerland, 1994</w:t>
      </w:r>
      <w:r w:rsidRPr="00B25273">
        <w:rPr>
          <w:rFonts w:cs="B Nazanin" w:hint="cs"/>
          <w:color w:val="0D0D0D" w:themeColor="text1" w:themeTint="F2"/>
          <w:sz w:val="22"/>
          <w:szCs w:val="22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(رابطه </w:t>
      </w:r>
      <w:r w:rsidR="00F835F8">
        <w:rPr>
          <w:rFonts w:cs="B Nazanin" w:hint="cs"/>
          <w:color w:val="0D0D0D" w:themeColor="text1" w:themeTint="F2"/>
          <w:sz w:val="24"/>
          <w:szCs w:val="24"/>
          <w:rtl/>
        </w:rPr>
        <w:t>1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) بیان شده است که در نرم افزارهای مدل سازی از آن استفاده می</w:t>
      </w:r>
      <w:r w:rsidRPr="007241F9">
        <w:rPr>
          <w:rFonts w:cs="B Nazanin"/>
          <w:color w:val="0D0D0D" w:themeColor="text1" w:themeTint="F2"/>
          <w:sz w:val="24"/>
          <w:szCs w:val="24"/>
        </w:rPr>
        <w:softHyphen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شود:</w:t>
      </w:r>
    </w:p>
    <w:p w14:paraId="0433BB47" w14:textId="4DD1C474" w:rsidR="00E01630" w:rsidRPr="007241F9" w:rsidRDefault="00B25273" w:rsidP="00E01630">
      <w:pPr>
        <w:pStyle w:val="Caption"/>
        <w:bidi/>
        <w:rPr>
          <w:rFonts w:eastAsiaTheme="minorEastAsia" w:cs="B Nazanin"/>
          <w:i/>
          <w:iCs/>
          <w:color w:val="0D0D0D" w:themeColor="text1" w:themeTint="F2"/>
          <w:sz w:val="24"/>
          <w:szCs w:val="24"/>
        </w:rPr>
      </w:pPr>
      <w:r w:rsidRPr="00B25273">
        <w:rPr>
          <w:rFonts w:cs="B Nazanin" w:hint="cs"/>
          <w:b w:val="0"/>
          <w:bCs w:val="0"/>
          <w:color w:val="0D0D0D" w:themeColor="text1" w:themeTint="F2"/>
          <w:sz w:val="24"/>
          <w:szCs w:val="24"/>
          <w:rtl/>
        </w:rPr>
        <w:t>(رابطه 1)</w:t>
      </w:r>
      <w:r w:rsidR="00E01630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                      </w:t>
      </w:r>
      <w:r w:rsidR="00292FA2" w:rsidRPr="007241F9">
        <w:rPr>
          <w:rFonts w:eastAsiaTheme="minorEastAsia" w:cs="B Nazanin"/>
          <w:i/>
          <w:iCs/>
          <w:noProof/>
          <w:color w:val="0D0D0D" w:themeColor="text1" w:themeTint="F2"/>
          <w:sz w:val="24"/>
          <w:szCs w:val="24"/>
        </w:rPr>
        <w:drawing>
          <wp:inline distT="0" distB="0" distL="0" distR="0" wp14:anchorId="0F74BBDF" wp14:editId="0C581C1A">
            <wp:extent cx="1632229" cy="261156"/>
            <wp:effectExtent l="0" t="0" r="6350" b="5715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13" cy="26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630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                 </w:t>
      </w:r>
    </w:p>
    <w:p w14:paraId="4FA45554" w14:textId="182D40FE" w:rsidR="00E01630" w:rsidRPr="007241F9" w:rsidRDefault="00E01630" w:rsidP="00E01630">
      <w:pPr>
        <w:pStyle w:val="ListParagraph"/>
        <w:tabs>
          <w:tab w:val="left" w:pos="5311"/>
        </w:tabs>
        <w:bidi/>
        <w:ind w:left="-46"/>
        <w:rPr>
          <w:rFonts w:cs="B Nazanin"/>
          <w:color w:val="0D0D0D" w:themeColor="text1" w:themeTint="F2"/>
          <w:sz w:val="24"/>
          <w:szCs w:val="24"/>
          <w:rtl/>
        </w:rPr>
      </w:pP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که در این فرمول</w:t>
      </w:r>
      <m:oMath>
        <m:sSub>
          <m:sSubPr>
            <m:ctrlP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</m:ctrlPr>
          </m:sSubPr>
          <m:e>
            <m: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  <m:t>s</m:t>
            </m:r>
          </m:sub>
        </m:sSub>
      </m:oMath>
      <w:r w:rsidRPr="007241F9">
        <w:rPr>
          <w:rFonts w:eastAsiaTheme="minorEastAsia" w:cs="B Nazanin" w:hint="cs"/>
          <w:color w:val="0D0D0D" w:themeColor="text1" w:themeTint="F2"/>
          <w:sz w:val="24"/>
          <w:szCs w:val="24"/>
          <w:rtl/>
        </w:rPr>
        <w:t xml:space="preserve"> مقدار رسوب شارژ شده بر حسب کیلومتر مربع بر میلیون سال،</w:t>
      </w:r>
      <m:oMath>
        <m:sSub>
          <m:sSubPr>
            <m:ctrlP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</m:ctrlPr>
          </m:sSubPr>
          <m:e>
            <m: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  <m:t xml:space="preserve">s </m:t>
            </m:r>
          </m:sub>
        </m:sSub>
        <m:r>
          <m:rPr>
            <m:sty m:val="p"/>
          </m:rPr>
          <w:rPr>
            <w:rFonts w:ascii="Cambria Math" w:hAnsi="Cambria Math" w:cs="B Nazanin"/>
            <w:color w:val="0D0D0D" w:themeColor="text1" w:themeTint="F2"/>
            <w:sz w:val="22"/>
            <w:szCs w:val="22"/>
            <w:rtl/>
          </w:rPr>
          <m:t>و</m:t>
        </m:r>
        <m:r>
          <m:rPr>
            <m:sty m:val="p"/>
          </m:rPr>
          <w:rPr>
            <w:rFonts w:ascii="Cambria Math" w:hAnsi="Cambria Math" w:cs="B Nazanin"/>
            <w:color w:val="0D0D0D" w:themeColor="text1" w:themeTint="F2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</m:ctrlPr>
          </m:sSubPr>
          <m:e>
            <m: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 w:cs="B Nazanin"/>
                <w:color w:val="0D0D0D" w:themeColor="text1" w:themeTint="F2"/>
                <w:sz w:val="22"/>
                <w:szCs w:val="22"/>
              </w:rPr>
              <m:t>w</m:t>
            </m:r>
          </m:sub>
        </m:sSub>
        <m:r>
          <m:rPr>
            <m:sty m:val="p"/>
          </m:rPr>
          <w:rPr>
            <w:rFonts w:ascii="Cambria Math" w:hAnsi="Cambria Math" w:cs="B Nazanin"/>
            <w:color w:val="0D0D0D" w:themeColor="text1" w:themeTint="F2"/>
            <w:sz w:val="22"/>
            <w:szCs w:val="22"/>
            <w:rtl/>
          </w:rPr>
          <m:t xml:space="preserve"> </m:t>
        </m:r>
      </m:oMath>
      <w:r w:rsidRPr="007241F9">
        <w:rPr>
          <w:rFonts w:eastAsiaTheme="minorEastAsia"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ضرایب خزش و ته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softHyphen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نشینی رسوب بر حسب کیلومتر مربع بر میلیون سال</w:t>
      </w:r>
      <w:r w:rsidR="00292FA2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</w:rPr>
        <w:t xml:space="preserve"> </w:t>
      </w:r>
      <w:proofErr w:type="spellStart"/>
      <w:r w:rsidRPr="00B25273">
        <w:rPr>
          <w:rFonts w:cs="B Nazanin"/>
          <w:color w:val="0D0D0D" w:themeColor="text1" w:themeTint="F2"/>
          <w:sz w:val="22"/>
          <w:szCs w:val="22"/>
        </w:rPr>
        <w:t>Q</w:t>
      </w:r>
      <w:r w:rsidRPr="007241F9">
        <w:rPr>
          <w:rFonts w:cs="B Nazanin"/>
          <w:color w:val="0D0D0D" w:themeColor="text1" w:themeTint="F2"/>
          <w:sz w:val="24"/>
          <w:szCs w:val="24"/>
          <w:vertAlign w:val="subscript"/>
        </w:rPr>
        <w:t>w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مقدار دبی آب بر حسب متر مربع بر ثانیه، </w:t>
      </w:r>
      <w:r w:rsidRPr="00B25273">
        <w:rPr>
          <w:rFonts w:cs="B Nazanin"/>
          <w:color w:val="0D0D0D" w:themeColor="text1" w:themeTint="F2"/>
          <w:sz w:val="22"/>
          <w:szCs w:val="22"/>
        </w:rPr>
        <w:t xml:space="preserve">n </w:t>
      </w:r>
      <w:r w:rsidRPr="007241F9">
        <w:rPr>
          <w:rFonts w:cs="B Nazanin"/>
          <w:color w:val="0D0D0D" w:themeColor="text1" w:themeTint="F2"/>
          <w:sz w:val="24"/>
          <w:szCs w:val="24"/>
        </w:rPr>
        <w:t xml:space="preserve">, </w:t>
      </w:r>
      <w:r w:rsidRPr="00B25273">
        <w:rPr>
          <w:rFonts w:cs="B Nazanin"/>
          <w:color w:val="0D0D0D" w:themeColor="text1" w:themeTint="F2"/>
          <w:sz w:val="22"/>
          <w:szCs w:val="22"/>
        </w:rPr>
        <w:t>m</w:t>
      </w:r>
      <w:r w:rsidRPr="00B25273">
        <w:rPr>
          <w:rFonts w:cs="B Nazanin" w:hint="cs"/>
          <w:color w:val="0D0D0D" w:themeColor="text1" w:themeTint="F2"/>
          <w:sz w:val="22"/>
          <w:szCs w:val="22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ثابت و بین 1 الی 2 </w:t>
      </w:r>
      <w:r w:rsidR="00A5738F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، </w:t>
      </w:r>
      <w:r w:rsidRPr="00B25273">
        <w:rPr>
          <w:rFonts w:cs="B Nazanin"/>
          <w:color w:val="0D0D0D" w:themeColor="text1" w:themeTint="F2"/>
          <w:sz w:val="22"/>
          <w:szCs w:val="22"/>
        </w:rPr>
        <w:t>S</w:t>
      </w:r>
      <w:r w:rsidRPr="00B25273">
        <w:rPr>
          <w:rFonts w:cs="B Nazanin" w:hint="cs"/>
          <w:color w:val="0D0D0D" w:themeColor="text1" w:themeTint="F2"/>
          <w:sz w:val="22"/>
          <w:szCs w:val="22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درجه شیب و </w:t>
      </w:r>
      <w:r w:rsidRPr="00B25273">
        <w:rPr>
          <w:rFonts w:cs="B Nazanin"/>
          <w:color w:val="0D0D0D" w:themeColor="text1" w:themeTint="F2"/>
          <w:sz w:val="22"/>
          <w:szCs w:val="22"/>
        </w:rPr>
        <w:t>h</w:t>
      </w:r>
      <w:r w:rsidRPr="00B25273">
        <w:rPr>
          <w:rFonts w:cs="B Nazanin" w:hint="cs"/>
          <w:color w:val="0D0D0D" w:themeColor="text1" w:themeTint="F2"/>
          <w:sz w:val="22"/>
          <w:szCs w:val="22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ارتفاع بر حسب متر 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>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باشد</w:t>
      </w:r>
      <w:r w:rsidRPr="007241F9">
        <w:rPr>
          <w:rFonts w:cs="B Nazanin"/>
          <w:color w:val="0D0D0D" w:themeColor="text1" w:themeTint="F2"/>
          <w:sz w:val="24"/>
          <w:szCs w:val="24"/>
        </w:rPr>
        <w:t xml:space="preserve"> </w:t>
      </w:r>
      <w:r w:rsidRPr="00B25273">
        <w:rPr>
          <w:rFonts w:cs="B Nazanin"/>
          <w:color w:val="0D0D0D" w:themeColor="text1" w:themeTint="F2"/>
          <w:sz w:val="22"/>
          <w:szCs w:val="22"/>
          <w:rtl/>
        </w:rPr>
        <w:t>(</w:t>
      </w:r>
      <w:r w:rsidRPr="00B25273">
        <w:rPr>
          <w:rFonts w:cs="B Nazanin"/>
          <w:color w:val="0D0D0D" w:themeColor="text1" w:themeTint="F2"/>
          <w:sz w:val="22"/>
          <w:szCs w:val="22"/>
        </w:rPr>
        <w:t>Tucker et al, 1994</w:t>
      </w:r>
      <w:r w:rsidRPr="00B25273">
        <w:rPr>
          <w:rFonts w:cs="B Nazanin"/>
          <w:color w:val="0D0D0D" w:themeColor="text1" w:themeTint="F2"/>
          <w:sz w:val="22"/>
          <w:szCs w:val="22"/>
          <w:rtl/>
        </w:rPr>
        <w:t>).</w:t>
      </w:r>
      <w:r w:rsidRPr="00B25273">
        <w:rPr>
          <w:rFonts w:cs="B Nazanin" w:hint="cs"/>
          <w:color w:val="0D0D0D" w:themeColor="text1" w:themeTint="F2"/>
          <w:sz w:val="22"/>
          <w:szCs w:val="22"/>
          <w:rtl/>
        </w:rPr>
        <w:t xml:space="preserve"> </w:t>
      </w:r>
    </w:p>
    <w:p w14:paraId="6E6A5CBE" w14:textId="036A6C3D" w:rsidR="00E01630" w:rsidRPr="007241F9" w:rsidRDefault="00E01630" w:rsidP="00E01630">
      <w:pPr>
        <w:pStyle w:val="ListParagraph"/>
        <w:tabs>
          <w:tab w:val="left" w:pos="5311"/>
        </w:tabs>
        <w:bidi/>
        <w:ind w:left="-46"/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</w:rPr>
        <w:t>پارامترها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ضر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ب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انتشار 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هر ذره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با اندازه</w:t>
      </w:r>
      <w:r w:rsidR="00A5738F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های مختلف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در مح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ط‌ها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رسوب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قاره‌ا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و 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متفاوت است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br/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B25273">
        <w:rPr>
          <w:rFonts w:cs="B Nazanin"/>
          <w:noProof/>
          <w:color w:val="0D0D0D" w:themeColor="text1" w:themeTint="F2"/>
          <w:sz w:val="22"/>
          <w:szCs w:val="22"/>
        </w:rPr>
        <w:t>Barabasch et al. 2019, Nagle et al. 2021</w:t>
      </w:r>
      <w:r w:rsidRPr="00B25273">
        <w:rPr>
          <w:rFonts w:cs="B Nazanin"/>
          <w:color w:val="0D0D0D" w:themeColor="text1" w:themeTint="F2"/>
          <w:sz w:val="22"/>
          <w:szCs w:val="22"/>
          <w:rtl/>
        </w:rPr>
        <w:t>).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در هم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حال، روابط به دست آمده از 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ستم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زهکش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رودخانه های عهد حاضر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را 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توان 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ستم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زهکش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باستان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 در دوره های مختلف زمین شناسی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اعمال کر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د</w:t>
      </w:r>
      <w:r w:rsidRPr="007241F9">
        <w:rPr>
          <w:rFonts w:cs="B Nazanin"/>
          <w:color w:val="0D0D0D" w:themeColor="text1" w:themeTint="F2"/>
          <w:sz w:val="24"/>
          <w:szCs w:val="24"/>
        </w:rPr>
        <w:br/>
      </w:r>
      <w:r w:rsidRPr="007241F9">
        <w:rPr>
          <w:rFonts w:cs="B Nazanin" w:hint="cs"/>
          <w:noProof/>
          <w:color w:val="0D0D0D" w:themeColor="text1" w:themeTint="F2"/>
          <w:sz w:val="24"/>
          <w:szCs w:val="24"/>
          <w:rtl/>
        </w:rPr>
        <w:t xml:space="preserve"> </w:t>
      </w:r>
      <w:r w:rsidRPr="00B25273">
        <w:rPr>
          <w:rFonts w:cs="B Nazanin"/>
          <w:noProof/>
          <w:color w:val="0D0D0D" w:themeColor="text1" w:themeTint="F2"/>
          <w:sz w:val="22"/>
          <w:szCs w:val="22"/>
        </w:rPr>
        <w:t xml:space="preserve"> </w:t>
      </w:r>
      <w:r w:rsidR="00B25273">
        <w:rPr>
          <w:rFonts w:cs="B Nazanin"/>
          <w:noProof/>
          <w:color w:val="0D0D0D" w:themeColor="text1" w:themeTint="F2"/>
          <w:sz w:val="22"/>
          <w:szCs w:val="22"/>
        </w:rPr>
        <w:t>.</w:t>
      </w:r>
      <w:r w:rsidRPr="00B25273">
        <w:rPr>
          <w:rFonts w:cs="B Nazanin"/>
          <w:noProof/>
          <w:color w:val="0D0D0D" w:themeColor="text1" w:themeTint="F2"/>
          <w:sz w:val="22"/>
          <w:szCs w:val="22"/>
        </w:rPr>
        <w:t>(</w:t>
      </w:r>
      <w:r w:rsidRPr="00B25273">
        <w:rPr>
          <w:rFonts w:cs="B Nazanin"/>
          <w:noProof/>
          <w:color w:val="0D0D0D" w:themeColor="text1" w:themeTint="F2"/>
          <w:sz w:val="22"/>
          <w:szCs w:val="22"/>
        </w:rPr>
        <w:fldChar w:fldCharType="begin"/>
      </w:r>
      <w:r w:rsidRPr="00B25273">
        <w:rPr>
          <w:rFonts w:cs="B Nazanin"/>
          <w:noProof/>
          <w:color w:val="0D0D0D" w:themeColor="text1" w:themeTint="F2"/>
          <w:sz w:val="22"/>
          <w:szCs w:val="22"/>
        </w:rPr>
        <w:instrText xml:space="preserve"> ADDIN EN.CITE &lt;EndNote&gt;&lt;Cite AuthorYear="1"&gt;&lt;Author&gt;Milliman&lt;/Author&gt;&lt;Year&gt;2013&lt;/Year&gt;&lt;RecNum&gt;55&lt;/RecNum&gt;&lt;DisplayText&gt;Milliman and Farnsworth (2013)&lt;/DisplayText&gt;&lt;record&gt;&lt;rec-number&gt;55&lt;/rec-number&gt;&lt;foreign-keys&gt;&lt;key app="EN" db-id="0pfd9v5pw550vwesxvkv029k2esdap5z0ppx" timestamp="1641230297"&gt;55&lt;/key&gt;&lt;/foreign-keys&gt;&lt;ref-type name="Book"&gt;6&lt;/ref-type&gt;&lt;contributors&gt;&lt;authors&gt;&lt;author&gt;Milliman, John D&lt;/author&gt;&lt;author&gt;Farnsworth, Katherine L&lt;/author&gt;&lt;/authors&gt;&lt;/contributors&gt;&lt;titles&gt;&lt;title&gt;River discharge to the coastal ocean: a global synthesis&lt;/title&gt;&lt;/titles&gt;&lt;dates&gt;&lt;year&gt;2013&lt;/year&gt;&lt;/dates&gt;&lt;publisher&gt;Cambridge University Press&lt;/publisher&gt;&lt;isbn&gt;1139493507&lt;/isbn&gt;&lt;urls&gt;&lt;/urls&gt;&lt;/record&gt;&lt;/Cite&gt;&lt;/EndNote&gt;</w:instrText>
      </w:r>
      <w:r w:rsidRPr="00B25273">
        <w:rPr>
          <w:rFonts w:cs="B Nazanin"/>
          <w:noProof/>
          <w:color w:val="0D0D0D" w:themeColor="text1" w:themeTint="F2"/>
          <w:sz w:val="22"/>
          <w:szCs w:val="22"/>
        </w:rPr>
        <w:fldChar w:fldCharType="separate"/>
      </w:r>
      <w:r w:rsidRPr="00B25273">
        <w:rPr>
          <w:rFonts w:cs="B Nazanin"/>
          <w:noProof/>
          <w:color w:val="0D0D0D" w:themeColor="text1" w:themeTint="F2"/>
          <w:sz w:val="22"/>
          <w:szCs w:val="22"/>
        </w:rPr>
        <w:t>Milliman and Farnsworth., 2013)</w:t>
      </w:r>
      <w:r w:rsidRPr="00B25273">
        <w:rPr>
          <w:rFonts w:cs="B Nazanin"/>
          <w:noProof/>
          <w:color w:val="0D0D0D" w:themeColor="text1" w:themeTint="F2"/>
          <w:sz w:val="22"/>
          <w:szCs w:val="22"/>
        </w:rPr>
        <w:fldChar w:fldCharType="end"/>
      </w:r>
    </w:p>
    <w:p w14:paraId="0174CE14" w14:textId="27FED396" w:rsidR="00E01630" w:rsidRPr="007241F9" w:rsidRDefault="00E01630" w:rsidP="00E01630">
      <w:pPr>
        <w:pStyle w:val="ListParagraph"/>
        <w:tabs>
          <w:tab w:val="left" w:pos="5311"/>
        </w:tabs>
        <w:bidi/>
        <w:ind w:left="-46"/>
        <w:rPr>
          <w:rFonts w:cs="B Nazanin"/>
          <w:color w:val="0D0D0D" w:themeColor="text1" w:themeTint="F2"/>
          <w:sz w:val="24"/>
          <w:szCs w:val="24"/>
          <w:rtl/>
        </w:rPr>
      </w:pP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میزان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تول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د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کربنات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های 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>درجا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زا 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با عمق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، ورود </w:t>
      </w:r>
      <w:r w:rsidR="00665A44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رسوبات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>آوار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انرژ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موج و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اقلیم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متفاوت است. تشک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ستم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کربناته از ادغام و تعامل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عوامل در آب و هوا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گرمس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</w:rPr>
        <w:t>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اتفاق 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افتد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. میزان تولید با افزایش عمق به صورت نمایی کاهش می یابد بنحوی که در اعماق بیش از 20 متر میزان تولید به شدت کاهشی می شود (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fldChar w:fldCharType="begin"/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instrText xml:space="preserve"> </w:instrText>
      </w:r>
      <w:r w:rsidRPr="007241F9">
        <w:rPr>
          <w:rFonts w:cs="B Nazanin" w:hint="cs"/>
          <w:color w:val="0D0D0D" w:themeColor="text1" w:themeTint="F2"/>
          <w:sz w:val="24"/>
          <w:szCs w:val="24"/>
        </w:rPr>
        <w:instrText>REF</w:instrTex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instrText xml:space="preserve"> _</w:instrText>
      </w:r>
      <w:r w:rsidRPr="007241F9">
        <w:rPr>
          <w:rFonts w:cs="B Nazanin" w:hint="cs"/>
          <w:color w:val="0D0D0D" w:themeColor="text1" w:themeTint="F2"/>
          <w:sz w:val="24"/>
          <w:szCs w:val="24"/>
        </w:rPr>
        <w:instrText>Ref119029232 \h</w:instrTex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instrText xml:space="preserve">  \* </w:instrText>
      </w:r>
      <w:r w:rsidRPr="007241F9">
        <w:rPr>
          <w:rFonts w:cs="B Nazanin"/>
          <w:color w:val="0D0D0D" w:themeColor="text1" w:themeTint="F2"/>
          <w:sz w:val="24"/>
          <w:szCs w:val="24"/>
        </w:rPr>
        <w:instrText>MERGEFORMAT</w:instrTex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instrText xml:space="preserve"> </w:instrTex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fldChar w:fldCharType="separate"/>
      </w:r>
      <w:r w:rsidR="00413A6D" w:rsidRPr="00413A6D">
        <w:rPr>
          <w:rFonts w:cs="B Nazanin"/>
          <w:color w:val="0D0D0D" w:themeColor="text1" w:themeTint="F2"/>
          <w:sz w:val="24"/>
          <w:szCs w:val="24"/>
          <w:rtl/>
        </w:rPr>
        <w:t xml:space="preserve">شکل 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fldChar w:fldCharType="end"/>
      </w:r>
      <w:r w:rsidR="00661F02">
        <w:rPr>
          <w:rFonts w:cs="B Nazanin" w:hint="cs"/>
          <w:color w:val="0D0D0D" w:themeColor="text1" w:themeTint="F2"/>
          <w:sz w:val="24"/>
          <w:szCs w:val="24"/>
          <w:rtl/>
        </w:rPr>
        <w:t>2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>)</w:t>
      </w:r>
      <w:r w:rsidRPr="007241F9">
        <w:rPr>
          <w:rFonts w:cs="B Nazanin"/>
          <w:color w:val="0D0D0D" w:themeColor="text1" w:themeTint="F2"/>
          <w:sz w:val="24"/>
          <w:szCs w:val="24"/>
          <w:rtl/>
        </w:rPr>
        <w:t xml:space="preserve"> </w:t>
      </w:r>
      <w:r w:rsidRPr="00B25273">
        <w:rPr>
          <w:rFonts w:cs="B Nazanin"/>
          <w:color w:val="0D0D0D" w:themeColor="text1" w:themeTint="F2"/>
          <w:sz w:val="22"/>
          <w:szCs w:val="22"/>
          <w:rtl/>
        </w:rPr>
        <w:t>(</w:t>
      </w:r>
      <w:r w:rsidRPr="00B25273">
        <w:rPr>
          <w:rFonts w:cs="B Nazanin"/>
          <w:color w:val="0D0D0D" w:themeColor="text1" w:themeTint="F2"/>
          <w:sz w:val="22"/>
          <w:szCs w:val="22"/>
        </w:rPr>
        <w:t>Schlager 2005</w:t>
      </w:r>
      <w:r w:rsidRPr="00B25273">
        <w:rPr>
          <w:rFonts w:cs="B Nazanin"/>
          <w:color w:val="0D0D0D" w:themeColor="text1" w:themeTint="F2"/>
          <w:sz w:val="22"/>
          <w:szCs w:val="22"/>
          <w:rtl/>
        </w:rPr>
        <w:t>).</w:t>
      </w:r>
    </w:p>
    <w:p w14:paraId="79127BDA" w14:textId="77777777" w:rsidR="00E01630" w:rsidRPr="007241F9" w:rsidRDefault="00E01630" w:rsidP="00E01630">
      <w:pPr>
        <w:pStyle w:val="ListParagraph"/>
        <w:tabs>
          <w:tab w:val="left" w:pos="5311"/>
        </w:tabs>
        <w:bidi/>
        <w:ind w:left="-46"/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</w:pPr>
    </w:p>
    <w:p w14:paraId="552648F1" w14:textId="77777777" w:rsidR="00E01630" w:rsidRPr="007241F9" w:rsidRDefault="00E01630" w:rsidP="00E01630">
      <w:pPr>
        <w:pStyle w:val="ListParagraph"/>
        <w:tabs>
          <w:tab w:val="left" w:pos="5311"/>
        </w:tabs>
        <w:bidi/>
        <w:ind w:left="-46"/>
        <w:jc w:val="center"/>
        <w:rPr>
          <w:rFonts w:cs="B Nazanin"/>
          <w:color w:val="0D0D0D" w:themeColor="text1" w:themeTint="F2"/>
          <w:sz w:val="24"/>
          <w:szCs w:val="24"/>
          <w:rtl/>
        </w:rPr>
      </w:pPr>
      <w:r w:rsidRPr="007241F9">
        <w:rPr>
          <w:rFonts w:cs="B Nazanin"/>
          <w:noProof/>
          <w:color w:val="0D0D0D" w:themeColor="text1" w:themeTint="F2"/>
          <w:sz w:val="24"/>
          <w:szCs w:val="24"/>
        </w:rPr>
        <w:drawing>
          <wp:inline distT="0" distB="0" distL="0" distR="0" wp14:anchorId="4EB31E45" wp14:editId="489D29B6">
            <wp:extent cx="1499470" cy="2039200"/>
            <wp:effectExtent l="0" t="0" r="571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601" cy="205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1666" w14:textId="64C2FA0E" w:rsidR="00E01630" w:rsidRPr="00B25273" w:rsidRDefault="00E01630" w:rsidP="00B25273">
      <w:pPr>
        <w:pStyle w:val="Caption"/>
        <w:bidi/>
        <w:rPr>
          <w:rFonts w:cs="B Nazanin"/>
          <w:b w:val="0"/>
          <w:bCs w:val="0"/>
          <w:i/>
          <w:iCs/>
          <w:color w:val="0D0D0D" w:themeColor="text1" w:themeTint="F2"/>
          <w:sz w:val="20"/>
          <w:szCs w:val="20"/>
          <w:rtl/>
          <w:lang w:bidi="fa-IR"/>
        </w:rPr>
      </w:pPr>
      <w:bookmarkStart w:id="3" w:name="_Ref119029232"/>
      <w:bookmarkStart w:id="4" w:name="_Toc119611436"/>
      <w:r w:rsidRPr="00ED3991">
        <w:rPr>
          <w:rFonts w:cs="B Nazanin"/>
          <w:b w:val="0"/>
          <w:bCs w:val="0"/>
          <w:color w:val="0D0D0D" w:themeColor="text1" w:themeTint="F2"/>
          <w:sz w:val="20"/>
          <w:szCs w:val="20"/>
          <w:rtl/>
        </w:rPr>
        <w:t xml:space="preserve">شکل </w:t>
      </w:r>
      <w:bookmarkEnd w:id="3"/>
      <w:r w:rsidR="00B25273" w:rsidRPr="00ED3991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</w:rPr>
        <w:t>2-</w:t>
      </w:r>
      <w:r w:rsidRPr="00ED3991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</w:rPr>
        <w:t xml:space="preserve"> </w:t>
      </w:r>
      <w:r w:rsidRPr="00ED3991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تول</w:t>
      </w:r>
      <w:r w:rsidRPr="00ED3991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ED3991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د</w:t>
      </w:r>
      <w:r w:rsidRPr="00B25273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کربنات دانه ر</w:t>
      </w:r>
      <w:r w:rsidRPr="00B25273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B25273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ز</w:t>
      </w:r>
      <w:r w:rsidRPr="00B25273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در مقابل عمق اعمال شده در مدل ساز</w:t>
      </w:r>
      <w:r w:rsidRPr="00B25273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B25273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proofErr w:type="spellStart"/>
      <w:r w:rsidRPr="00B25273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چ</w:t>
      </w:r>
      <w:r w:rsidRPr="00B25273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B25273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نه</w:t>
      </w:r>
      <w:proofErr w:type="spellEnd"/>
      <w:r w:rsidRPr="00B25273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proofErr w:type="spellStart"/>
      <w:r w:rsidRPr="00B25273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شناس</w:t>
      </w:r>
      <w:r w:rsidRPr="00B25273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bookmarkEnd w:id="4"/>
      <w:proofErr w:type="spellEnd"/>
    </w:p>
    <w:p w14:paraId="16856383" w14:textId="146A35D0" w:rsidR="00E01630" w:rsidRDefault="00E01630" w:rsidP="00AD370E">
      <w:pPr>
        <w:tabs>
          <w:tab w:val="left" w:pos="3780"/>
        </w:tabs>
        <w:bidi/>
        <w:rPr>
          <w:rFonts w:cs="B Nazanin"/>
          <w:color w:val="0D0D0D" w:themeColor="text1" w:themeTint="F2"/>
          <w:sz w:val="24"/>
          <w:szCs w:val="24"/>
          <w:rtl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lastRenderedPageBreak/>
        <w:t>گردش کار کل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325F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این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مطالعه در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begin"/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</w:instrTex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_</w:instrTex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Ref119029269 \h</w:instrTex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 \* </w:instrTex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MERGEFORMAT</w:instrTex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separate"/>
      </w:r>
      <w:r w:rsidR="00413A6D" w:rsidRPr="00413A6D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شکل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end"/>
      </w:r>
      <w:r w:rsidR="00661F02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3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نشان داده شده است. بر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اساس،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سنار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وها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مختلف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تعیین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حساس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عوامل اصل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رسوب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پس از وارد کردن داده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های اولیه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انجام 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شود. </w:t>
      </w:r>
    </w:p>
    <w:p w14:paraId="672375FB" w14:textId="77777777" w:rsidR="00E5415E" w:rsidRPr="007241F9" w:rsidRDefault="00E5415E" w:rsidP="00E5415E">
      <w:pPr>
        <w:tabs>
          <w:tab w:val="left" w:pos="3780"/>
        </w:tabs>
        <w:bidi/>
        <w:rPr>
          <w:rFonts w:cs="B Nazanin"/>
          <w:color w:val="0D0D0D" w:themeColor="text1" w:themeTint="F2"/>
          <w:sz w:val="24"/>
          <w:szCs w:val="24"/>
          <w:rtl/>
        </w:rPr>
      </w:pPr>
    </w:p>
    <w:p w14:paraId="16476039" w14:textId="77777777" w:rsidR="00E01630" w:rsidRPr="007241F9" w:rsidRDefault="00E01630" w:rsidP="00E01630">
      <w:pPr>
        <w:tabs>
          <w:tab w:val="left" w:pos="3780"/>
        </w:tabs>
        <w:bidi/>
        <w:ind w:firstLine="48"/>
        <w:jc w:val="center"/>
        <w:rPr>
          <w:rFonts w:cs="B Nazanin"/>
          <w:noProof/>
          <w:color w:val="0D0D0D" w:themeColor="text1" w:themeTint="F2"/>
          <w:sz w:val="24"/>
          <w:szCs w:val="24"/>
          <w:rtl/>
          <w:lang w:val="fa-IR" w:bidi="fa-IR"/>
        </w:rPr>
      </w:pPr>
      <w:r w:rsidRPr="007241F9">
        <w:rPr>
          <w:rFonts w:cs="B Nazanin" w:hint="cs"/>
          <w:noProof/>
          <w:color w:val="0D0D0D" w:themeColor="text1" w:themeTint="F2"/>
          <w:sz w:val="24"/>
          <w:szCs w:val="24"/>
          <w:rtl/>
          <w:lang w:val="fa-IR" w:bidi="fa-IR"/>
        </w:rPr>
        <w:drawing>
          <wp:inline distT="0" distB="0" distL="0" distR="0" wp14:anchorId="5056137E" wp14:editId="1136A397">
            <wp:extent cx="4130168" cy="2454714"/>
            <wp:effectExtent l="0" t="0" r="381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948" cy="246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370F" w14:textId="5595E7B1" w:rsidR="00E01630" w:rsidRPr="00E5415E" w:rsidRDefault="00E01630" w:rsidP="00E01630">
      <w:pPr>
        <w:pStyle w:val="Caption"/>
        <w:bidi/>
        <w:rPr>
          <w:rFonts w:cs="B Nazanin"/>
          <w:b w:val="0"/>
          <w:bCs w:val="0"/>
          <w:i/>
          <w:iCs/>
          <w:color w:val="0D0D0D" w:themeColor="text1" w:themeTint="F2"/>
          <w:sz w:val="20"/>
          <w:szCs w:val="20"/>
          <w:rtl/>
          <w:lang w:bidi="fa-IR"/>
        </w:rPr>
      </w:pPr>
      <w:bookmarkStart w:id="5" w:name="_Ref119029269"/>
      <w:bookmarkStart w:id="6" w:name="_Toc119611437"/>
      <w:r w:rsidRPr="00ED3991">
        <w:rPr>
          <w:rFonts w:cs="B Nazanin"/>
          <w:b w:val="0"/>
          <w:bCs w:val="0"/>
          <w:color w:val="0D0D0D" w:themeColor="text1" w:themeTint="F2"/>
          <w:sz w:val="20"/>
          <w:szCs w:val="20"/>
          <w:rtl/>
        </w:rPr>
        <w:t xml:space="preserve">شکل </w:t>
      </w:r>
      <w:bookmarkEnd w:id="5"/>
      <w:r w:rsidR="00B25273" w:rsidRPr="00ED3991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</w:rPr>
        <w:t>3-</w:t>
      </w:r>
      <w:r w:rsidRPr="00ED3991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</w:rPr>
        <w:t xml:space="preserve"> </w:t>
      </w:r>
      <w:r w:rsidRPr="00ED3991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گردش</w:t>
      </w:r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کار مورد استفاده برا</w:t>
      </w:r>
      <w:r w:rsidRPr="00E5415E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مدل ساز</w:t>
      </w:r>
      <w:r w:rsidRPr="00E5415E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proofErr w:type="spellStart"/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چ</w:t>
      </w:r>
      <w:r w:rsidRPr="00E5415E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E5415E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نه</w:t>
      </w:r>
      <w:proofErr w:type="spellEnd"/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proofErr w:type="spellStart"/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شناس</w:t>
      </w:r>
      <w:r w:rsidRPr="00E5415E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proofErr w:type="spellEnd"/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سه بعد</w:t>
      </w:r>
      <w:r w:rsidRPr="00E5415E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پ</w:t>
      </w:r>
      <w:r w:rsidRPr="00E5415E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E5415E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شرو</w:t>
      </w:r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توال</w:t>
      </w:r>
      <w:r w:rsidRPr="00E5415E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proofErr w:type="spellStart"/>
      <w:r w:rsidRPr="00E5415E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بورگان-کژدم</w:t>
      </w:r>
      <w:r w:rsidRPr="00E5415E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bookmarkEnd w:id="6"/>
      <w:proofErr w:type="spellEnd"/>
    </w:p>
    <w:p w14:paraId="6CA417CF" w14:textId="77777777" w:rsidR="00E01630" w:rsidRPr="007241F9" w:rsidRDefault="00E01630" w:rsidP="00E01630">
      <w:pPr>
        <w:bidi/>
        <w:rPr>
          <w:rFonts w:cs="B Nazanin"/>
          <w:sz w:val="24"/>
          <w:szCs w:val="24"/>
          <w:rtl/>
        </w:rPr>
      </w:pPr>
    </w:p>
    <w:p w14:paraId="6E324679" w14:textId="15E8C5CC" w:rsidR="00E01630" w:rsidRPr="007241F9" w:rsidRDefault="00E01630" w:rsidP="00E01630">
      <w:pPr>
        <w:bidi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مدل سازی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نه‌شناس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سه‌بعد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توالی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بورگان-کژدم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با بازه زمان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109-101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میلیون سال را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پوشش 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دهد.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شب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ساز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سه واحد بر اساس 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ستم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تراکت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تشک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دهنده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سکانس ها</w:t>
      </w:r>
      <w:r w:rsidR="00AD370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ی رده سوم بنام سکانس های </w:t>
      </w:r>
      <w:r w:rsidR="00AD370E" w:rsidRPr="00E5415E">
        <w:rPr>
          <w:rFonts w:cs="B Nazanin"/>
          <w:color w:val="0D0D0D" w:themeColor="text1" w:themeTint="F2"/>
          <w:sz w:val="22"/>
          <w:szCs w:val="22"/>
          <w:lang w:bidi="fa-IR"/>
        </w:rPr>
        <w:t>II</w:t>
      </w:r>
      <w:r w:rsidR="00AD370E" w:rsidRPr="00E5415E">
        <w:rPr>
          <w:rFonts w:cs="B Nazanin" w:hint="cs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="00AD370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و </w:t>
      </w:r>
      <w:r w:rsidR="00AD370E" w:rsidRPr="00E5415E">
        <w:rPr>
          <w:rFonts w:cs="B Nazanin"/>
          <w:color w:val="0D0D0D" w:themeColor="text1" w:themeTint="F2"/>
          <w:sz w:val="22"/>
          <w:szCs w:val="22"/>
          <w:lang w:bidi="fa-IR"/>
        </w:rPr>
        <w:t>III</w:t>
      </w:r>
      <w:r w:rsidRPr="00E5415E">
        <w:rPr>
          <w:rFonts w:cs="B Nazanin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انجام شد.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واحدها عبارتند از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مجموع سیستم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ترکت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</w: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t> 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تراز پایین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و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پیشروند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سکانس-</w:t>
      </w:r>
      <w:r w:rsidRPr="00E5415E">
        <w:rPr>
          <w:rFonts w:cs="B Nazanin"/>
          <w:color w:val="0D0D0D" w:themeColor="text1" w:themeTint="F2"/>
          <w:sz w:val="22"/>
          <w:szCs w:val="22"/>
          <w:lang w:bidi="fa-IR"/>
        </w:rPr>
        <w:t>II</w:t>
      </w:r>
      <w:r w:rsidRPr="00E5415E">
        <w:rPr>
          <w:rFonts w:cs="B Nazanin" w:hint="cs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(واحد-1)،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سیستم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ترکت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تراز بالا سکانس-</w:t>
      </w:r>
      <w:r w:rsidRPr="00E5415E">
        <w:rPr>
          <w:rFonts w:cs="B Nazanin"/>
          <w:color w:val="0D0D0D" w:themeColor="text1" w:themeTint="F2"/>
          <w:sz w:val="22"/>
          <w:szCs w:val="22"/>
          <w:lang w:bidi="fa-IR"/>
        </w:rPr>
        <w:t>II</w:t>
      </w:r>
      <w:r w:rsidRPr="00E5415E">
        <w:rPr>
          <w:rFonts w:cs="B Nazanin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(واحد-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2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 و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مجموع سیستم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ترکت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 </w: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t> 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تراز پایین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و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پیشروند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سکانس-</w:t>
      </w:r>
      <w:r w:rsidRPr="00E5415E">
        <w:rPr>
          <w:rFonts w:cs="B Nazanin"/>
          <w:color w:val="0D0D0D" w:themeColor="text1" w:themeTint="F2"/>
          <w:sz w:val="22"/>
          <w:szCs w:val="22"/>
          <w:lang w:bidi="fa-IR"/>
        </w:rPr>
        <w:t>III</w:t>
      </w:r>
      <w:r w:rsidRPr="00E5415E">
        <w:rPr>
          <w:rFonts w:cs="B Nazanin" w:hint="cs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(واحد-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3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.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نتا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شب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ه‌ساز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شامل توز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ع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سنگ‌شناس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 مختلف هر واحد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ضخامت سه واحد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تشکیل دهنده مدل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است. 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صحت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سنج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دست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مدل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بهینه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، نتا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با داده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لرزه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چاه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در دسترس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مقا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شده است.</w:t>
      </w:r>
    </w:p>
    <w:p w14:paraId="1266FB00" w14:textId="4177A230" w:rsidR="0085616E" w:rsidRPr="00524D90" w:rsidRDefault="00D5787D" w:rsidP="0085616E">
      <w:pPr>
        <w:bidi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4- </w:t>
      </w:r>
      <w:r w:rsidR="0085616E" w:rsidRPr="00524D90">
        <w:rPr>
          <w:rFonts w:cs="B Nazanin" w:hint="cs"/>
          <w:b/>
          <w:bCs/>
          <w:sz w:val="26"/>
          <w:szCs w:val="26"/>
          <w:rtl/>
        </w:rPr>
        <w:t>بحث</w:t>
      </w:r>
    </w:p>
    <w:p w14:paraId="1F03DC85" w14:textId="60968084" w:rsidR="0085616E" w:rsidRPr="007241F9" w:rsidRDefault="00E01630" w:rsidP="00BD3163">
      <w:pPr>
        <w:bidi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A12BE4">
        <w:rPr>
          <w:rFonts w:cs="B Nazanin" w:hint="cs"/>
          <w:i/>
          <w:iCs/>
          <w:sz w:val="24"/>
          <w:szCs w:val="24"/>
          <w:rtl/>
        </w:rPr>
        <w:t>واحد-1</w:t>
      </w:r>
      <w:r w:rsidR="00BD3163" w:rsidRPr="00A12BE4">
        <w:rPr>
          <w:rFonts w:cs="B Nazanin"/>
          <w:i/>
          <w:iCs/>
          <w:sz w:val="24"/>
          <w:szCs w:val="24"/>
        </w:rPr>
        <w:t>: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در طول زمان رسوبگذاری واحد-1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رسوبات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سیلیسی_آواری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با نسبت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65%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ماسه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35% گل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که از سمت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غرب و جنوب غرب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است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به حوضه وارد شده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نتا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مدل نشان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دهد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که رسوب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ماسه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ای این واحد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منطقه وس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ع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بصورت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بلوک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توز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ع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شده و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تا نزدیکی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مناطق عمیق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اینتراشلف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کژدم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مجاورت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نفت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هند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جان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نک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رس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است (</w: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begin"/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_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Ref119144995 \h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 \*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MERGEFORMAT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separate"/>
      </w:r>
      <w:r w:rsidR="00413A6D" w:rsidRPr="00413A6D">
        <w:rPr>
          <w:rFonts w:cs="B Nazanin"/>
          <w:color w:val="0D0D0D" w:themeColor="text1" w:themeTint="F2"/>
          <w:sz w:val="24"/>
          <w:szCs w:val="24"/>
          <w:rtl/>
          <w:lang w:bidi="fa-IR"/>
        </w:rPr>
        <w:t>شکل</w: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end"/>
      </w:r>
      <w:r w:rsidR="00F51800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4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A,B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). </w:t>
      </w:r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با ا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521DEC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وجود، </w:t>
      </w:r>
      <w:proofErr w:type="spellStart"/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ماسه‌ها</w:t>
      </w:r>
      <w:proofErr w:type="spellEnd"/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‌عنوان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توده های</w:t>
      </w:r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تورب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521DEC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521DEC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ت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کف حوضه به دل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521DEC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521DEC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کم کف حوضه</w:t>
      </w:r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</w:t>
      </w:r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جمع </w:t>
      </w:r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نیافته </w:t>
      </w:r>
      <w:proofErr w:type="spellStart"/>
      <w:r w:rsidR="00521DEC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="00521DEC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</w:t>
      </w:r>
      <w:r w:rsidR="00521DEC" w:rsidRPr="007241F9">
        <w:rPr>
          <w:rFonts w:cs="B Nazanin"/>
          <w:color w:val="0D0D0D" w:themeColor="text1" w:themeTint="F2"/>
          <w:sz w:val="24"/>
          <w:szCs w:val="24"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علاوه بر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رسوب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گذاری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کربناته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در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نواح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کم‌عمق‌تر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دور از ورودی های رسوبات آواری قاره ای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مانند سکو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فارس،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بلندی های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خفج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نوروز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خارگ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غالب شده است (</w: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begin"/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_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Ref119144995 \h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 \*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MERGEFORMAT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separate"/>
      </w:r>
      <w:r w:rsidR="00413A6D" w:rsidRPr="00413A6D">
        <w:rPr>
          <w:rFonts w:cs="B Nazanin"/>
          <w:color w:val="0D0D0D" w:themeColor="text1" w:themeTint="F2"/>
          <w:sz w:val="24"/>
          <w:szCs w:val="24"/>
          <w:rtl/>
          <w:lang w:bidi="fa-IR"/>
        </w:rPr>
        <w:t>شکل</w: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end"/>
      </w:r>
      <w:r w:rsidR="00F51800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4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C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).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بیشترین ورود رسوبات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سیلیسی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آواری به حوضه در این دوره اتفاق افتاده است که از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کربناته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نیز در بسیاری از بخش های حوضه منهای مناطق بسیار دور مانند فارس ساحلی جلوگیری کرده است.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نوسان سطح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آب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طول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رسوب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گذاری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واحد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1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کم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بوده است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علاوه بر 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تع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مرزها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سکانسی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با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قطعیت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بیشتر صورت گرفت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ز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این واحد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با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ک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سطح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شدید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فرسا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ناهمزمان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قاعده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لایه کلیدی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آهک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دیر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 بالا محدود شده است.</w:t>
      </w:r>
    </w:p>
    <w:p w14:paraId="722FA504" w14:textId="7638E0D5" w:rsidR="0085616E" w:rsidRPr="007241F9" w:rsidRDefault="0085616E" w:rsidP="0085616E">
      <w:pPr>
        <w:bidi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lastRenderedPageBreak/>
        <w:t xml:space="preserve">بررسی پارامترهای موثر بر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نشان می دهد که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ضر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انتشار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آب (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Kw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 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شتر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تأث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را بر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رسوب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گذاری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آوار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 های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واحد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1 دارد.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علاوه بر این،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دل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همبستگ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خوب 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مرزها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سکانسی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و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منحن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تغییرات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بلند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مدت سطح 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="00524D90">
        <w:rPr>
          <w:rFonts w:cs="B Nazanin"/>
          <w:color w:val="0D0D0D" w:themeColor="text1" w:themeTint="F2"/>
          <w:sz w:val="24"/>
          <w:szCs w:val="24"/>
          <w:rtl/>
          <w:lang w:bidi="fa-IR"/>
        </w:rPr>
        <w:br/>
      </w:r>
      <w:r w:rsidRPr="00524D90">
        <w:rPr>
          <w:rFonts w:cs="B Nazanin"/>
          <w:color w:val="0D0D0D" w:themeColor="text1" w:themeTint="F2"/>
          <w:sz w:val="22"/>
          <w:szCs w:val="22"/>
          <w:rtl/>
          <w:lang w:bidi="fa-IR"/>
        </w:rPr>
        <w:t>(</w:t>
      </w:r>
      <w:r w:rsidRPr="00524D90">
        <w:rPr>
          <w:rFonts w:cs="B Nazanin" w:hint="cs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524D90">
        <w:rPr>
          <w:rFonts w:cs="B Nazanin"/>
          <w:noProof/>
          <w:color w:val="0D0D0D" w:themeColor="text1" w:themeTint="F2"/>
          <w:sz w:val="22"/>
          <w:szCs w:val="22"/>
        </w:rPr>
        <w:t>Haq, 2014</w:t>
      </w:r>
      <w:r w:rsidRPr="00524D90">
        <w:rPr>
          <w:rFonts w:cs="B Nazanin"/>
          <w:color w:val="0D0D0D" w:themeColor="text1" w:themeTint="F2"/>
          <w:sz w:val="22"/>
          <w:szCs w:val="22"/>
          <w:rtl/>
          <w:lang w:bidi="fa-IR"/>
        </w:rPr>
        <w:t>)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ائوستازی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نیز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به شدت بر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رسوب‌گذار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تأث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گذاشته است.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همچنین،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تجز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تحل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نتا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نام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ک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جر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ثابت کرد که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ضریب انتشار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محور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بعلت کم شیب بودن حوضه کمترین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تأث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بر نتا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مدل سازی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را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دارد.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</w:p>
    <w:p w14:paraId="28D88AD2" w14:textId="633820B8" w:rsidR="0085616E" w:rsidRPr="007241F9" w:rsidRDefault="00E01630" w:rsidP="00906FDE">
      <w:pPr>
        <w:bidi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A12BE4">
        <w:rPr>
          <w:rFonts w:cs="B Nazanin" w:hint="cs"/>
          <w:i/>
          <w:iCs/>
          <w:sz w:val="24"/>
          <w:szCs w:val="24"/>
          <w:rtl/>
        </w:rPr>
        <w:t>واحد-2</w:t>
      </w:r>
      <w:r w:rsidR="00906FDE" w:rsidRPr="00A12BE4">
        <w:rPr>
          <w:rFonts w:cs="B Nazanin"/>
          <w:i/>
          <w:iCs/>
          <w:sz w:val="24"/>
          <w:szCs w:val="24"/>
        </w:rPr>
        <w:t>:</w:t>
      </w:r>
      <w:r w:rsidR="00906FDE" w:rsidRPr="007241F9">
        <w:rPr>
          <w:rFonts w:cs="B Nazanin" w:hint="cs"/>
          <w:sz w:val="24"/>
          <w:szCs w:val="24"/>
          <w:rtl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رسوبات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سیلیسی_آواری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در طول رسوبگذاری این واحد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با نسبت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5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5%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ماسه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4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5% گل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که از سمت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غرب و جنوب غرب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به حوضه وارد شده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افزا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نسب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سطح 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کاهش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ورود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رسوب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ات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سیلیسی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آوار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موجب مساعد شدن شرایط برای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تدریجی رسوبات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کربناته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شده است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(</w: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begin"/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_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Ref119144995 \h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 \*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MERGEFORMAT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separate"/>
      </w:r>
      <w:r w:rsidR="00413A6D" w:rsidRPr="00413A6D">
        <w:rPr>
          <w:rFonts w:cs="B Nazanin"/>
          <w:color w:val="0D0D0D" w:themeColor="text1" w:themeTint="F2"/>
          <w:sz w:val="24"/>
          <w:szCs w:val="24"/>
          <w:rtl/>
          <w:lang w:bidi="fa-IR"/>
        </w:rPr>
        <w:t>شکل</w: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end"/>
      </w:r>
      <w:r w:rsidR="00F51800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4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D, E, F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).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از اینرو، بغیر از مناطق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پروکسیمال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، در اغلب مناطق دیگر حوضه رسوبات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کربناته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(عضو آهکی دیر)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حاکم شده است. در مناطق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پروکسیمال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رسوبات ریز دانه شیل و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سیلتستونی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معادل </w:t>
      </w:r>
      <w:r w:rsidR="006738B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عضو آهکی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دیر ته نشست کرده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که عمدتاً نقش پوش سنگ های درون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سازندی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را در مخازن نفتی بازی می کنند.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با توجه به فاصله</w:t>
      </w:r>
      <w:r w:rsidR="006738B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زیاد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از مناطق ورودی رسوبات آواری قاره ای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</w:rPr>
        <w:t>رسوبات آهکی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بر روی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پلاتفرم</w:t>
      </w:r>
      <w:proofErr w:type="spellEnd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فارس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ضخامت و تمیزی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شتر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نسبت به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فروافتادگ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دزفول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ار</w:t>
      </w:r>
      <w:r w:rsidR="006738B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ن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شب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ساز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با متوسط </w:t>
      </w:r>
      <w:r w:rsidR="0085616E" w:rsidRPr="007241F9">
        <w:rPr>
          <w:rFonts w:ascii="Arial" w:hAnsi="Arial" w:cs="Arial" w:hint="cs"/>
          <w:color w:val="0D0D0D" w:themeColor="text1" w:themeTint="F2"/>
          <w:sz w:val="24"/>
          <w:szCs w:val="24"/>
          <w:rtl/>
          <w:lang w:bidi="fa-IR"/>
        </w:rPr>
        <w:t>​​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نرخ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تولی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آهک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زدانه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20 متر بر </w:t>
      </w:r>
      <w:r w:rsidR="006738B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میلیون سال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دست آمد. حداکثر تول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کربنات در آب کم عمق (تا 20 متر)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است که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به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صورت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تصاعد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با افزا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عمق کاهش م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ابد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.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علاوه بر 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عوامل مؤثر بر تول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کربنات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، مانند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مقدار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حوضه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انرژ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موج و جهت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آن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بر اساس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و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ژگ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مح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ط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موقع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جغراف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حوضه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تع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شوند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524D90">
        <w:rPr>
          <w:rFonts w:cs="B Nazanin"/>
          <w:color w:val="0D0D0D" w:themeColor="text1" w:themeTint="F2"/>
          <w:sz w:val="22"/>
          <w:szCs w:val="22"/>
          <w:rtl/>
          <w:lang w:bidi="fa-IR"/>
        </w:rPr>
        <w:t>(</w:t>
      </w:r>
      <w:r w:rsidR="0085616E" w:rsidRPr="00524D90">
        <w:rPr>
          <w:rFonts w:cs="B Nazanin"/>
          <w:noProof/>
          <w:color w:val="0D0D0D" w:themeColor="text1" w:themeTint="F2"/>
          <w:sz w:val="22"/>
          <w:szCs w:val="22"/>
        </w:rPr>
        <w:t>Barabasch et al. 2019, Al-Wazzan et al. 2021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</w:t>
      </w:r>
      <w:r w:rsidR="0085616E" w:rsidRPr="00524D90">
        <w:rPr>
          <w:rFonts w:cs="B Nazanin"/>
          <w:color w:val="0D0D0D" w:themeColor="text1" w:themeTint="F2"/>
          <w:sz w:val="22"/>
          <w:szCs w:val="22"/>
          <w:rtl/>
          <w:lang w:bidi="fa-IR"/>
        </w:rPr>
        <w:t xml:space="preserve">.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مشخصات تعر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ف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شده برا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موج</w:t>
      </w:r>
      <w:r w:rsidR="006738B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دریا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شامل جهت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آزیموت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موج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20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0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درجه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، عمق پا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تاثیر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موج 20 متر و حداکثر </w:t>
      </w:r>
      <w:r w:rsidR="0085616E" w:rsidRPr="0021292F">
        <w:rPr>
          <w:rFonts w:cs="B Nazanin"/>
          <w:color w:val="0D0D0D" w:themeColor="text1" w:themeTint="F2"/>
          <w:sz w:val="24"/>
          <w:szCs w:val="24"/>
          <w:rtl/>
          <w:lang w:bidi="fa-IR"/>
        </w:rPr>
        <w:t>انرژ</w:t>
      </w:r>
      <w:r w:rsidR="0085616E" w:rsidRPr="0021292F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21292F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موج 60 ک</w:t>
      </w:r>
      <w:r w:rsidR="0085616E" w:rsidRPr="0021292F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21292F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لووات</w:t>
      </w:r>
      <w:r w:rsidR="0085616E" w:rsidRPr="0021292F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بر متر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مربع است. 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فاز به دل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کاهش </w:t>
      </w:r>
      <w:r w:rsidR="006738B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ورود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رسوبات آوار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برا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کربنات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درجا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مطلوب بوده است.</w:t>
      </w:r>
    </w:p>
    <w:p w14:paraId="77FEBFC8" w14:textId="124FC383" w:rsidR="0085616E" w:rsidRPr="007241F9" w:rsidRDefault="00E01630" w:rsidP="00906FDE">
      <w:pPr>
        <w:bidi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6469FF">
        <w:rPr>
          <w:rFonts w:cs="B Nazanin" w:hint="cs"/>
          <w:i/>
          <w:iCs/>
          <w:sz w:val="24"/>
          <w:szCs w:val="24"/>
          <w:rtl/>
        </w:rPr>
        <w:t>واحد-3</w:t>
      </w:r>
      <w:r w:rsidR="00906FDE" w:rsidRPr="006469FF">
        <w:rPr>
          <w:rFonts w:cs="B Nazanin" w:hint="cs"/>
          <w:i/>
          <w:iCs/>
          <w:sz w:val="24"/>
          <w:szCs w:val="24"/>
          <w:rtl/>
        </w:rPr>
        <w:t>:</w:t>
      </w:r>
      <w:r w:rsidR="00906FDE" w:rsidRPr="007241F9">
        <w:rPr>
          <w:rFonts w:cs="B Nazanin" w:hint="cs"/>
          <w:sz w:val="24"/>
          <w:szCs w:val="24"/>
          <w:rtl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 ط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واحد-3 با افزا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مداوم سطح 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عم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ق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شدن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اینتراشلف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کژدمی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، رسوبات هم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پلاژ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ک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نواح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دیستال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گسترش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وسیعی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افت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 است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. بر خلاف واحد-1،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ماسه‌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سنگ‌ها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در این واحد عمدتاً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نواح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پروکسیمال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محدود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شوند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به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آب‌ها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عم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ق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نم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رسند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(</w: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begin"/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_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Ref119144995 \h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 \*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MERGEFORMAT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separate"/>
      </w:r>
      <w:r w:rsidR="00413A6D" w:rsidRPr="00413A6D">
        <w:rPr>
          <w:rFonts w:cs="B Nazanin"/>
          <w:color w:val="0D0D0D" w:themeColor="text1" w:themeTint="F2"/>
          <w:sz w:val="24"/>
          <w:szCs w:val="24"/>
          <w:rtl/>
          <w:lang w:bidi="fa-IR"/>
        </w:rPr>
        <w:t>شکل</w:t>
      </w:r>
      <w:r w:rsidR="00F835F8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end"/>
      </w:r>
      <w:r w:rsidR="00F51800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4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G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). 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واحد 3، بهتر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کال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براس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ون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نتا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ترت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با 45% ماسه و 65% گل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از تغذیه آواری ها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دست آمد.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در طی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این واحد و همزمان با افزایش تدریجی سطح آب و ورود کمتر مواد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سیلیسی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آواری به حوضه،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رسوب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گذاری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کربنات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تدر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افزا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افت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در نها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طی سطح حداکثر غرقابی</w:t>
      </w:r>
      <w:r w:rsidR="00524D90">
        <w:rPr>
          <w:rFonts w:cs="B Nazanin"/>
          <w:color w:val="0D0D0D" w:themeColor="text1" w:themeTint="F2"/>
          <w:sz w:val="24"/>
          <w:szCs w:val="24"/>
          <w:rtl/>
          <w:lang w:bidi="fa-IR"/>
        </w:rPr>
        <w:br/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MFS-3 (MFS-K110)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رسوبات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کربتاته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کاملاً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غالب شد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 است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(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begin"/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</w:instrTex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_</w:instrTex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Ref119144995 \h</w:instrTex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 \* </w:instrTex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instrText>MERGEFORMAT</w:instrTex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instrText xml:space="preserve"> </w:instrTex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separate"/>
      </w:r>
      <w:r w:rsidR="00413A6D" w:rsidRPr="00413A6D">
        <w:rPr>
          <w:rFonts w:cs="B Nazanin"/>
          <w:color w:val="0D0D0D" w:themeColor="text1" w:themeTint="F2"/>
          <w:sz w:val="24"/>
          <w:szCs w:val="24"/>
          <w:rtl/>
          <w:lang w:bidi="fa-IR"/>
        </w:rPr>
        <w:t>شکل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fldChar w:fldCharType="end"/>
      </w:r>
      <w:r w:rsidR="00F51800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4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I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).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 xml:space="preserve"> در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طول رسوب واحد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3، ماسه ها عمدتاً در نواح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پروکسیمال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مانند کو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ت،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جنوب عراق و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فرا ساحل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عربستان سعود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توزیع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شده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.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</w:rPr>
        <w:t xml:space="preserve">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به دل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تغ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رات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بالای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سطح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نسبی </w:t>
      </w:r>
      <w:r w:rsidR="006738B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آب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، ب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شتر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توالی واحد-3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مخلوط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از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س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ستم‌ها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کربنات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و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س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آوار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تشک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شده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است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بنا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برا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رخساره‌ها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مخازن شامل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ماسه‌سنگ‌ها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همراه با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ش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ل‌ها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پوششی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درون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سازندی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ناح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پروکسیمال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هستند که این امر از کیفیت مخازن این لایه ها کاسته است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نتا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مدل سازی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واحد-3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نشان داد که رو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دادها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زم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ساخت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مانند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فعال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ت‌ها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همزمان با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گسل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ها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م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زان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ز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اد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بر 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جاد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فضا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تأث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گذاشته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‌اند</w:t>
      </w:r>
      <w:proofErr w:type="spellEnd"/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تغ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رات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ضخامت قابل توجه 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این واحد 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طول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بالاآمدگی</w:t>
      </w:r>
      <w:proofErr w:type="spellEnd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 و </w:t>
      </w:r>
      <w:proofErr w:type="spellStart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تراف</w:t>
      </w:r>
      <w:proofErr w:type="spellEnd"/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فعال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ت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ها را تا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="0085616E"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د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</w:t>
      </w:r>
      <w:r w:rsidR="0085616E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="0085616E"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کند</w:t>
      </w:r>
      <w:r w:rsidR="00524D90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.</w:t>
      </w:r>
    </w:p>
    <w:p w14:paraId="16FF0BCC" w14:textId="1B4D911D" w:rsidR="0085616E" w:rsidRPr="007241F9" w:rsidRDefault="0085616E" w:rsidP="0085616E">
      <w:pPr>
        <w:bidi/>
        <w:rPr>
          <w:rFonts w:cs="B Nazanin"/>
          <w:color w:val="0D0D0D" w:themeColor="text1" w:themeTint="F2"/>
          <w:sz w:val="24"/>
          <w:szCs w:val="24"/>
          <w:lang w:bidi="fa-IR"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مقا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ضخامت سه واحد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رسوبی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نشان 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دهد که فعال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گسل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های همزمان با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رسوبگذاری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تدر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از واحد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-1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واحد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-3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افزا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افته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است. بنابرا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ضخامت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واحد-3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در روی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بالاآمدگی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خفج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-نوروز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خارگ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فارس نازک تر شده است. 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نتا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به‌دست‌آمده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از مدل ثابت کرد که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ماسه‌سنگ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به‌دل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عدم وجود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ب‌ها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تند در کف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حوضه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،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به‌عنوان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لوب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توربیدیتی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انباشته نشده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="00524D90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.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اکثر ماسه ها به طور گسترده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تحت</w:t>
      </w:r>
      <w:r w:rsidR="006738BA"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تاثیر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انرژ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آب توز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ع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شده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با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حا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دامنه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مناطق مرتفع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تر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lastRenderedPageBreak/>
        <w:t xml:space="preserve">دارای شیب مخالف 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(Up-dip)</w:t>
      </w:r>
      <w:r w:rsidRPr="00524D90">
        <w:rPr>
          <w:rFonts w:cs="B Nazanin"/>
          <w:color w:val="0D0D0D" w:themeColor="text1" w:themeTint="F2"/>
          <w:sz w:val="22"/>
          <w:szCs w:val="22"/>
          <w:rtl/>
          <w:lang w:bidi="fa-IR"/>
        </w:rPr>
        <w:t>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مانند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بالا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آمدگی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خفج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- نوروز و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خارگ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که ماسه سنگ ها در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دامنه آن ها به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رخساره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ی ریز دانه تر تبدیل شده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، پتانس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قابل توجه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تله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شناس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بوجود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آورده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(</w:t>
      </w:r>
      <w:r w:rsidR="00F835F8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شکل 5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).</w:t>
      </w:r>
    </w:p>
    <w:p w14:paraId="0442FCCE" w14:textId="4B031057" w:rsidR="00143180" w:rsidRPr="007241F9" w:rsidRDefault="00EF2B8A" w:rsidP="00143180">
      <w:pPr>
        <w:bidi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5- </w:t>
      </w:r>
      <w:r w:rsidR="00143180" w:rsidRPr="007241F9">
        <w:rPr>
          <w:rFonts w:cs="B Nazanin" w:hint="cs"/>
          <w:b/>
          <w:bCs/>
          <w:sz w:val="24"/>
          <w:szCs w:val="24"/>
          <w:rtl/>
        </w:rPr>
        <w:t>نتایج</w:t>
      </w:r>
    </w:p>
    <w:p w14:paraId="18E91BFE" w14:textId="77777777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تقسیم بندی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مدل سازی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نه‌شناس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پیشرو توالی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بورگان-کژدم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بر اساس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نگاری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سکانسی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رده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سوم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و سیستم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ترکت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 آن ها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انجام شده است.</w:t>
      </w:r>
    </w:p>
    <w:p w14:paraId="41E398BE" w14:textId="3BE9FB79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lang w:bidi="fa-IR"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واحد-1 از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سکانس-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II</w:t>
      </w:r>
      <w:r w:rsidRPr="00524D90">
        <w:rPr>
          <w:rFonts w:cs="B Nazanin" w:hint="cs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ک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توالی ترکیبی سیستم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ترکت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 تراز بالا و پیشرونده</w:t>
      </w:r>
      <w:r w:rsidR="00524D90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LST)</w:t>
      </w:r>
      <w:r w:rsidRPr="00524D90">
        <w:rPr>
          <w:rFonts w:cs="B Nazanin" w:hint="cs"/>
          <w:color w:val="0D0D0D" w:themeColor="text1" w:themeTint="F2"/>
          <w:sz w:val="22"/>
          <w:szCs w:val="22"/>
          <w:rtl/>
          <w:lang w:bidi="fa-IR"/>
        </w:rPr>
        <w:t>+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(TST</w:t>
      </w:r>
      <w:r w:rsidRPr="00524D90">
        <w:rPr>
          <w:rFonts w:cs="B Nazanin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br/>
        <w:t xml:space="preserve">(109-106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میلیون سال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) است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حاوی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رخساره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رودخانه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حاش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بخش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پروکسیمال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تا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ستال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این واحد عمدتاً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بصورت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بلوکی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در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لاگ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پتروفیزیکی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قابل شناسایی است.</w:t>
      </w:r>
    </w:p>
    <w:p w14:paraId="53679713" w14:textId="77777777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واحد-2 سکانس-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II</w:t>
      </w:r>
      <w:r w:rsidRPr="00524D90">
        <w:rPr>
          <w:rFonts w:cs="B Nazanin" w:hint="cs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(10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6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-10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4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میلیون سال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)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یک توالی تراز بالای</w: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t xml:space="preserve"> (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HST</w:t>
      </w:r>
      <w:r w:rsidRPr="007241F9">
        <w:rPr>
          <w:rFonts w:cs="B Nazanin"/>
          <w:color w:val="0D0D0D" w:themeColor="text1" w:themeTint="F2"/>
          <w:sz w:val="24"/>
          <w:szCs w:val="24"/>
          <w:lang w:bidi="fa-IR"/>
        </w:rPr>
        <w:t>)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درشت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شونده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سمت بالا است که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عمدتاَ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حاوی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با رخساره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حاش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</w:t>
      </w:r>
    </w:p>
    <w:p w14:paraId="481B9CE0" w14:textId="1A611EBC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واحد-3 سکانس-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III</w:t>
      </w:r>
      <w:r w:rsidRPr="00524D90">
        <w:rPr>
          <w:rFonts w:cs="B Nazanin" w:hint="cs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(10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1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-10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4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میلیون سال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)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یک توالی  رخساره ای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پسرونده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ریز شونده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به سمت بالا است که در بالا توسط 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MFS-3 (MFS-K110)</w:t>
      </w:r>
      <w:r w:rsidRPr="00524D90">
        <w:rPr>
          <w:rFonts w:cs="B Nazanin"/>
          <w:color w:val="0D0D0D" w:themeColor="text1" w:themeTint="F2"/>
          <w:sz w:val="22"/>
          <w:szCs w:val="22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در درون لایه آهکی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مدود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محدود شده است.</w:t>
      </w:r>
    </w:p>
    <w:p w14:paraId="665E2992" w14:textId="77777777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مدل به دست آمده 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واحد-1 نشان 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دهد که رسوبات ماسه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با ضخامت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مختلف در محدوده وس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ع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مجاورت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قسمت های عمیق حوضه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منتقل شده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</w:t>
      </w:r>
    </w:p>
    <w:p w14:paraId="456DAAF8" w14:textId="77777777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مدل واحد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2 عمدتاً شامل سنگ آهک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دیر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و 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معادل آن است که از </w:t>
      </w:r>
      <w:r w:rsidRPr="00524D90">
        <w:rPr>
          <w:rFonts w:cs="B Nazanin"/>
          <w:color w:val="0D0D0D" w:themeColor="text1" w:themeTint="F2"/>
          <w:sz w:val="22"/>
          <w:szCs w:val="22"/>
          <w:lang w:bidi="fa-IR"/>
        </w:rPr>
        <w:t>MFS-2 (MFS-K100)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شروع شده است.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رسوبات با امتداد جانب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بالا،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عمدتاً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بعنوان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لایه کلیدی و پوش سنگی عمل کرده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اند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.</w:t>
      </w:r>
    </w:p>
    <w:p w14:paraId="1B44B946" w14:textId="77777777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نوسانات 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اد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سطح نسب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آب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 ورود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 متناوب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رسوبات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آوار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طول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رسوب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گذاری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واحد-3 منجر به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ک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ستم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نوس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از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مخلوط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کربنات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ه-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آوار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 است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 بنابرا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پوش سنگ های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درون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سازندی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بر رو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مخازن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بورگان-کژدم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ناح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پروکسیمال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تشک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شد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ه است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از اینرو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کیفیت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مخزنی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مخازن واحد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-3 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نسبت به مخازن واحد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-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1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نیز کمتر است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.</w:t>
      </w:r>
    </w:p>
    <w:p w14:paraId="3684695A" w14:textId="77777777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lang w:bidi="fa-IR"/>
        </w:rPr>
      </w:pP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به دل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عدم وجود 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تند در کف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حوضه،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لوب</w:t>
      </w:r>
      <w:proofErr w:type="spellEnd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های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توربیدیتی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ماسه سنگ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تشکیل نشده است.</w:t>
      </w:r>
    </w:p>
    <w:p w14:paraId="10CA8102" w14:textId="77777777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  <w:lang w:bidi="fa-IR"/>
        </w:rPr>
      </w:pP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احتمال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تشک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تله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شناس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دل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تغ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ر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ماسه سنگ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بورگان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به 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کژدم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جهت ش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ب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 حوضه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اد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ست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. </w:t>
      </w:r>
    </w:p>
    <w:p w14:paraId="43C3DF00" w14:textId="77777777" w:rsidR="00143180" w:rsidRPr="007241F9" w:rsidRDefault="00143180" w:rsidP="00143180">
      <w:pPr>
        <w:pStyle w:val="ListParagraph"/>
        <w:numPr>
          <w:ilvl w:val="0"/>
          <w:numId w:val="7"/>
        </w:numPr>
        <w:bidi/>
        <w:spacing w:after="0"/>
        <w:contextualSpacing w:val="0"/>
        <w:rPr>
          <w:rFonts w:cs="B Nazanin"/>
          <w:color w:val="0D0D0D" w:themeColor="text1" w:themeTint="F2"/>
          <w:sz w:val="24"/>
          <w:szCs w:val="24"/>
        </w:rPr>
      </w:pP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توده‌ها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ماسه‌ا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در نواح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بالاآمده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مانند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 xml:space="preserve">بلندی های </w:t>
      </w:r>
      <w:proofErr w:type="spellStart"/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خفجی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-نوروز و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خارگ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-م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ش،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جا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که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ماسه‌سنگ‌ها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به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رخساره‌ها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دانه‌ر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ز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تر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تبدیل می شوند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،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پتانس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ل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جاد</w:t>
      </w:r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تله‌ها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</w:t>
      </w:r>
      <w:proofErr w:type="spellStart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>چ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r w:rsidRPr="007241F9">
        <w:rPr>
          <w:rFonts w:cs="B Nazanin" w:hint="eastAsia"/>
          <w:color w:val="0D0D0D" w:themeColor="text1" w:themeTint="F2"/>
          <w:sz w:val="24"/>
          <w:szCs w:val="24"/>
          <w:rtl/>
          <w:lang w:bidi="fa-IR"/>
        </w:rPr>
        <w:t>نه‌شناس</w:t>
      </w:r>
      <w:r w:rsidRPr="007241F9"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  <w:t>ی</w:t>
      </w:r>
      <w:proofErr w:type="spellEnd"/>
      <w:r w:rsidRPr="007241F9">
        <w:rPr>
          <w:rFonts w:cs="B Nazanin"/>
          <w:color w:val="0D0D0D" w:themeColor="text1" w:themeTint="F2"/>
          <w:sz w:val="24"/>
          <w:szCs w:val="24"/>
          <w:rtl/>
          <w:lang w:bidi="fa-IR"/>
        </w:rPr>
        <w:t xml:space="preserve"> دارند.</w:t>
      </w:r>
    </w:p>
    <w:p w14:paraId="1FFB3C3F" w14:textId="77777777" w:rsidR="00143180" w:rsidRPr="007241F9" w:rsidRDefault="00143180" w:rsidP="00143180">
      <w:pPr>
        <w:bidi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</w:p>
    <w:p w14:paraId="32FBC546" w14:textId="77777777" w:rsidR="00E01630" w:rsidRPr="007241F9" w:rsidRDefault="00E01630" w:rsidP="00E01630">
      <w:pPr>
        <w:bidi/>
        <w:ind w:firstLine="48"/>
        <w:jc w:val="center"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782E9106" wp14:editId="1A4B018C">
            <wp:extent cx="4909280" cy="4719938"/>
            <wp:effectExtent l="0" t="0" r="5715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942" cy="48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E019" w14:textId="391858F2" w:rsidR="00E01630" w:rsidRPr="00524D90" w:rsidRDefault="00E01630" w:rsidP="00E01630">
      <w:pPr>
        <w:pStyle w:val="Caption"/>
        <w:bidi/>
        <w:jc w:val="both"/>
        <w:rPr>
          <w:rFonts w:cs="B Nazanin"/>
          <w:b w:val="0"/>
          <w:bCs w:val="0"/>
          <w:iCs/>
          <w:color w:val="0D0D0D" w:themeColor="text1" w:themeTint="F2"/>
          <w:sz w:val="20"/>
          <w:szCs w:val="20"/>
          <w:rtl/>
          <w:lang w:bidi="fa-IR"/>
        </w:rPr>
      </w:pPr>
      <w:bookmarkStart w:id="7" w:name="_Ref119144995"/>
      <w:bookmarkStart w:id="8" w:name="_Toc119611459"/>
      <w:r w:rsidRPr="00F835F8">
        <w:rPr>
          <w:rFonts w:cs="B Nazanin"/>
          <w:b w:val="0"/>
          <w:bCs w:val="0"/>
          <w:color w:val="0D0D0D" w:themeColor="text1" w:themeTint="F2"/>
          <w:sz w:val="20"/>
          <w:szCs w:val="20"/>
          <w:rtl/>
        </w:rPr>
        <w:t>شکل</w:t>
      </w:r>
      <w:bookmarkEnd w:id="7"/>
      <w:r w:rsidR="00F835F8" w:rsidRPr="00F835F8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</w:rPr>
        <w:t xml:space="preserve"> 4</w:t>
      </w:r>
      <w:r w:rsidR="00524D90" w:rsidRPr="00F835F8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</w:rPr>
        <w:t>-</w:t>
      </w:r>
      <w:r w:rsidRPr="00F835F8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</w:t>
      </w:r>
      <w:r w:rsidRPr="00F835F8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نقشه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ها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درصد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سنگ شناس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برا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واحد</w:t>
      </w:r>
      <w:r w:rsid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lang w:bidi="fa-IR"/>
        </w:rPr>
        <w:t>-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1. </w:t>
      </w:r>
      <w:r w:rsidRPr="00524D90">
        <w:rPr>
          <w:rFonts w:cs="B Nazanin"/>
          <w:b w:val="0"/>
          <w:bCs w:val="0"/>
          <w:noProof/>
          <w:color w:val="0D0D0D" w:themeColor="text1" w:themeTint="F2"/>
          <w:lang w:bidi="fa-IR"/>
        </w:rPr>
        <w:t>A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) ماسه سنگ، </w:t>
      </w:r>
      <w:r w:rsidRPr="00524D90">
        <w:rPr>
          <w:rFonts w:cs="B Nazanin"/>
          <w:b w:val="0"/>
          <w:bCs w:val="0"/>
          <w:noProof/>
          <w:color w:val="0D0D0D" w:themeColor="text1" w:themeTint="F2"/>
          <w:lang w:bidi="fa-IR"/>
        </w:rPr>
        <w:t>B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) ش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ل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و </w:t>
      </w:r>
      <w:r w:rsidRPr="00524D90">
        <w:rPr>
          <w:rFonts w:cs="B Nazanin"/>
          <w:b w:val="0"/>
          <w:bCs w:val="0"/>
          <w:noProof/>
          <w:color w:val="0D0D0D" w:themeColor="text1" w:themeTint="F2"/>
          <w:lang w:bidi="fa-IR"/>
        </w:rPr>
        <w:t>C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) سنگ آهک و برا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واحد</w:t>
      </w:r>
      <w:r w:rsid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-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2. </w:t>
      </w:r>
      <w:r w:rsidRPr="00524D90">
        <w:rPr>
          <w:rFonts w:cs="B Nazanin"/>
          <w:b w:val="0"/>
          <w:bCs w:val="0"/>
          <w:noProof/>
          <w:color w:val="0D0D0D" w:themeColor="text1" w:themeTint="F2"/>
          <w:lang w:bidi="fa-IR"/>
        </w:rPr>
        <w:t>D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) ماسه سنگ، </w:t>
      </w:r>
      <w:r w:rsidRPr="00524D90">
        <w:rPr>
          <w:rFonts w:cs="B Nazanin"/>
          <w:b w:val="0"/>
          <w:bCs w:val="0"/>
          <w:noProof/>
          <w:color w:val="0D0D0D" w:themeColor="text1" w:themeTint="F2"/>
          <w:lang w:bidi="fa-IR"/>
        </w:rPr>
        <w:t>E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) ش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ل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و 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lang w:bidi="fa-IR"/>
        </w:rPr>
        <w:t>F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) سنگ آهک و برا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واحد</w:t>
      </w:r>
      <w:r w:rsid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lang w:bidi="fa-IR"/>
        </w:rPr>
        <w:t>-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3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.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</w:t>
      </w:r>
      <w:r w:rsidRPr="00524D90">
        <w:rPr>
          <w:rFonts w:cs="B Nazanin"/>
          <w:b w:val="0"/>
          <w:bCs w:val="0"/>
          <w:noProof/>
          <w:color w:val="0D0D0D" w:themeColor="text1" w:themeTint="F2"/>
          <w:lang w:bidi="fa-IR"/>
        </w:rPr>
        <w:t>G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) ماسه سنگ، </w:t>
      </w:r>
      <w:r w:rsidRPr="00524D90">
        <w:rPr>
          <w:rFonts w:cs="B Nazanin"/>
          <w:b w:val="0"/>
          <w:bCs w:val="0"/>
          <w:noProof/>
          <w:color w:val="0D0D0D" w:themeColor="text1" w:themeTint="F2"/>
          <w:lang w:bidi="fa-IR"/>
        </w:rPr>
        <w:t>H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) ش</w:t>
      </w:r>
      <w:r w:rsidRPr="00524D90">
        <w:rPr>
          <w:rFonts w:cs="B Nazanin" w:hint="cs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ل،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 xml:space="preserve"> و </w:t>
      </w:r>
      <w:r w:rsidRPr="00524D90">
        <w:rPr>
          <w:rFonts w:cs="B Nazanin"/>
          <w:b w:val="0"/>
          <w:bCs w:val="0"/>
          <w:noProof/>
          <w:color w:val="0D0D0D" w:themeColor="text1" w:themeTint="F2"/>
          <w:lang w:bidi="fa-IR"/>
        </w:rPr>
        <w:t>I</w:t>
      </w:r>
      <w:r w:rsidRPr="00524D90">
        <w:rPr>
          <w:rFonts w:cs="B Nazanin"/>
          <w:b w:val="0"/>
          <w:bCs w:val="0"/>
          <w:noProof/>
          <w:color w:val="0D0D0D" w:themeColor="text1" w:themeTint="F2"/>
          <w:sz w:val="20"/>
          <w:szCs w:val="20"/>
          <w:rtl/>
          <w:lang w:bidi="fa-IR"/>
        </w:rPr>
        <w:t>) سنگ آهک</w:t>
      </w:r>
      <w:bookmarkEnd w:id="8"/>
    </w:p>
    <w:p w14:paraId="0FC8D7E2" w14:textId="77777777" w:rsidR="00E01630" w:rsidRPr="007241F9" w:rsidRDefault="00E01630" w:rsidP="00E01630">
      <w:pPr>
        <w:bidi/>
        <w:jc w:val="center"/>
        <w:rPr>
          <w:rFonts w:cs="B Nazanin"/>
          <w:color w:val="0D0D0D" w:themeColor="text1" w:themeTint="F2"/>
          <w:sz w:val="24"/>
          <w:szCs w:val="24"/>
          <w:rtl/>
          <w:lang w:bidi="fa-IR"/>
        </w:rPr>
      </w:pPr>
      <w:r w:rsidRPr="007241F9">
        <w:rPr>
          <w:rFonts w:cs="B Nazanin"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69902373" wp14:editId="59ACEB69">
            <wp:extent cx="2943225" cy="4565302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187" cy="457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BD5D" w14:textId="22279384" w:rsidR="00E01630" w:rsidRPr="00524D90" w:rsidRDefault="00E01630" w:rsidP="00E01630">
      <w:pPr>
        <w:pStyle w:val="Caption"/>
        <w:bidi/>
        <w:jc w:val="both"/>
        <w:rPr>
          <w:rFonts w:cs="B Nazanin"/>
          <w:b w:val="0"/>
          <w:bCs w:val="0"/>
          <w:iCs/>
          <w:color w:val="0D0D0D" w:themeColor="text1" w:themeTint="F2"/>
          <w:sz w:val="20"/>
          <w:szCs w:val="20"/>
          <w:rtl/>
          <w:lang w:bidi="fa-IR"/>
        </w:rPr>
      </w:pPr>
      <w:bookmarkStart w:id="9" w:name="_Ref119153350"/>
      <w:bookmarkStart w:id="10" w:name="_Toc119611470"/>
      <w:r w:rsidRPr="00F835F8">
        <w:rPr>
          <w:rFonts w:cs="B Nazanin"/>
          <w:b w:val="0"/>
          <w:bCs w:val="0"/>
          <w:color w:val="0D0D0D" w:themeColor="text1" w:themeTint="F2"/>
          <w:sz w:val="20"/>
          <w:szCs w:val="20"/>
          <w:rtl/>
        </w:rPr>
        <w:t xml:space="preserve">شکل </w:t>
      </w:r>
      <w:bookmarkEnd w:id="9"/>
      <w:r w:rsidR="00F835F8" w:rsidRPr="00F835F8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</w:rPr>
        <w:t>5-</w:t>
      </w:r>
      <w:r w:rsidR="00524D90"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برخ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از </w:t>
      </w:r>
      <w:proofErr w:type="spellStart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ماسه‌سنگ‌ها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proofErr w:type="spellEnd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تبد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ل</w:t>
      </w:r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شده به </w:t>
      </w:r>
      <w:proofErr w:type="spellStart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رخساره‌ها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proofErr w:type="spellEnd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proofErr w:type="spellStart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ر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زدانه</w:t>
      </w:r>
      <w:proofErr w:type="spellEnd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و تشک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ل</w:t>
      </w:r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proofErr w:type="spellStart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تله‌ها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proofErr w:type="spellEnd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proofErr w:type="spellStart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چ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نه</w:t>
      </w:r>
      <w:proofErr w:type="spellEnd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ا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،</w:t>
      </w:r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</w:t>
      </w:r>
      <w:r w:rsidRPr="00524D90">
        <w:rPr>
          <w:rFonts w:cs="B Nazanin"/>
          <w:b w:val="0"/>
          <w:bCs w:val="0"/>
          <w:color w:val="0D0D0D" w:themeColor="text1" w:themeTint="F2"/>
          <w:lang w:bidi="fa-IR"/>
        </w:rPr>
        <w:t>A</w:t>
      </w:r>
      <w:r w:rsidRPr="00524D90">
        <w:rPr>
          <w:rFonts w:cs="B Nazanin"/>
          <w:b w:val="0"/>
          <w:bCs w:val="0"/>
          <w:color w:val="0D0D0D" w:themeColor="text1" w:themeTint="F2"/>
          <w:rtl/>
          <w:lang w:bidi="fa-IR"/>
        </w:rPr>
        <w:t xml:space="preserve">، </w:t>
      </w:r>
      <w:r w:rsidRPr="00524D90">
        <w:rPr>
          <w:rFonts w:cs="B Nazanin"/>
          <w:b w:val="0"/>
          <w:bCs w:val="0"/>
          <w:color w:val="0D0D0D" w:themeColor="text1" w:themeTint="F2"/>
          <w:lang w:bidi="fa-IR"/>
        </w:rPr>
        <w:t>B</w:t>
      </w:r>
      <w:r w:rsidRPr="00524D90">
        <w:rPr>
          <w:rFonts w:cs="B Nazanin"/>
          <w:b w:val="0"/>
          <w:bCs w:val="0"/>
          <w:color w:val="0D0D0D" w:themeColor="text1" w:themeTint="F2"/>
          <w:rtl/>
          <w:lang w:bidi="fa-IR"/>
        </w:rPr>
        <w:t xml:space="preserve"> </w:t>
      </w:r>
      <w:proofErr w:type="spellStart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خارگ</w:t>
      </w:r>
      <w:proofErr w:type="spellEnd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-م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r w:rsidRPr="00524D90">
        <w:rPr>
          <w:rFonts w:cs="B Nazanin" w:hint="eastAsia"/>
          <w:b w:val="0"/>
          <w:bCs w:val="0"/>
          <w:color w:val="0D0D0D" w:themeColor="text1" w:themeTint="F2"/>
          <w:sz w:val="20"/>
          <w:szCs w:val="20"/>
          <w:rtl/>
          <w:lang w:bidi="fa-IR"/>
        </w:rPr>
        <w:t>ش</w:t>
      </w:r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 xml:space="preserve"> و </w:t>
      </w:r>
      <w:r w:rsidRPr="00524D90">
        <w:rPr>
          <w:rFonts w:cs="B Nazanin"/>
          <w:b w:val="0"/>
          <w:bCs w:val="0"/>
          <w:color w:val="0D0D0D" w:themeColor="text1" w:themeTint="F2"/>
          <w:lang w:bidi="fa-IR"/>
        </w:rPr>
        <w:t>C</w:t>
      </w:r>
      <w:r w:rsidRPr="00524D90">
        <w:rPr>
          <w:rFonts w:cs="B Nazanin"/>
          <w:b w:val="0"/>
          <w:bCs w:val="0"/>
          <w:color w:val="0D0D0D" w:themeColor="text1" w:themeTint="F2"/>
          <w:rtl/>
          <w:lang w:bidi="fa-IR"/>
        </w:rPr>
        <w:t xml:space="preserve">، </w:t>
      </w:r>
      <w:r w:rsidRPr="00524D90">
        <w:rPr>
          <w:rFonts w:cs="B Nazanin"/>
          <w:b w:val="0"/>
          <w:bCs w:val="0"/>
          <w:color w:val="0D0D0D" w:themeColor="text1" w:themeTint="F2"/>
          <w:lang w:bidi="fa-IR"/>
        </w:rPr>
        <w:t>D</w:t>
      </w:r>
      <w:r w:rsidRPr="00524D90">
        <w:rPr>
          <w:rFonts w:cs="B Nazanin"/>
          <w:b w:val="0"/>
          <w:bCs w:val="0"/>
          <w:color w:val="0D0D0D" w:themeColor="text1" w:themeTint="F2"/>
          <w:rtl/>
          <w:lang w:bidi="fa-IR"/>
        </w:rPr>
        <w:t xml:space="preserve"> </w:t>
      </w:r>
      <w:proofErr w:type="spellStart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خفج</w:t>
      </w:r>
      <w:r w:rsidRPr="00524D90">
        <w:rPr>
          <w:rFonts w:cs="B Nazanin" w:hint="cs"/>
          <w:b w:val="0"/>
          <w:bCs w:val="0"/>
          <w:color w:val="0D0D0D" w:themeColor="text1" w:themeTint="F2"/>
          <w:sz w:val="20"/>
          <w:szCs w:val="20"/>
          <w:rtl/>
          <w:lang w:bidi="fa-IR"/>
        </w:rPr>
        <w:t>ی</w:t>
      </w:r>
      <w:proofErr w:type="spellEnd"/>
      <w:r w:rsidRPr="00524D90">
        <w:rPr>
          <w:rFonts w:cs="B Nazanin"/>
          <w:b w:val="0"/>
          <w:bCs w:val="0"/>
          <w:color w:val="0D0D0D" w:themeColor="text1" w:themeTint="F2"/>
          <w:sz w:val="20"/>
          <w:szCs w:val="20"/>
          <w:rtl/>
          <w:lang w:bidi="fa-IR"/>
        </w:rPr>
        <w:t>-نوروز</w:t>
      </w:r>
      <w:bookmarkEnd w:id="10"/>
    </w:p>
    <w:p w14:paraId="7B835E77" w14:textId="77777777" w:rsidR="00E01630" w:rsidRPr="007241F9" w:rsidRDefault="00E01630" w:rsidP="00E01630">
      <w:pPr>
        <w:tabs>
          <w:tab w:val="left" w:pos="3780"/>
        </w:tabs>
        <w:bidi/>
        <w:rPr>
          <w:rFonts w:cs="B Nazanin" w:hint="cs"/>
          <w:color w:val="0D0D0D" w:themeColor="text1" w:themeTint="F2"/>
          <w:sz w:val="24"/>
          <w:szCs w:val="24"/>
          <w:rtl/>
          <w:lang w:bidi="fa-IR"/>
        </w:rPr>
      </w:pPr>
    </w:p>
    <w:p w14:paraId="4448D7C1" w14:textId="4687ADE9" w:rsidR="000D2C0C" w:rsidRPr="007241F9" w:rsidRDefault="000D2C0C" w:rsidP="0085616E">
      <w:pPr>
        <w:bidi/>
        <w:rPr>
          <w:rFonts w:cs="B Nazanin"/>
          <w:b/>
          <w:bCs/>
          <w:sz w:val="24"/>
          <w:szCs w:val="24"/>
        </w:rPr>
      </w:pPr>
      <w:r w:rsidRPr="007241F9">
        <w:rPr>
          <w:rFonts w:cs="B Nazanin" w:hint="cs"/>
          <w:b/>
          <w:bCs/>
          <w:sz w:val="24"/>
          <w:szCs w:val="24"/>
          <w:rtl/>
        </w:rPr>
        <w:t xml:space="preserve">منابع </w:t>
      </w:r>
    </w:p>
    <w:p w14:paraId="4393267A" w14:textId="77777777" w:rsidR="00EE6A63" w:rsidRDefault="00EE6A63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b/>
          <w:bCs/>
          <w:sz w:val="18"/>
          <w:szCs w:val="18"/>
        </w:rPr>
      </w:pPr>
    </w:p>
    <w:p w14:paraId="7BAE907F" w14:textId="3D215A54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Alsharhan, A. &amp; Nairn, A. 1997.</w:t>
      </w:r>
      <w:r w:rsidRPr="00EE6A63">
        <w:rPr>
          <w:rFonts w:asciiTheme="majorBidi" w:hAnsiTheme="majorBidi" w:cstheme="majorBidi"/>
          <w:sz w:val="18"/>
          <w:szCs w:val="18"/>
        </w:rPr>
        <w:t xml:space="preserve"> 'Chapter 10-Hydrocarbon Habitat of the Middle East: an Overview. Sedimentary Basins and Petroleum Geology of the Middle East.' Elsevier Science BV, Amsterdam.</w:t>
      </w:r>
    </w:p>
    <w:p w14:paraId="72EA4F6B" w14:textId="77777777" w:rsidR="00E01630" w:rsidRPr="00EE6A63" w:rsidRDefault="00E01630" w:rsidP="0017603E">
      <w:pPr>
        <w:autoSpaceDE w:val="0"/>
        <w:autoSpaceDN w:val="0"/>
        <w:adjustRightInd w:val="0"/>
        <w:ind w:left="709" w:hanging="709"/>
        <w:contextualSpacing/>
        <w:rPr>
          <w:rFonts w:asciiTheme="majorBidi" w:hAnsiTheme="majorBidi" w:cstheme="majorBidi"/>
          <w:noProof/>
          <w:szCs w:val="18"/>
        </w:rPr>
      </w:pPr>
      <w:r w:rsidRPr="00EE6A63">
        <w:rPr>
          <w:rFonts w:asciiTheme="majorBidi" w:hAnsiTheme="majorBidi" w:cstheme="majorBidi"/>
          <w:b/>
          <w:bCs/>
          <w:noProof/>
          <w:szCs w:val="18"/>
        </w:rPr>
        <w:t>Alsharhan A. S. and Nairn A. E. M., 2003,</w:t>
      </w:r>
      <w:r w:rsidRPr="00EE6A63">
        <w:rPr>
          <w:rFonts w:asciiTheme="majorBidi" w:hAnsiTheme="majorBidi" w:cstheme="majorBidi"/>
          <w:noProof/>
          <w:szCs w:val="18"/>
        </w:rPr>
        <w:t xml:space="preserve"> Sedimentary basins and petroleum geology of the Middle East,” </w:t>
      </w:r>
      <w:r w:rsidRPr="00EE6A63">
        <w:rPr>
          <w:rFonts w:asciiTheme="majorBidi" w:hAnsiTheme="majorBidi" w:cstheme="majorBidi"/>
          <w:iCs/>
          <w:noProof/>
          <w:szCs w:val="18"/>
        </w:rPr>
        <w:t>Elsiever</w:t>
      </w:r>
      <w:r w:rsidRPr="00EE6A63">
        <w:rPr>
          <w:rFonts w:asciiTheme="majorBidi" w:hAnsiTheme="majorBidi" w:cstheme="majorBidi"/>
          <w:iCs/>
          <w:noProof/>
          <w:szCs w:val="18"/>
          <w:rtl/>
        </w:rPr>
        <w:t xml:space="preserve">- </w:t>
      </w:r>
      <w:r w:rsidRPr="00EE6A63">
        <w:rPr>
          <w:rFonts w:asciiTheme="majorBidi" w:hAnsiTheme="majorBidi" w:cstheme="majorBidi"/>
          <w:iCs/>
          <w:noProof/>
          <w:szCs w:val="18"/>
        </w:rPr>
        <w:t>Science</w:t>
      </w:r>
      <w:r w:rsidRPr="00EE6A63">
        <w:rPr>
          <w:rFonts w:asciiTheme="majorBidi" w:hAnsiTheme="majorBidi" w:cstheme="majorBidi"/>
          <w:noProof/>
          <w:szCs w:val="18"/>
        </w:rPr>
        <w:t>, pp. 878.</w:t>
      </w:r>
    </w:p>
    <w:p w14:paraId="21F5C2AB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Al-Wazzan, H. A., Hawie, N., Al-Haggan, H., Al-Mershed, M. K., Al-Sahlan, G. &amp; Al-Wadi, M. 2021.</w:t>
      </w:r>
      <w:r w:rsidRPr="00EE6A63">
        <w:rPr>
          <w:rFonts w:asciiTheme="majorBidi" w:hAnsiTheme="majorBidi" w:cstheme="majorBidi"/>
          <w:sz w:val="18"/>
          <w:szCs w:val="18"/>
        </w:rPr>
        <w:t xml:space="preserve"> '3D forward stratigraphic modelling of the Lower Jurassic carbonate systems of Kuwait.' Marine and Petroleum Geology, 123, 104699.</w:t>
      </w:r>
    </w:p>
    <w:p w14:paraId="6C39EB44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Barabasch, J., Ducros, M., Hawie, N., Daher, S. B., Nader, F. H. &amp; Littke, R. 2019.</w:t>
      </w:r>
      <w:r w:rsidRPr="00EE6A63">
        <w:rPr>
          <w:rFonts w:asciiTheme="majorBidi" w:hAnsiTheme="majorBidi" w:cstheme="majorBidi"/>
          <w:sz w:val="18"/>
          <w:szCs w:val="18"/>
        </w:rPr>
        <w:t xml:space="preserve"> 'Integrated 3D forward stratigraphic and petroleum system modeling of the Levant Basin, Eastern Mediterranean.' Basin Research, 31:2, 228-52.</w:t>
      </w:r>
    </w:p>
    <w:p w14:paraId="0503850B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Davies, R., Simmons, M., Jewell, T. &amp; Collins, J. 2019.</w:t>
      </w:r>
      <w:r w:rsidRPr="00EE6A63">
        <w:rPr>
          <w:rFonts w:asciiTheme="majorBidi" w:hAnsiTheme="majorBidi" w:cstheme="majorBidi"/>
          <w:sz w:val="18"/>
          <w:szCs w:val="18"/>
        </w:rPr>
        <w:t xml:space="preserve"> 'Regional controls on siliciclastic input into Mesozoic depositional systems of the Arabian Plate and their petroleum significance.'</w:t>
      </w:r>
    </w:p>
    <w:p w14:paraId="7313BBDA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Haq, B. U. 2014.</w:t>
      </w:r>
      <w:r w:rsidRPr="00EE6A63">
        <w:rPr>
          <w:rFonts w:asciiTheme="majorBidi" w:hAnsiTheme="majorBidi" w:cstheme="majorBidi"/>
          <w:sz w:val="18"/>
          <w:szCs w:val="18"/>
        </w:rPr>
        <w:t xml:space="preserve"> 'Cretaceous eustasy revisited.' Global and Planetary change, 113, 44-58.</w:t>
      </w:r>
    </w:p>
    <w:p w14:paraId="1DA786C0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Milliman, J. D. &amp; Farnsworth, K. L. 2013.</w:t>
      </w:r>
      <w:r w:rsidRPr="00EE6A63">
        <w:rPr>
          <w:rFonts w:asciiTheme="majorBidi" w:hAnsiTheme="majorBidi" w:cstheme="majorBidi"/>
          <w:sz w:val="18"/>
          <w:szCs w:val="18"/>
        </w:rPr>
        <w:t xml:space="preserve"> River discharge to the coastal ocean: a global synthesis. Cambridge University Press.</w:t>
      </w:r>
    </w:p>
    <w:p w14:paraId="3EE92BDF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  <w:rtl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lastRenderedPageBreak/>
        <w:t>Nagle, J., Marfisi, E., Piper, D., Pe-Piper, G. &amp; Saint-Ange, F. 2021.</w:t>
      </w:r>
      <w:r w:rsidRPr="00EE6A63">
        <w:rPr>
          <w:rFonts w:asciiTheme="majorBidi" w:hAnsiTheme="majorBidi" w:cstheme="majorBidi"/>
          <w:sz w:val="18"/>
          <w:szCs w:val="18"/>
        </w:rPr>
        <w:t xml:space="preserve"> 'How is stratigraphic modeling of frontier basins dependent on data: A case study of the Shelburne sub-basin, offshore SE Canada.' Marine and Petroleum Geology, 132, 105227.</w:t>
      </w:r>
    </w:p>
    <w:p w14:paraId="1244E5BA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  <w:rtl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Schlager, W. 2005.</w:t>
      </w:r>
      <w:r w:rsidRPr="00EE6A63">
        <w:rPr>
          <w:rFonts w:asciiTheme="majorBidi" w:hAnsiTheme="majorBidi" w:cstheme="majorBidi"/>
          <w:sz w:val="18"/>
          <w:szCs w:val="18"/>
        </w:rPr>
        <w:t xml:space="preserve"> Carbonate sedimentology and sequence stratigraphy. SEPM Soc for Sed Geology.</w:t>
      </w:r>
    </w:p>
    <w:p w14:paraId="782DD0A2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Soleimany, B. &amp; Sàbat, F. 2010.</w:t>
      </w:r>
      <w:r w:rsidRPr="00EE6A63">
        <w:rPr>
          <w:rFonts w:asciiTheme="majorBidi" w:hAnsiTheme="majorBidi" w:cstheme="majorBidi"/>
          <w:sz w:val="18"/>
          <w:szCs w:val="18"/>
        </w:rPr>
        <w:t xml:space="preserve"> 'Style and age of deformation in the NW Persian Gulf.' Petroleum Geoscience, 16:1, 31-39.</w:t>
      </w:r>
    </w:p>
    <w:p w14:paraId="4039D1A4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Tucker, G. E. &amp; Slingerland, R. L. 1994.</w:t>
      </w:r>
      <w:r w:rsidRPr="00EE6A63">
        <w:rPr>
          <w:rFonts w:asciiTheme="majorBidi" w:hAnsiTheme="majorBidi" w:cstheme="majorBidi"/>
          <w:sz w:val="18"/>
          <w:szCs w:val="18"/>
        </w:rPr>
        <w:t xml:space="preserve"> 'Erosional dynamics, flexural isostasy, and long‐lived escarpments: A numerical modeling study.' Journal of Geophysical Research: Solid Earth, 99:B6, 12229-43.</w:t>
      </w:r>
    </w:p>
    <w:p w14:paraId="052C5A45" w14:textId="77777777" w:rsidR="00E01630" w:rsidRPr="00EE6A63" w:rsidRDefault="00E01630" w:rsidP="0017603E">
      <w:pPr>
        <w:pStyle w:val="EndNoteBibliography"/>
        <w:spacing w:after="0"/>
        <w:ind w:left="720" w:hanging="720"/>
        <w:rPr>
          <w:rFonts w:asciiTheme="majorBidi" w:hAnsiTheme="majorBidi" w:cstheme="majorBidi"/>
          <w:sz w:val="18"/>
          <w:szCs w:val="18"/>
        </w:rPr>
      </w:pPr>
      <w:r w:rsidRPr="00EE6A63">
        <w:rPr>
          <w:rFonts w:asciiTheme="majorBidi" w:hAnsiTheme="majorBidi" w:cstheme="majorBidi"/>
          <w:b/>
          <w:bCs/>
          <w:sz w:val="18"/>
          <w:szCs w:val="18"/>
        </w:rPr>
        <w:t>Valero, L., Soleimany, B., Bulnes, M. &amp; Poblet, J. 2015.</w:t>
      </w:r>
      <w:r w:rsidRPr="00EE6A63">
        <w:rPr>
          <w:rFonts w:asciiTheme="majorBidi" w:hAnsiTheme="majorBidi" w:cstheme="majorBidi"/>
          <w:sz w:val="18"/>
          <w:szCs w:val="18"/>
        </w:rPr>
        <w:t xml:space="preserve"> 'Evolution of the Nourooz anticline (NW Persian Gulf) deciphered using growth strata: Structural inferences to constrain hydrocarbon exploration in Persian offshore anticlines.' Marine and Petroleum Geology, 66, 873-89.</w:t>
      </w:r>
    </w:p>
    <w:p w14:paraId="118FCCCE" w14:textId="3E7A79B2" w:rsidR="00E01630" w:rsidRPr="002C56F3" w:rsidRDefault="00E01630" w:rsidP="0017603E">
      <w:pPr>
        <w:autoSpaceDE w:val="0"/>
        <w:autoSpaceDN w:val="0"/>
        <w:adjustRightInd w:val="0"/>
        <w:ind w:left="709" w:hanging="709"/>
        <w:contextualSpacing/>
        <w:rPr>
          <w:rFonts w:asciiTheme="majorBidi" w:hAnsiTheme="majorBidi" w:cstheme="majorBidi"/>
          <w:noProof/>
          <w:szCs w:val="18"/>
        </w:rPr>
      </w:pPr>
      <w:r w:rsidRPr="00EE6A63">
        <w:rPr>
          <w:rFonts w:asciiTheme="majorBidi" w:hAnsiTheme="majorBidi" w:cstheme="majorBidi"/>
          <w:b/>
          <w:bCs/>
          <w:noProof/>
          <w:szCs w:val="18"/>
        </w:rPr>
        <w:t>Véronique .G., Mathieu. D., and Didier. G., 2018</w:t>
      </w:r>
      <w:r w:rsidR="0034263C" w:rsidRPr="00EE6A63">
        <w:rPr>
          <w:rFonts w:asciiTheme="majorBidi" w:hAnsiTheme="majorBidi" w:cstheme="majorBidi" w:hint="cs"/>
          <w:noProof/>
          <w:szCs w:val="18"/>
          <w:rtl/>
        </w:rPr>
        <w:t>.</w:t>
      </w:r>
      <w:r w:rsidRPr="00EE6A63">
        <w:rPr>
          <w:rFonts w:asciiTheme="majorBidi" w:hAnsiTheme="majorBidi" w:cstheme="majorBidi"/>
          <w:noProof/>
          <w:szCs w:val="18"/>
        </w:rPr>
        <w:t xml:space="preserve"> Probability maps of reservoir presence and sensitivity analysis in stratigraphic forward modeling, </w:t>
      </w:r>
      <w:r w:rsidRPr="00EE6A63">
        <w:rPr>
          <w:rFonts w:asciiTheme="majorBidi" w:hAnsiTheme="majorBidi" w:cstheme="majorBidi"/>
          <w:iCs/>
          <w:noProof/>
          <w:szCs w:val="18"/>
        </w:rPr>
        <w:t>AAPG Bulletin published online</w:t>
      </w:r>
      <w:r w:rsidRPr="00EE6A63">
        <w:rPr>
          <w:rFonts w:asciiTheme="majorBidi" w:hAnsiTheme="majorBidi" w:cstheme="majorBidi"/>
          <w:noProof/>
          <w:szCs w:val="18"/>
        </w:rPr>
        <w:t>, 102, No. 4, pp. 613 - 628.</w:t>
      </w:r>
      <w:r w:rsidRPr="002C56F3">
        <w:rPr>
          <w:rFonts w:asciiTheme="majorBidi" w:hAnsiTheme="majorBidi" w:cstheme="majorBidi"/>
          <w:noProof/>
          <w:szCs w:val="18"/>
        </w:rPr>
        <w:t xml:space="preserve"> </w:t>
      </w:r>
    </w:p>
    <w:p w14:paraId="54B0B61A" w14:textId="77777777" w:rsidR="00E01630" w:rsidRPr="007241F9" w:rsidRDefault="00E01630" w:rsidP="00E01630">
      <w:pPr>
        <w:pStyle w:val="EndNoteBibliography"/>
        <w:bidi/>
        <w:spacing w:after="0"/>
        <w:ind w:left="720" w:hanging="720"/>
        <w:rPr>
          <w:rFonts w:ascii="Times New Roman" w:hAnsi="Times New Roman" w:cs="B Nazanin"/>
          <w:sz w:val="24"/>
          <w:szCs w:val="24"/>
        </w:rPr>
      </w:pPr>
    </w:p>
    <w:p w14:paraId="1A46F749" w14:textId="77777777" w:rsidR="00E01630" w:rsidRPr="007241F9" w:rsidRDefault="00E01630" w:rsidP="00E01630">
      <w:pPr>
        <w:bidi/>
        <w:rPr>
          <w:rFonts w:cs="B Nazanin"/>
          <w:sz w:val="24"/>
          <w:szCs w:val="24"/>
          <w:rtl/>
        </w:rPr>
      </w:pPr>
    </w:p>
    <w:p w14:paraId="68DB8219" w14:textId="692B5AA8" w:rsidR="00DD326E" w:rsidRPr="007241F9" w:rsidRDefault="00DD326E" w:rsidP="00E01630">
      <w:pPr>
        <w:bidi/>
        <w:rPr>
          <w:rFonts w:cs="B Nazanin"/>
          <w:sz w:val="24"/>
          <w:szCs w:val="24"/>
          <w:rtl/>
        </w:rPr>
      </w:pPr>
    </w:p>
    <w:sectPr w:rsidR="00DD326E" w:rsidRPr="007241F9" w:rsidSect="00EE4EF1">
      <w:headerReference w:type="default" r:id="rId16"/>
      <w:footerReference w:type="default" r:id="rId17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1F513" w14:textId="77777777" w:rsidR="000E0496" w:rsidRDefault="000E0496" w:rsidP="00B33520">
      <w:pPr>
        <w:spacing w:after="0"/>
      </w:pPr>
      <w:r>
        <w:separator/>
      </w:r>
    </w:p>
  </w:endnote>
  <w:endnote w:type="continuationSeparator" w:id="0">
    <w:p w14:paraId="092EB63A" w14:textId="77777777" w:rsidR="000E0496" w:rsidRDefault="000E0496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-s">
    <w:altName w:val="Nazanin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PT.Lotus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DD0D0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FB5C4" w14:textId="77777777" w:rsidR="000E0496" w:rsidRDefault="000E0496" w:rsidP="00B33520">
      <w:pPr>
        <w:spacing w:after="0"/>
      </w:pPr>
      <w:r>
        <w:separator/>
      </w:r>
    </w:p>
  </w:footnote>
  <w:footnote w:type="continuationSeparator" w:id="0">
    <w:p w14:paraId="02C87A4C" w14:textId="77777777" w:rsidR="000E0496" w:rsidRDefault="000E0496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26011C11"/>
    <w:multiLevelType w:val="multilevel"/>
    <w:tmpl w:val="EF427068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5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787B5B25"/>
    <w:multiLevelType w:val="hybridMultilevel"/>
    <w:tmpl w:val="50C03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937612">
    <w:abstractNumId w:val="3"/>
  </w:num>
  <w:num w:numId="2" w16cid:durableId="1571572762">
    <w:abstractNumId w:val="4"/>
  </w:num>
  <w:num w:numId="3" w16cid:durableId="1877549053">
    <w:abstractNumId w:val="5"/>
  </w:num>
  <w:num w:numId="4" w16cid:durableId="443619418">
    <w:abstractNumId w:val="2"/>
  </w:num>
  <w:num w:numId="5" w16cid:durableId="1609702903">
    <w:abstractNumId w:val="0"/>
  </w:num>
  <w:num w:numId="6" w16cid:durableId="1283995968">
    <w:abstractNumId w:val="1"/>
  </w:num>
  <w:num w:numId="7" w16cid:durableId="2377908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YwNzAzMTI0NTEzNDBU0lEKTi0uzszPAykwrAUAyFM20SwAAAA="/>
  </w:docVars>
  <w:rsids>
    <w:rsidRoot w:val="00B33520"/>
    <w:rsid w:val="00022EE3"/>
    <w:rsid w:val="00025B0E"/>
    <w:rsid w:val="00033FE8"/>
    <w:rsid w:val="00041CB5"/>
    <w:rsid w:val="00043E66"/>
    <w:rsid w:val="000468B1"/>
    <w:rsid w:val="00070DAF"/>
    <w:rsid w:val="000762C3"/>
    <w:rsid w:val="00077C6A"/>
    <w:rsid w:val="000879AA"/>
    <w:rsid w:val="00096E6A"/>
    <w:rsid w:val="000B30DB"/>
    <w:rsid w:val="000C4730"/>
    <w:rsid w:val="000D2C0C"/>
    <w:rsid w:val="000D59C5"/>
    <w:rsid w:val="000E0496"/>
    <w:rsid w:val="000E2FAE"/>
    <w:rsid w:val="000E6C21"/>
    <w:rsid w:val="000E7E06"/>
    <w:rsid w:val="000F3725"/>
    <w:rsid w:val="000F52C4"/>
    <w:rsid w:val="000F6441"/>
    <w:rsid w:val="00107F61"/>
    <w:rsid w:val="001107B6"/>
    <w:rsid w:val="001315E1"/>
    <w:rsid w:val="00136747"/>
    <w:rsid w:val="00141B9C"/>
    <w:rsid w:val="00141EAB"/>
    <w:rsid w:val="00143180"/>
    <w:rsid w:val="0014690A"/>
    <w:rsid w:val="00156727"/>
    <w:rsid w:val="00160373"/>
    <w:rsid w:val="00164E82"/>
    <w:rsid w:val="00165E0E"/>
    <w:rsid w:val="0017603E"/>
    <w:rsid w:val="00176FBE"/>
    <w:rsid w:val="00182AB6"/>
    <w:rsid w:val="00182ED8"/>
    <w:rsid w:val="001868B0"/>
    <w:rsid w:val="00192222"/>
    <w:rsid w:val="00192F25"/>
    <w:rsid w:val="00195C1D"/>
    <w:rsid w:val="001A7B87"/>
    <w:rsid w:val="001B1482"/>
    <w:rsid w:val="001C25B5"/>
    <w:rsid w:val="001C468C"/>
    <w:rsid w:val="001D6B3A"/>
    <w:rsid w:val="001D6ED8"/>
    <w:rsid w:val="001F3DE8"/>
    <w:rsid w:val="00204BBF"/>
    <w:rsid w:val="002051DB"/>
    <w:rsid w:val="00207F49"/>
    <w:rsid w:val="0021292F"/>
    <w:rsid w:val="002147ED"/>
    <w:rsid w:val="00224EF7"/>
    <w:rsid w:val="00226C13"/>
    <w:rsid w:val="00243B5E"/>
    <w:rsid w:val="002609D6"/>
    <w:rsid w:val="00260B96"/>
    <w:rsid w:val="002655EF"/>
    <w:rsid w:val="00280690"/>
    <w:rsid w:val="00292FA2"/>
    <w:rsid w:val="002A0FAA"/>
    <w:rsid w:val="002A6855"/>
    <w:rsid w:val="002A7148"/>
    <w:rsid w:val="002C56F3"/>
    <w:rsid w:val="002C6AD5"/>
    <w:rsid w:val="0031591D"/>
    <w:rsid w:val="0031717B"/>
    <w:rsid w:val="0034263C"/>
    <w:rsid w:val="00355FBD"/>
    <w:rsid w:val="0035618D"/>
    <w:rsid w:val="003615BB"/>
    <w:rsid w:val="00367008"/>
    <w:rsid w:val="00374ED7"/>
    <w:rsid w:val="00382D9F"/>
    <w:rsid w:val="00382FF5"/>
    <w:rsid w:val="003A1AD7"/>
    <w:rsid w:val="003C4679"/>
    <w:rsid w:val="003E65C9"/>
    <w:rsid w:val="004005D4"/>
    <w:rsid w:val="0040392C"/>
    <w:rsid w:val="00413A6D"/>
    <w:rsid w:val="00416ED3"/>
    <w:rsid w:val="004238F4"/>
    <w:rsid w:val="00433FE5"/>
    <w:rsid w:val="00435DA0"/>
    <w:rsid w:val="00436A24"/>
    <w:rsid w:val="00443B91"/>
    <w:rsid w:val="00461EC1"/>
    <w:rsid w:val="0049504F"/>
    <w:rsid w:val="004976FC"/>
    <w:rsid w:val="004A0DD3"/>
    <w:rsid w:val="004A17E8"/>
    <w:rsid w:val="004A1D38"/>
    <w:rsid w:val="004A63E4"/>
    <w:rsid w:val="004B5B2C"/>
    <w:rsid w:val="004D5F7B"/>
    <w:rsid w:val="004E1F5C"/>
    <w:rsid w:val="004E3C08"/>
    <w:rsid w:val="004E7D1C"/>
    <w:rsid w:val="00521DEC"/>
    <w:rsid w:val="00524D90"/>
    <w:rsid w:val="00525F77"/>
    <w:rsid w:val="005520C8"/>
    <w:rsid w:val="00564121"/>
    <w:rsid w:val="00566A44"/>
    <w:rsid w:val="00580834"/>
    <w:rsid w:val="00583965"/>
    <w:rsid w:val="005879C2"/>
    <w:rsid w:val="005B32CE"/>
    <w:rsid w:val="005C1684"/>
    <w:rsid w:val="005C2BA6"/>
    <w:rsid w:val="005C58CF"/>
    <w:rsid w:val="005D169B"/>
    <w:rsid w:val="005E639C"/>
    <w:rsid w:val="005F0FDF"/>
    <w:rsid w:val="005F47FC"/>
    <w:rsid w:val="00613A7E"/>
    <w:rsid w:val="00614C8C"/>
    <w:rsid w:val="006319A5"/>
    <w:rsid w:val="00634DF2"/>
    <w:rsid w:val="0064064F"/>
    <w:rsid w:val="00641675"/>
    <w:rsid w:val="00645EEE"/>
    <w:rsid w:val="006468F0"/>
    <w:rsid w:val="006469FF"/>
    <w:rsid w:val="00650B7A"/>
    <w:rsid w:val="006518F5"/>
    <w:rsid w:val="00653539"/>
    <w:rsid w:val="00654E8D"/>
    <w:rsid w:val="00655230"/>
    <w:rsid w:val="00661F02"/>
    <w:rsid w:val="00664580"/>
    <w:rsid w:val="00665A44"/>
    <w:rsid w:val="006738BA"/>
    <w:rsid w:val="00674C8B"/>
    <w:rsid w:val="00693F92"/>
    <w:rsid w:val="006A0080"/>
    <w:rsid w:val="006A5FF5"/>
    <w:rsid w:val="006D00EB"/>
    <w:rsid w:val="006E64AE"/>
    <w:rsid w:val="006F4DC9"/>
    <w:rsid w:val="0070218C"/>
    <w:rsid w:val="0070413A"/>
    <w:rsid w:val="00716884"/>
    <w:rsid w:val="007241F9"/>
    <w:rsid w:val="00736B0D"/>
    <w:rsid w:val="007464F2"/>
    <w:rsid w:val="0074771A"/>
    <w:rsid w:val="00766BF6"/>
    <w:rsid w:val="00782B2A"/>
    <w:rsid w:val="007A0097"/>
    <w:rsid w:val="007B3887"/>
    <w:rsid w:val="007C3F75"/>
    <w:rsid w:val="007D597D"/>
    <w:rsid w:val="007E1E98"/>
    <w:rsid w:val="007E7A40"/>
    <w:rsid w:val="00822147"/>
    <w:rsid w:val="00822F4F"/>
    <w:rsid w:val="00832034"/>
    <w:rsid w:val="008325FA"/>
    <w:rsid w:val="00835477"/>
    <w:rsid w:val="008409D8"/>
    <w:rsid w:val="00845F61"/>
    <w:rsid w:val="00852020"/>
    <w:rsid w:val="0085355F"/>
    <w:rsid w:val="0085616E"/>
    <w:rsid w:val="00871BAB"/>
    <w:rsid w:val="00872A77"/>
    <w:rsid w:val="00872B96"/>
    <w:rsid w:val="00874243"/>
    <w:rsid w:val="008816D9"/>
    <w:rsid w:val="00882BB1"/>
    <w:rsid w:val="0089493F"/>
    <w:rsid w:val="008A0D55"/>
    <w:rsid w:val="008B1913"/>
    <w:rsid w:val="008B67B4"/>
    <w:rsid w:val="008D52E2"/>
    <w:rsid w:val="008F73C2"/>
    <w:rsid w:val="00906FDE"/>
    <w:rsid w:val="00911700"/>
    <w:rsid w:val="00911E03"/>
    <w:rsid w:val="00912202"/>
    <w:rsid w:val="00914A80"/>
    <w:rsid w:val="009872EA"/>
    <w:rsid w:val="009923C6"/>
    <w:rsid w:val="009A2CB0"/>
    <w:rsid w:val="009C7F98"/>
    <w:rsid w:val="009D6E3E"/>
    <w:rsid w:val="009E0913"/>
    <w:rsid w:val="009E3908"/>
    <w:rsid w:val="009E4209"/>
    <w:rsid w:val="009F0B10"/>
    <w:rsid w:val="009F7DBF"/>
    <w:rsid w:val="00A02C6E"/>
    <w:rsid w:val="00A12BE4"/>
    <w:rsid w:val="00A3166D"/>
    <w:rsid w:val="00A43DB8"/>
    <w:rsid w:val="00A4580E"/>
    <w:rsid w:val="00A47AA9"/>
    <w:rsid w:val="00A5738F"/>
    <w:rsid w:val="00A6102D"/>
    <w:rsid w:val="00A642FF"/>
    <w:rsid w:val="00A650F7"/>
    <w:rsid w:val="00A71933"/>
    <w:rsid w:val="00A72E13"/>
    <w:rsid w:val="00A75736"/>
    <w:rsid w:val="00AB2994"/>
    <w:rsid w:val="00AB5B44"/>
    <w:rsid w:val="00AD370E"/>
    <w:rsid w:val="00AE137C"/>
    <w:rsid w:val="00AE5602"/>
    <w:rsid w:val="00AE71D6"/>
    <w:rsid w:val="00AF72AE"/>
    <w:rsid w:val="00B10FFC"/>
    <w:rsid w:val="00B138E4"/>
    <w:rsid w:val="00B17281"/>
    <w:rsid w:val="00B25273"/>
    <w:rsid w:val="00B33520"/>
    <w:rsid w:val="00B3524C"/>
    <w:rsid w:val="00B40DF5"/>
    <w:rsid w:val="00B41722"/>
    <w:rsid w:val="00B42CC5"/>
    <w:rsid w:val="00B5202C"/>
    <w:rsid w:val="00B576A4"/>
    <w:rsid w:val="00B850DE"/>
    <w:rsid w:val="00B866EB"/>
    <w:rsid w:val="00B90A26"/>
    <w:rsid w:val="00B914EA"/>
    <w:rsid w:val="00BA1CCD"/>
    <w:rsid w:val="00BA3177"/>
    <w:rsid w:val="00BC3EC2"/>
    <w:rsid w:val="00BC6A16"/>
    <w:rsid w:val="00BD0A8F"/>
    <w:rsid w:val="00BD3163"/>
    <w:rsid w:val="00BD3CC6"/>
    <w:rsid w:val="00BD5CF8"/>
    <w:rsid w:val="00BD7CEB"/>
    <w:rsid w:val="00BE1455"/>
    <w:rsid w:val="00BF47D3"/>
    <w:rsid w:val="00C055A0"/>
    <w:rsid w:val="00C06808"/>
    <w:rsid w:val="00C12E88"/>
    <w:rsid w:val="00C166B4"/>
    <w:rsid w:val="00C36404"/>
    <w:rsid w:val="00C46015"/>
    <w:rsid w:val="00C4643D"/>
    <w:rsid w:val="00C4665F"/>
    <w:rsid w:val="00C46D09"/>
    <w:rsid w:val="00C828A6"/>
    <w:rsid w:val="00C910A9"/>
    <w:rsid w:val="00C94E47"/>
    <w:rsid w:val="00CC1BF9"/>
    <w:rsid w:val="00CC5EF0"/>
    <w:rsid w:val="00CF1663"/>
    <w:rsid w:val="00CF2A9A"/>
    <w:rsid w:val="00CF5B30"/>
    <w:rsid w:val="00D04BA8"/>
    <w:rsid w:val="00D37E1B"/>
    <w:rsid w:val="00D41E44"/>
    <w:rsid w:val="00D4408D"/>
    <w:rsid w:val="00D45B07"/>
    <w:rsid w:val="00D51AC8"/>
    <w:rsid w:val="00D5787D"/>
    <w:rsid w:val="00D57F81"/>
    <w:rsid w:val="00D60B74"/>
    <w:rsid w:val="00D6265D"/>
    <w:rsid w:val="00D81233"/>
    <w:rsid w:val="00D81D2E"/>
    <w:rsid w:val="00D861C0"/>
    <w:rsid w:val="00D90A07"/>
    <w:rsid w:val="00D92C69"/>
    <w:rsid w:val="00D93455"/>
    <w:rsid w:val="00DA0835"/>
    <w:rsid w:val="00DA2C55"/>
    <w:rsid w:val="00DA5B0A"/>
    <w:rsid w:val="00DA6260"/>
    <w:rsid w:val="00DC3CFF"/>
    <w:rsid w:val="00DC797C"/>
    <w:rsid w:val="00DD0D03"/>
    <w:rsid w:val="00DD326E"/>
    <w:rsid w:val="00DD4428"/>
    <w:rsid w:val="00E01630"/>
    <w:rsid w:val="00E01806"/>
    <w:rsid w:val="00E06A82"/>
    <w:rsid w:val="00E21F1F"/>
    <w:rsid w:val="00E319EB"/>
    <w:rsid w:val="00E37208"/>
    <w:rsid w:val="00E5415E"/>
    <w:rsid w:val="00E5508C"/>
    <w:rsid w:val="00E62376"/>
    <w:rsid w:val="00E7438A"/>
    <w:rsid w:val="00E75B57"/>
    <w:rsid w:val="00E87DBF"/>
    <w:rsid w:val="00E96C75"/>
    <w:rsid w:val="00EA27EB"/>
    <w:rsid w:val="00EA3B5F"/>
    <w:rsid w:val="00EA7B32"/>
    <w:rsid w:val="00EB2C84"/>
    <w:rsid w:val="00EB38DC"/>
    <w:rsid w:val="00ED3991"/>
    <w:rsid w:val="00EE332A"/>
    <w:rsid w:val="00EE4EF1"/>
    <w:rsid w:val="00EE6A63"/>
    <w:rsid w:val="00EF0F9C"/>
    <w:rsid w:val="00EF2B8A"/>
    <w:rsid w:val="00F1084E"/>
    <w:rsid w:val="00F2517B"/>
    <w:rsid w:val="00F32282"/>
    <w:rsid w:val="00F4368F"/>
    <w:rsid w:val="00F4413B"/>
    <w:rsid w:val="00F50925"/>
    <w:rsid w:val="00F51800"/>
    <w:rsid w:val="00F640CC"/>
    <w:rsid w:val="00F6525F"/>
    <w:rsid w:val="00F80AF7"/>
    <w:rsid w:val="00F835F8"/>
    <w:rsid w:val="00F875C0"/>
    <w:rsid w:val="00F96A90"/>
    <w:rsid w:val="00FA65AC"/>
    <w:rsid w:val="00FB2296"/>
    <w:rsid w:val="00FB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/"/>
  <w:listSeparator w:val="؛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locked/>
    <w:rsid w:val="00E01630"/>
    <w:pPr>
      <w:keepNext/>
      <w:keepLines/>
      <w:bidi/>
      <w:spacing w:before="40" w:after="0" w:line="259" w:lineRule="auto"/>
      <w:ind w:left="576" w:hanging="576"/>
      <w:outlineLvl w:val="1"/>
    </w:pPr>
    <w:rPr>
      <w:rFonts w:asciiTheme="majorHAnsi" w:eastAsiaTheme="majorEastAsia" w:hAnsiTheme="majorHAnsi" w:cs="B Nazanin"/>
      <w:b/>
      <w:bCs/>
      <w:sz w:val="32"/>
      <w:szCs w:val="32"/>
      <w:lang w:bidi="fa-IR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E01630"/>
    <w:pPr>
      <w:keepNext/>
      <w:keepLines/>
      <w:bidi/>
      <w:spacing w:before="40" w:after="0" w:line="259" w:lineRule="auto"/>
      <w:ind w:left="720" w:hanging="7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16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E0163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aliases w:val="Table Font"/>
    <w:basedOn w:val="Normal"/>
    <w:next w:val="Normal"/>
    <w:link w:val="Heading6Char"/>
    <w:uiPriority w:val="9"/>
    <w:unhideWhenUsed/>
    <w:qFormat/>
    <w:locked/>
    <w:rsid w:val="00E01630"/>
    <w:pPr>
      <w:keepNext/>
      <w:bidi/>
      <w:spacing w:after="0"/>
      <w:ind w:left="1152" w:right="113" w:hanging="1152"/>
      <w:jc w:val="center"/>
      <w:outlineLvl w:val="5"/>
    </w:pPr>
    <w:rPr>
      <w:b/>
      <w:bCs/>
      <w:sz w:val="22"/>
      <w:szCs w:val="22"/>
    </w:rPr>
  </w:style>
  <w:style w:type="paragraph" w:styleId="Heading7">
    <w:name w:val="heading 7"/>
    <w:aliases w:val="Figure Font"/>
    <w:basedOn w:val="Normal"/>
    <w:next w:val="Normal"/>
    <w:link w:val="Heading7Char"/>
    <w:uiPriority w:val="9"/>
    <w:unhideWhenUsed/>
    <w:qFormat/>
    <w:locked/>
    <w:rsid w:val="00E01630"/>
    <w:pPr>
      <w:keepNext/>
      <w:bidi/>
      <w:spacing w:after="0"/>
      <w:ind w:left="1296" w:hanging="1296"/>
      <w:jc w:val="center"/>
      <w:outlineLvl w:val="6"/>
    </w:pPr>
    <w:rPr>
      <w:rFonts w:ascii="IPT.Lotus" w:hAnsi="IPT.Lotus" w:cs="Traditional Arabic"/>
      <w:sz w:val="28"/>
      <w:szCs w:val="3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locked/>
    <w:rsid w:val="00E01630"/>
    <w:pPr>
      <w:keepNext/>
      <w:bidi/>
      <w:spacing w:after="0"/>
      <w:ind w:left="1440" w:hanging="1440"/>
      <w:jc w:val="lowKashida"/>
      <w:outlineLvl w:val="7"/>
    </w:pPr>
    <w:rPr>
      <w:rFonts w:ascii="IPT.Lotus" w:hAnsi="IPT.Lotus"/>
      <w:sz w:val="28"/>
      <w:szCs w:val="33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locked/>
    <w:rsid w:val="00E01630"/>
    <w:pPr>
      <w:keepNext/>
      <w:bidi/>
      <w:spacing w:after="0"/>
      <w:ind w:left="1584" w:hanging="1584"/>
      <w:jc w:val="center"/>
      <w:outlineLvl w:val="8"/>
    </w:pPr>
    <w:rPr>
      <w:rFonts w:ascii="IPT.Lotus" w:hAnsi="IPT.Lotus" w:cs="Traditional Arabic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aliases w:val="Char2 Char,Char2,Caption Char Char,Tables,Tables Char Char,Tables Char,Caption Char Char Char,Caption Char Char1 Char Char,caption figure,زیر نویس عکس,Figure-Caption,Taxt-farzad"/>
    <w:basedOn w:val="Normal"/>
    <w:next w:val="Normal"/>
    <w:link w:val="CaptionChar"/>
    <w:uiPriority w:val="35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character" w:customStyle="1" w:styleId="Heading4Char">
    <w:name w:val="Heading 4 Char"/>
    <w:basedOn w:val="DefaultParagraphFont"/>
    <w:link w:val="Heading4"/>
    <w:rsid w:val="00E01630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E01630"/>
    <w:rPr>
      <w:rFonts w:asciiTheme="majorHAnsi" w:eastAsiaTheme="majorEastAsia" w:hAnsiTheme="majorHAnsi" w:cstheme="majorBidi"/>
      <w:color w:val="365F91" w:themeColor="accent1" w:themeShade="BF"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E01630"/>
    <w:rPr>
      <w:rFonts w:asciiTheme="majorHAnsi" w:eastAsiaTheme="majorEastAsia" w:hAnsiTheme="majorHAnsi" w:cs="B Nazanin"/>
      <w:b/>
      <w:bCs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rsid w:val="00E016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aliases w:val="Table Font Char"/>
    <w:basedOn w:val="DefaultParagraphFont"/>
    <w:link w:val="Heading6"/>
    <w:uiPriority w:val="9"/>
    <w:rsid w:val="00E01630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aliases w:val="Figure Font Char"/>
    <w:basedOn w:val="DefaultParagraphFont"/>
    <w:link w:val="Heading7"/>
    <w:uiPriority w:val="9"/>
    <w:rsid w:val="00E01630"/>
    <w:rPr>
      <w:rFonts w:ascii="IPT.Lotus" w:eastAsia="Times New Roman" w:hAnsi="IPT.Lotus" w:cs="Traditional Arabic"/>
      <w:sz w:val="28"/>
      <w:szCs w:val="33"/>
    </w:rPr>
  </w:style>
  <w:style w:type="character" w:customStyle="1" w:styleId="Heading8Char">
    <w:name w:val="Heading 8 Char"/>
    <w:basedOn w:val="DefaultParagraphFont"/>
    <w:link w:val="Heading8"/>
    <w:uiPriority w:val="9"/>
    <w:rsid w:val="00E01630"/>
    <w:rPr>
      <w:rFonts w:ascii="IPT.Lotus" w:eastAsia="Times New Roman" w:hAnsi="IPT.Lotus" w:cs="Times New Roman"/>
      <w:sz w:val="28"/>
      <w:szCs w:val="33"/>
    </w:rPr>
  </w:style>
  <w:style w:type="character" w:customStyle="1" w:styleId="Heading9Char">
    <w:name w:val="Heading 9 Char"/>
    <w:basedOn w:val="DefaultParagraphFont"/>
    <w:link w:val="Heading9"/>
    <w:uiPriority w:val="9"/>
    <w:rsid w:val="00E01630"/>
    <w:rPr>
      <w:rFonts w:ascii="IPT.Lotus" w:eastAsia="Times New Roman" w:hAnsi="IPT.Lotus" w:cs="Traditional Arabic"/>
      <w:sz w:val="24"/>
      <w:szCs w:val="28"/>
    </w:rPr>
  </w:style>
  <w:style w:type="paragraph" w:customStyle="1" w:styleId="Default">
    <w:name w:val="Default"/>
    <w:rsid w:val="00E0163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bidi="fa-IR"/>
    </w:rPr>
  </w:style>
  <w:style w:type="character" w:customStyle="1" w:styleId="CaptionChar">
    <w:name w:val="Caption Char"/>
    <w:aliases w:val="Char2 Char Char,Char2 Char1,Caption Char Char Char1,Tables Char1,Tables Char Char Char,Tables Char Char1,Caption Char Char Char Char,Caption Char Char1 Char Char Char,caption figure Char,زیر نویس عکس Char,Figure-Caption Char"/>
    <w:link w:val="Caption"/>
    <w:uiPriority w:val="35"/>
    <w:locked/>
    <w:rsid w:val="00E01630"/>
    <w:rPr>
      <w:rFonts w:ascii="Times New Roman" w:eastAsia="Times New Roman" w:hAnsi="Times New Roman" w:cs="Miriam"/>
      <w:b/>
      <w:bCs/>
      <w:sz w:val="18"/>
      <w:szCs w:val="18"/>
      <w:lang w:eastAsia="en-AU"/>
    </w:rPr>
  </w:style>
  <w:style w:type="character" w:customStyle="1" w:styleId="ListParagraphChar">
    <w:name w:val="List Paragraph Char"/>
    <w:link w:val="ListParagraph"/>
    <w:uiPriority w:val="34"/>
    <w:locked/>
    <w:rsid w:val="00E01630"/>
    <w:rPr>
      <w:rFonts w:ascii="Times New Roman" w:eastAsia="Times New Roman" w:hAnsi="Times New Roman" w:cs="Times New Roman"/>
      <w:sz w:val="18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E01630"/>
    <w:pPr>
      <w:spacing w:after="160"/>
    </w:pPr>
    <w:rPr>
      <w:rFonts w:ascii="Calibri" w:eastAsiaTheme="minorHAnsi" w:hAnsi="Calibri" w:cs="Calibri"/>
      <w:noProof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E01630"/>
    <w:rPr>
      <w:rFonts w:eastAsiaTheme="minorHAnsi" w:cs="Calibri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0E7E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tavakoli@ut.ac.ir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habanif@ut.ac.ir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honarmandj@gmail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2842</Words>
  <Characters>16203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19007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Faramarz Shabani</cp:lastModifiedBy>
  <cp:revision>9</cp:revision>
  <cp:lastPrinted>2022-11-26T07:26:00Z</cp:lastPrinted>
  <dcterms:created xsi:type="dcterms:W3CDTF">2022-11-26T07:08:00Z</dcterms:created>
  <dcterms:modified xsi:type="dcterms:W3CDTF">2022-11-26T07:27:00Z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61fc6a1ed11b4d551cbe363183441bd961c66d9b551b1c06b6b830244e8ed78f</vt:lpwstr>
  </property>
</Properties>
</file>