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F5B26" w14:textId="43957A64" w:rsidR="00091ACD" w:rsidRPr="00DD6F34" w:rsidRDefault="002A73E9" w:rsidP="00BF3928">
      <w:pPr>
        <w:bidi/>
        <w:jc w:val="center"/>
        <w:rPr>
          <w:rFonts w:cs="B Titr"/>
          <w:bCs/>
          <w:sz w:val="20"/>
          <w:szCs w:val="32"/>
          <w:rtl/>
          <w:lang w:bidi="fa-IR"/>
        </w:rPr>
      </w:pPr>
      <w:r w:rsidRPr="00DD6F34">
        <w:rPr>
          <w:rFonts w:cs="B Titr" w:hint="cs"/>
          <w:bCs/>
          <w:sz w:val="20"/>
          <w:szCs w:val="32"/>
          <w:rtl/>
          <w:lang w:bidi="fa-IR"/>
        </w:rPr>
        <w:t>بررسی ارتباط واحدهای جریانی هیدرولیکی و افق های مخزنی با سکانس های رسوبی سازند سروک در یکی از میادین نفتی واقع در دشت آبادان</w:t>
      </w:r>
    </w:p>
    <w:p w14:paraId="4B2BF3C9" w14:textId="7AB8D6B8" w:rsidR="00091ACD" w:rsidRPr="00DD6F34" w:rsidRDefault="002A73E9" w:rsidP="00BF3928">
      <w:pPr>
        <w:bidi/>
        <w:jc w:val="center"/>
        <w:rPr>
          <w:rFonts w:cs="B Nazanin"/>
          <w:bCs/>
          <w:sz w:val="20"/>
          <w:szCs w:val="24"/>
          <w:rtl/>
          <w:lang w:bidi="fa-IR"/>
        </w:rPr>
      </w:pPr>
      <w:r w:rsidRPr="00DD6F34">
        <w:rPr>
          <w:rFonts w:cs="B Nazanin" w:hint="cs"/>
          <w:bCs/>
          <w:sz w:val="20"/>
          <w:szCs w:val="24"/>
          <w:rtl/>
          <w:lang w:bidi="fa-IR"/>
        </w:rPr>
        <w:t>رخشنده عطا</w:t>
      </w:r>
      <w:r w:rsidR="007D260C" w:rsidRPr="00DD6F34">
        <w:rPr>
          <w:rFonts w:cs="B Nazanin" w:hint="cs"/>
          <w:bCs/>
          <w:sz w:val="20"/>
          <w:szCs w:val="24"/>
          <w:rtl/>
          <w:lang w:bidi="fa-IR"/>
        </w:rPr>
        <w:t>ئ</w:t>
      </w:r>
      <w:r w:rsidRPr="00DD6F34">
        <w:rPr>
          <w:rFonts w:cs="B Nazanin" w:hint="cs"/>
          <w:bCs/>
          <w:sz w:val="20"/>
          <w:szCs w:val="24"/>
          <w:rtl/>
          <w:lang w:bidi="fa-IR"/>
        </w:rPr>
        <w:t>ی</w:t>
      </w:r>
      <w:r w:rsidR="00091ACD" w:rsidRPr="00DD6F34">
        <w:rPr>
          <w:rFonts w:cs="B Nazanin" w:hint="cs"/>
          <w:bCs/>
          <w:sz w:val="20"/>
          <w:szCs w:val="24"/>
          <w:vertAlign w:val="superscript"/>
          <w:rtl/>
          <w:lang w:bidi="fa-IR"/>
        </w:rPr>
        <w:t>۱و*</w:t>
      </w:r>
      <w:r w:rsidR="00091ACD" w:rsidRPr="00DD6F34">
        <w:rPr>
          <w:rFonts w:cs="B Nazanin" w:hint="cs"/>
          <w:bCs/>
          <w:sz w:val="20"/>
          <w:szCs w:val="24"/>
          <w:rtl/>
          <w:lang w:bidi="fa-IR"/>
        </w:rPr>
        <w:t>، حمزه مهرابی</w:t>
      </w:r>
      <w:r w:rsidR="00091ACD" w:rsidRPr="00DD6F34">
        <w:rPr>
          <w:rFonts w:cs="B Nazanin" w:hint="cs"/>
          <w:bCs/>
          <w:sz w:val="20"/>
          <w:szCs w:val="24"/>
          <w:vertAlign w:val="superscript"/>
          <w:rtl/>
          <w:lang w:bidi="fa-IR"/>
        </w:rPr>
        <w:t>۲</w:t>
      </w:r>
      <w:r w:rsidR="00091ACD" w:rsidRPr="00DD6F34">
        <w:rPr>
          <w:rFonts w:cs="B Nazanin" w:hint="cs"/>
          <w:bCs/>
          <w:sz w:val="20"/>
          <w:szCs w:val="24"/>
          <w:rtl/>
          <w:lang w:bidi="fa-IR"/>
        </w:rPr>
        <w:t xml:space="preserve">، </w:t>
      </w:r>
      <w:r w:rsidRPr="00DD6F34">
        <w:rPr>
          <w:rFonts w:cs="B Nazanin" w:hint="cs"/>
          <w:bCs/>
          <w:sz w:val="20"/>
          <w:szCs w:val="24"/>
          <w:rtl/>
          <w:lang w:bidi="fa-IR"/>
        </w:rPr>
        <w:t>وحید توکلی</w:t>
      </w:r>
      <w:r w:rsidR="00091ACD" w:rsidRPr="00DD6F34">
        <w:rPr>
          <w:rFonts w:cs="B Nazanin" w:hint="cs"/>
          <w:bCs/>
          <w:sz w:val="20"/>
          <w:szCs w:val="24"/>
          <w:vertAlign w:val="superscript"/>
          <w:rtl/>
          <w:lang w:bidi="fa-IR"/>
        </w:rPr>
        <w:t>۳</w:t>
      </w:r>
    </w:p>
    <w:p w14:paraId="58715D98" w14:textId="2464D3E3" w:rsidR="00091ACD" w:rsidRPr="00DD6F34" w:rsidRDefault="00091ACD" w:rsidP="00BF3928">
      <w:pPr>
        <w:bidi/>
        <w:jc w:val="center"/>
        <w:rPr>
          <w:rFonts w:cs="B Nazanin"/>
          <w:sz w:val="20"/>
          <w:rtl/>
          <w:lang w:bidi="fa-IR"/>
        </w:rPr>
      </w:pPr>
      <w:r w:rsidRPr="00DD6F34">
        <w:rPr>
          <w:rFonts w:cs="B Nazanin" w:hint="cs"/>
          <w:sz w:val="20"/>
          <w:rtl/>
          <w:lang w:bidi="fa-IR"/>
        </w:rPr>
        <w:t>۱. دانشجوی کارشناسی ارشد، دانشکده زمین شناسی، دانشکدگان علوم، دانشگاه تهران</w:t>
      </w:r>
    </w:p>
    <w:p w14:paraId="44454D97" w14:textId="6AEE96B8" w:rsidR="00091ACD" w:rsidRPr="00DD6F34" w:rsidRDefault="00091ACD" w:rsidP="00BF3928">
      <w:pPr>
        <w:bidi/>
        <w:jc w:val="center"/>
        <w:rPr>
          <w:rFonts w:cs="B Nazanin"/>
          <w:sz w:val="20"/>
          <w:rtl/>
          <w:lang w:bidi="fa-IR"/>
        </w:rPr>
      </w:pPr>
      <w:r w:rsidRPr="00DD6F34">
        <w:rPr>
          <w:rFonts w:cs="B Nazanin" w:hint="cs"/>
          <w:sz w:val="20"/>
          <w:rtl/>
          <w:lang w:bidi="fa-IR"/>
        </w:rPr>
        <w:t>۲. استادیار دانشکده زمین شناسی، دانشکدگان علوم، دانشگاه تهران (</w:t>
      </w:r>
      <w:r w:rsidRPr="00DD6F34">
        <w:rPr>
          <w:rFonts w:cs="B Nazanin"/>
          <w:sz w:val="20"/>
          <w:lang w:bidi="fa-IR"/>
        </w:rPr>
        <w:t>mehrabi.hamze@ut.ac.ir</w:t>
      </w:r>
      <w:r w:rsidRPr="00DD6F34">
        <w:rPr>
          <w:rFonts w:cs="B Nazanin" w:hint="cs"/>
          <w:sz w:val="20"/>
          <w:rtl/>
          <w:lang w:bidi="fa-IR"/>
        </w:rPr>
        <w:t>)</w:t>
      </w:r>
    </w:p>
    <w:p w14:paraId="35F4F441" w14:textId="7757A53E" w:rsidR="00091ACD" w:rsidRPr="00DD6F34" w:rsidRDefault="00091ACD" w:rsidP="00BF3928">
      <w:pPr>
        <w:bidi/>
        <w:jc w:val="center"/>
        <w:rPr>
          <w:rFonts w:cs="B Nazanin"/>
          <w:sz w:val="20"/>
          <w:rtl/>
          <w:lang w:bidi="fa-IR"/>
        </w:rPr>
      </w:pPr>
      <w:r w:rsidRPr="00DD6F34">
        <w:rPr>
          <w:rFonts w:cs="B Nazanin" w:hint="cs"/>
          <w:sz w:val="20"/>
          <w:rtl/>
          <w:lang w:bidi="fa-IR"/>
        </w:rPr>
        <w:t xml:space="preserve">۳. </w:t>
      </w:r>
      <w:r w:rsidR="002A73E9" w:rsidRPr="00DD6F34">
        <w:rPr>
          <w:rFonts w:cs="B Nazanin" w:hint="cs"/>
          <w:sz w:val="20"/>
          <w:rtl/>
          <w:lang w:bidi="fa-IR"/>
        </w:rPr>
        <w:t>دانشیار</w:t>
      </w:r>
      <w:r w:rsidRPr="00DD6F34">
        <w:rPr>
          <w:rFonts w:cs="B Nazanin" w:hint="cs"/>
          <w:sz w:val="20"/>
          <w:rtl/>
          <w:lang w:bidi="fa-IR"/>
        </w:rPr>
        <w:t xml:space="preserve"> دانشکده زمین شناسی، دانشکدگان علوم، دانشگاه تهران (</w:t>
      </w:r>
      <w:r w:rsidR="002A73E9" w:rsidRPr="00DD6F34">
        <w:rPr>
          <w:rFonts w:cs="B Nazanin"/>
          <w:sz w:val="20"/>
          <w:lang w:bidi="fa-IR"/>
        </w:rPr>
        <w:t>vtavakoli</w:t>
      </w:r>
      <w:r w:rsidRPr="00DD6F34">
        <w:rPr>
          <w:rFonts w:cs="B Nazanin"/>
          <w:sz w:val="20"/>
          <w:lang w:bidi="fa-IR"/>
        </w:rPr>
        <w:t>@ut.ac.ir</w:t>
      </w:r>
      <w:r w:rsidRPr="00DD6F34">
        <w:rPr>
          <w:rFonts w:cs="B Nazanin" w:hint="cs"/>
          <w:sz w:val="20"/>
          <w:rtl/>
          <w:lang w:bidi="fa-IR"/>
        </w:rPr>
        <w:t>)</w:t>
      </w:r>
    </w:p>
    <w:p w14:paraId="4965F288" w14:textId="5A9A6F59" w:rsidR="00091ACD" w:rsidRPr="00DD6F34" w:rsidRDefault="006C6111" w:rsidP="00BF3928">
      <w:pPr>
        <w:bidi/>
        <w:rPr>
          <w:rFonts w:cs="B Nazanin"/>
          <w:bCs/>
          <w:sz w:val="20"/>
          <w:szCs w:val="26"/>
          <w:rtl/>
          <w:lang w:bidi="fa-IR"/>
        </w:rPr>
      </w:pPr>
      <w:r w:rsidRPr="00DD6F34">
        <w:rPr>
          <w:rFonts w:cs="B Nazanin" w:hint="cs"/>
          <w:bCs/>
          <w:sz w:val="20"/>
          <w:szCs w:val="26"/>
          <w:rtl/>
          <w:lang w:bidi="fa-IR"/>
        </w:rPr>
        <w:t>چکیده</w:t>
      </w:r>
    </w:p>
    <w:p w14:paraId="5726F8FD" w14:textId="4CD8D618" w:rsidR="00091ACD" w:rsidRPr="00DD6F34" w:rsidRDefault="00934A7D" w:rsidP="00BF3928">
      <w:pPr>
        <w:bidi/>
        <w:rPr>
          <w:rFonts w:cs="B Nazanin"/>
          <w:sz w:val="20"/>
          <w:szCs w:val="24"/>
          <w:lang w:bidi="fa-IR"/>
        </w:rPr>
      </w:pPr>
      <w:r>
        <w:rPr>
          <w:rFonts w:cs="B Nazanin" w:hint="cs"/>
          <w:sz w:val="20"/>
          <w:szCs w:val="24"/>
          <w:rtl/>
          <w:lang w:bidi="fa-IR"/>
        </w:rPr>
        <w:t>مطالعه حاضر بر مبنای تلفیق نتایج بررسی های پتروگرافی، تحلیل های پتروفیزیکی و تغییرات کیفیت مخزنی سازند سروک در یکی از میادین واقع در دشت آبادان انجام گرفته است. به منظور تعیین سکانس های رسوبی، نتایج مطالعات رخساره ای و دیاژنزی با لاگ های پتروفزیکی تلفیق گردیده اند و در نتیجه، دو سکانس رسوبی رده سوم در این سازند تفکیک گردیده اند. به منظور بررسی کیفیت مخزنی، واحدهای جریانی هیدرولیکی با استفاده از محاسبه مقادیر نشانگر زون جریان (</w:t>
      </w:r>
      <w:r>
        <w:rPr>
          <w:rFonts w:cs="B Nazanin"/>
          <w:sz w:val="20"/>
          <w:szCs w:val="24"/>
          <w:lang w:bidi="fa-IR"/>
        </w:rPr>
        <w:t>FZI</w:t>
      </w:r>
      <w:r>
        <w:rPr>
          <w:rFonts w:cs="B Nazanin" w:hint="cs"/>
          <w:sz w:val="20"/>
          <w:szCs w:val="24"/>
          <w:rtl/>
          <w:lang w:bidi="fa-IR"/>
        </w:rPr>
        <w:t xml:space="preserve">) تعیین گردیده اند. همچنین، زون های مخزنی، تله ای و سدی سازند سروک با استفاده از روش لورنز اصلاح شده بر مبنای چینه نگاری تعیین شده اند. در نتیجه، تعداد ۹ واحد جریانی هیدرولیکی و ۱۰ زون مخزنی تشخیص داده شده اند. سپس، ویژگی های رخساره ای، اثرات دیاژنزی، سیستم حفرات غالب و جایگاه سکانسی هر یک از این واحدها به منظور پی بردن به عوامل کنترل کننده کیفیت مخزنی و نیز بررسی قابلیت ردیابی آن ها در چهارچوب چینه نگاری سکانسی مورد بحث قرار گرفته است. </w:t>
      </w:r>
    </w:p>
    <w:p w14:paraId="36D405BA" w14:textId="19074378" w:rsidR="00DD0DAD" w:rsidRPr="00DD6F34" w:rsidRDefault="006C6111" w:rsidP="00BF3928">
      <w:pPr>
        <w:bidi/>
        <w:rPr>
          <w:rFonts w:cs="B Nazanin"/>
          <w:bCs/>
          <w:sz w:val="20"/>
          <w:szCs w:val="22"/>
          <w:lang w:bidi="fa-IR"/>
        </w:rPr>
      </w:pPr>
      <w:r w:rsidRPr="00DD6F34">
        <w:rPr>
          <w:rFonts w:cs="B Nazanin" w:hint="cs"/>
          <w:bCs/>
          <w:sz w:val="20"/>
          <w:szCs w:val="26"/>
          <w:rtl/>
          <w:lang w:bidi="fa-IR"/>
        </w:rPr>
        <w:t>کلیدواژه ها: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</w:t>
      </w:r>
      <w:r w:rsidR="00E6090E" w:rsidRPr="00DD6F34">
        <w:rPr>
          <w:rFonts w:cs="B Nazanin" w:hint="cs"/>
          <w:bCs/>
          <w:sz w:val="20"/>
          <w:szCs w:val="22"/>
          <w:rtl/>
          <w:lang w:bidi="fa-IR"/>
        </w:rPr>
        <w:t>سازند سروک</w:t>
      </w:r>
      <w:r w:rsidR="00F32EC4" w:rsidRPr="00DD6F34">
        <w:rPr>
          <w:rFonts w:cs="B Nazanin" w:hint="cs"/>
          <w:bCs/>
          <w:sz w:val="20"/>
          <w:szCs w:val="22"/>
          <w:rtl/>
          <w:lang w:bidi="fa-IR"/>
        </w:rPr>
        <w:t>،</w:t>
      </w:r>
      <w:r w:rsidR="00E6090E" w:rsidRPr="00DD6F34">
        <w:rPr>
          <w:rFonts w:cs="B Nazanin" w:hint="cs"/>
          <w:bCs/>
          <w:sz w:val="20"/>
          <w:szCs w:val="22"/>
          <w:rtl/>
          <w:lang w:bidi="fa-IR"/>
        </w:rPr>
        <w:t xml:space="preserve"> دشت آبادان</w:t>
      </w:r>
      <w:r w:rsidR="00F32EC4" w:rsidRPr="00DD6F34">
        <w:rPr>
          <w:rFonts w:cs="B Nazanin" w:hint="cs"/>
          <w:bCs/>
          <w:sz w:val="20"/>
          <w:szCs w:val="22"/>
          <w:rtl/>
          <w:lang w:bidi="fa-IR"/>
        </w:rPr>
        <w:t>،</w:t>
      </w:r>
      <w:r w:rsidR="00E6090E" w:rsidRPr="00DD6F34">
        <w:rPr>
          <w:rFonts w:cs="B Nazanin" w:hint="cs"/>
          <w:bCs/>
          <w:sz w:val="20"/>
          <w:szCs w:val="22"/>
          <w:rtl/>
          <w:lang w:bidi="fa-IR"/>
        </w:rPr>
        <w:t xml:space="preserve"> </w:t>
      </w:r>
      <w:r w:rsidR="00034FAF" w:rsidRPr="00DD6F34">
        <w:rPr>
          <w:rFonts w:cs="B Nazanin" w:hint="cs"/>
          <w:bCs/>
          <w:sz w:val="20"/>
          <w:szCs w:val="22"/>
          <w:rtl/>
          <w:lang w:bidi="fa-IR"/>
        </w:rPr>
        <w:t xml:space="preserve">واحد </w:t>
      </w:r>
      <w:r w:rsidR="00E6090E" w:rsidRPr="00DD6F34">
        <w:rPr>
          <w:rFonts w:cs="B Nazanin" w:hint="cs"/>
          <w:bCs/>
          <w:sz w:val="20"/>
          <w:szCs w:val="22"/>
          <w:rtl/>
          <w:lang w:bidi="fa-IR"/>
        </w:rPr>
        <w:t>جریان هیدرولیکی</w:t>
      </w:r>
      <w:r w:rsidR="00F32EC4" w:rsidRPr="00DD6F34">
        <w:rPr>
          <w:rFonts w:cs="B Nazanin" w:hint="cs"/>
          <w:bCs/>
          <w:sz w:val="20"/>
          <w:szCs w:val="22"/>
          <w:rtl/>
          <w:lang w:bidi="fa-IR"/>
        </w:rPr>
        <w:t>،</w:t>
      </w:r>
      <w:r w:rsidR="00E6090E" w:rsidRPr="00DD6F34">
        <w:rPr>
          <w:rFonts w:cs="B Nazanin" w:hint="cs"/>
          <w:bCs/>
          <w:sz w:val="20"/>
          <w:szCs w:val="22"/>
          <w:rtl/>
          <w:lang w:bidi="fa-IR"/>
        </w:rPr>
        <w:t xml:space="preserve"> چینه نگاری سکانسی</w:t>
      </w:r>
      <w:r w:rsidR="00F32EC4" w:rsidRPr="00DD6F34">
        <w:rPr>
          <w:rFonts w:cs="B Nazanin" w:hint="cs"/>
          <w:bCs/>
          <w:sz w:val="20"/>
          <w:szCs w:val="22"/>
          <w:rtl/>
          <w:lang w:bidi="fa-IR"/>
        </w:rPr>
        <w:t>،</w:t>
      </w:r>
      <w:r w:rsidR="00E6090E" w:rsidRPr="00DD6F34">
        <w:rPr>
          <w:rFonts w:cs="B Nazanin" w:hint="cs"/>
          <w:bCs/>
          <w:sz w:val="20"/>
          <w:szCs w:val="22"/>
          <w:rtl/>
          <w:lang w:bidi="fa-IR"/>
        </w:rPr>
        <w:t xml:space="preserve"> کیفیت مخزنی</w:t>
      </w:r>
    </w:p>
    <w:p w14:paraId="51EFC9B9" w14:textId="77777777" w:rsidR="00FD0D47" w:rsidRDefault="00FD0D47" w:rsidP="00BF3928">
      <w:pPr>
        <w:bidi/>
        <w:rPr>
          <w:rFonts w:cs="B Nazanin"/>
          <w:bCs/>
          <w:sz w:val="20"/>
          <w:szCs w:val="26"/>
          <w:rtl/>
          <w:lang w:bidi="fa-IR"/>
        </w:rPr>
      </w:pPr>
    </w:p>
    <w:p w14:paraId="403CDAF7" w14:textId="0CE540B3" w:rsidR="006C6111" w:rsidRPr="00DD6F34" w:rsidRDefault="006C6111" w:rsidP="00FD0D47">
      <w:pPr>
        <w:bidi/>
        <w:rPr>
          <w:rFonts w:cs="B Nazanin"/>
          <w:bCs/>
          <w:sz w:val="20"/>
          <w:szCs w:val="26"/>
          <w:rtl/>
          <w:lang w:bidi="fa-IR"/>
        </w:rPr>
      </w:pPr>
      <w:r w:rsidRPr="00DD6F34">
        <w:rPr>
          <w:rFonts w:cs="B Nazanin" w:hint="cs"/>
          <w:bCs/>
          <w:sz w:val="20"/>
          <w:szCs w:val="26"/>
          <w:rtl/>
          <w:lang w:bidi="fa-IR"/>
        </w:rPr>
        <w:t>مقدمه</w:t>
      </w:r>
    </w:p>
    <w:p w14:paraId="74F20CD7" w14:textId="208857FA" w:rsidR="00AD5C14" w:rsidRPr="00DD6F34" w:rsidRDefault="00AD5C14" w:rsidP="00161EA7">
      <w:pPr>
        <w:bidi/>
        <w:rPr>
          <w:rFonts w:cs="B Nazanin"/>
          <w:sz w:val="20"/>
          <w:szCs w:val="24"/>
          <w:rtl/>
          <w:lang w:bidi="fa-IR"/>
        </w:rPr>
      </w:pPr>
      <w:r w:rsidRPr="00DD6F34">
        <w:rPr>
          <w:rFonts w:cs="B Nazanin"/>
          <w:sz w:val="20"/>
          <w:szCs w:val="24"/>
          <w:rtl/>
          <w:lang w:bidi="fa-IR"/>
        </w:rPr>
        <w:t>مخازن کربناته، جزو مهم‌تر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ن</w:t>
      </w:r>
      <w:r w:rsidRPr="00DD6F34">
        <w:rPr>
          <w:rFonts w:cs="B Nazanin"/>
          <w:sz w:val="20"/>
          <w:szCs w:val="24"/>
          <w:rtl/>
          <w:lang w:bidi="fa-IR"/>
        </w:rPr>
        <w:t xml:space="preserve"> مخازن نفت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و گاز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دن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ا</w:t>
      </w:r>
      <w:r w:rsidRPr="00DD6F34">
        <w:rPr>
          <w:rFonts w:cs="B Nazanin"/>
          <w:sz w:val="20"/>
          <w:szCs w:val="24"/>
          <w:rtl/>
          <w:lang w:bidi="fa-IR"/>
        </w:rPr>
        <w:t xml:space="preserve"> هستند و در خاورم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انه</w:t>
      </w:r>
      <w:r w:rsidRPr="00DD6F34">
        <w:rPr>
          <w:rFonts w:cs="B Nazanin"/>
          <w:sz w:val="20"/>
          <w:szCs w:val="24"/>
          <w:rtl/>
          <w:lang w:bidi="fa-IR"/>
        </w:rPr>
        <w:t xml:space="preserve"> ن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ز</w:t>
      </w:r>
      <w:r w:rsidRPr="00DD6F34">
        <w:rPr>
          <w:rFonts w:cs="B Nazanin"/>
          <w:sz w:val="20"/>
          <w:szCs w:val="24"/>
          <w:rtl/>
          <w:lang w:bidi="fa-IR"/>
        </w:rPr>
        <w:t xml:space="preserve"> ب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ش</w:t>
      </w:r>
      <w:r w:rsidRPr="00DD6F34">
        <w:rPr>
          <w:rFonts w:cs="B Nazanin"/>
          <w:sz w:val="20"/>
          <w:szCs w:val="24"/>
          <w:rtl/>
          <w:lang w:bidi="fa-IR"/>
        </w:rPr>
        <w:t xml:space="preserve"> از 80% مخازن موجود، کربناته هستند</w:t>
      </w:r>
      <w:r w:rsidRPr="00DD6F34">
        <w:rPr>
          <w:rFonts w:cs="B Nazanin"/>
          <w:sz w:val="20"/>
          <w:szCs w:val="24"/>
          <w:lang w:bidi="fa-IR"/>
        </w:rPr>
        <w:t>.(Mehrabi et al, 2015)</w:t>
      </w:r>
      <w:r w:rsidR="00BF3928" w:rsidRPr="00DD6F34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DD6F34">
        <w:rPr>
          <w:rFonts w:cs="B Nazanin"/>
          <w:sz w:val="20"/>
          <w:szCs w:val="24"/>
          <w:rtl/>
          <w:lang w:bidi="fa-IR"/>
        </w:rPr>
        <w:t>در مخازن کربناته ک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ف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ت</w:t>
      </w:r>
      <w:r w:rsidRPr="00DD6F34">
        <w:rPr>
          <w:rFonts w:cs="B Nazanin"/>
          <w:sz w:val="20"/>
          <w:szCs w:val="24"/>
          <w:rtl/>
          <w:lang w:bidi="fa-IR"/>
        </w:rPr>
        <w:t xml:space="preserve"> مخزن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و و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ژگ</w:t>
      </w:r>
      <w:r w:rsidRPr="00DD6F34">
        <w:rPr>
          <w:rFonts w:cs="B Nazanin" w:hint="cs"/>
          <w:sz w:val="20"/>
          <w:szCs w:val="24"/>
          <w:rtl/>
          <w:lang w:bidi="fa-IR"/>
        </w:rPr>
        <w:t>ی‌</w:t>
      </w:r>
      <w:r w:rsidRPr="00DD6F34">
        <w:rPr>
          <w:rFonts w:cs="B Nazanin" w:hint="eastAsia"/>
          <w:sz w:val="20"/>
          <w:szCs w:val="24"/>
          <w:rtl/>
          <w:lang w:bidi="fa-IR"/>
        </w:rPr>
        <w:t>ها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مخزن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بس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ار</w:t>
      </w:r>
      <w:r w:rsidRPr="00DD6F34">
        <w:rPr>
          <w:rFonts w:cs="B Nazanin"/>
          <w:sz w:val="20"/>
          <w:szCs w:val="24"/>
          <w:rtl/>
          <w:lang w:bidi="fa-IR"/>
        </w:rPr>
        <w:t xml:space="preserve"> متغ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ر</w:t>
      </w:r>
      <w:r w:rsidRPr="00DD6F34">
        <w:rPr>
          <w:rFonts w:cs="B Nazanin"/>
          <w:sz w:val="20"/>
          <w:szCs w:val="24"/>
          <w:rtl/>
          <w:lang w:bidi="fa-IR"/>
        </w:rPr>
        <w:t xml:space="preserve"> و متنوع است و توز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ع</w:t>
      </w:r>
      <w:r w:rsidRPr="00DD6F34">
        <w:rPr>
          <w:rFonts w:cs="B Nazanin"/>
          <w:sz w:val="20"/>
          <w:szCs w:val="24"/>
          <w:rtl/>
          <w:lang w:bidi="fa-IR"/>
        </w:rPr>
        <w:t xml:space="preserve"> پارامترها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مخزن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خ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ل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ناهمگن است‌</w:t>
      </w:r>
      <w:r w:rsidR="00161EA7">
        <w:rPr>
          <w:rFonts w:cs="B Nazanin"/>
          <w:sz w:val="20"/>
          <w:szCs w:val="24"/>
          <w:lang w:bidi="fa-IR"/>
        </w:rPr>
        <w:t xml:space="preserve">. </w:t>
      </w:r>
      <w:r w:rsidRPr="00DD6F34">
        <w:rPr>
          <w:rFonts w:cs="B Nazanin"/>
          <w:sz w:val="20"/>
          <w:szCs w:val="24"/>
          <w:rtl/>
          <w:lang w:bidi="fa-IR"/>
        </w:rPr>
        <w:t>دل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="00161EA7">
        <w:rPr>
          <w:rFonts w:cs="B Nazanin" w:hint="cs"/>
          <w:sz w:val="20"/>
          <w:szCs w:val="24"/>
          <w:rtl/>
          <w:lang w:bidi="fa-IR"/>
        </w:rPr>
        <w:t>ل این امر</w:t>
      </w:r>
      <w:r w:rsidRPr="00DD6F34">
        <w:rPr>
          <w:rFonts w:cs="B Nazanin"/>
          <w:sz w:val="20"/>
          <w:szCs w:val="24"/>
          <w:rtl/>
          <w:lang w:bidi="fa-IR"/>
        </w:rPr>
        <w:t xml:space="preserve"> آن است که مخازن کربناته اولاً در درجه اول تار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خچه</w:t>
      </w:r>
      <w:r w:rsidRPr="00DD6F34">
        <w:rPr>
          <w:rFonts w:cs="B Nazanin"/>
          <w:sz w:val="20"/>
          <w:szCs w:val="24"/>
          <w:rtl/>
          <w:lang w:bidi="fa-IR"/>
        </w:rPr>
        <w:t xml:space="preserve"> رسوب‌شناس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خ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ل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پ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چ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ده‌ا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دارند و مهم‌تر از ا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ن</w:t>
      </w:r>
      <w:r w:rsidRPr="00DD6F34">
        <w:rPr>
          <w:rFonts w:cs="B Nazanin"/>
          <w:sz w:val="20"/>
          <w:szCs w:val="24"/>
          <w:rtl/>
          <w:lang w:bidi="fa-IR"/>
        </w:rPr>
        <w:t xml:space="preserve"> د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اژنز</w:t>
      </w:r>
      <w:r w:rsidRPr="00DD6F34">
        <w:rPr>
          <w:rFonts w:cs="B Nazanin"/>
          <w:sz w:val="20"/>
          <w:szCs w:val="24"/>
          <w:rtl/>
          <w:lang w:bidi="fa-IR"/>
        </w:rPr>
        <w:t xml:space="preserve"> خ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ل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پ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چ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ده</w:t>
      </w:r>
      <w:r w:rsidRPr="00DD6F34">
        <w:rPr>
          <w:rFonts w:cs="B Nazanin"/>
          <w:sz w:val="20"/>
          <w:szCs w:val="24"/>
          <w:rtl/>
          <w:lang w:bidi="fa-IR"/>
        </w:rPr>
        <w:t xml:space="preserve"> و متنوع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را ت</w:t>
      </w:r>
      <w:r w:rsidRPr="00DD6F34">
        <w:rPr>
          <w:rFonts w:cs="B Nazanin" w:hint="eastAsia"/>
          <w:sz w:val="20"/>
          <w:szCs w:val="24"/>
          <w:rtl/>
          <w:lang w:bidi="fa-IR"/>
        </w:rPr>
        <w:t>حمل</w:t>
      </w:r>
      <w:r w:rsidRPr="00DD6F34">
        <w:rPr>
          <w:rFonts w:cs="B Nazanin"/>
          <w:sz w:val="20"/>
          <w:szCs w:val="24"/>
          <w:rtl/>
          <w:lang w:bidi="fa-IR"/>
        </w:rPr>
        <w:t xml:space="preserve"> م</w:t>
      </w:r>
      <w:r w:rsidRPr="00DD6F34">
        <w:rPr>
          <w:rFonts w:cs="B Nazanin" w:hint="cs"/>
          <w:sz w:val="20"/>
          <w:szCs w:val="24"/>
          <w:rtl/>
          <w:lang w:bidi="fa-IR"/>
        </w:rPr>
        <w:t>ی‌</w:t>
      </w:r>
      <w:r w:rsidRPr="00DD6F34">
        <w:rPr>
          <w:rFonts w:cs="B Nazanin" w:hint="eastAsia"/>
          <w:sz w:val="20"/>
          <w:szCs w:val="24"/>
          <w:rtl/>
          <w:lang w:bidi="fa-IR"/>
        </w:rPr>
        <w:t>کنند</w:t>
      </w:r>
      <w:r w:rsidRPr="00DD6F34">
        <w:rPr>
          <w:rFonts w:cs="B Nazanin"/>
          <w:sz w:val="20"/>
          <w:szCs w:val="24"/>
          <w:rtl/>
          <w:lang w:bidi="fa-IR"/>
        </w:rPr>
        <w:t>. به هم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ن</w:t>
      </w:r>
      <w:r w:rsidRPr="00DD6F34">
        <w:rPr>
          <w:rFonts w:cs="B Nazanin"/>
          <w:sz w:val="20"/>
          <w:szCs w:val="24"/>
          <w:rtl/>
          <w:lang w:bidi="fa-IR"/>
        </w:rPr>
        <w:t xml:space="preserve"> سبب، درجات خ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ل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بالا</w:t>
      </w:r>
      <w:r w:rsidRPr="00DD6F34">
        <w:rPr>
          <w:rFonts w:cs="B Nazanin" w:hint="cs"/>
          <w:sz w:val="20"/>
          <w:szCs w:val="24"/>
          <w:rtl/>
          <w:lang w:bidi="fa-IR"/>
        </w:rPr>
        <w:t>یی</w:t>
      </w:r>
      <w:r w:rsidRPr="00DD6F34">
        <w:rPr>
          <w:rFonts w:cs="B Nazanin"/>
          <w:sz w:val="20"/>
          <w:szCs w:val="24"/>
          <w:rtl/>
          <w:lang w:bidi="fa-IR"/>
        </w:rPr>
        <w:t xml:space="preserve"> از ناهمگن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را در مخازن کربناته م</w:t>
      </w:r>
      <w:r w:rsidRPr="00DD6F34">
        <w:rPr>
          <w:rFonts w:cs="B Nazanin" w:hint="cs"/>
          <w:sz w:val="20"/>
          <w:szCs w:val="24"/>
          <w:rtl/>
          <w:lang w:bidi="fa-IR"/>
        </w:rPr>
        <w:t>ی‌</w:t>
      </w:r>
      <w:r w:rsidRPr="00DD6F34">
        <w:rPr>
          <w:rFonts w:cs="B Nazanin" w:hint="eastAsia"/>
          <w:sz w:val="20"/>
          <w:szCs w:val="24"/>
          <w:rtl/>
          <w:lang w:bidi="fa-IR"/>
        </w:rPr>
        <w:t>توان</w:t>
      </w:r>
      <w:r w:rsidRPr="00DD6F34">
        <w:rPr>
          <w:rFonts w:cs="B Nazanin"/>
          <w:sz w:val="20"/>
          <w:szCs w:val="24"/>
          <w:rtl/>
          <w:lang w:bidi="fa-IR"/>
        </w:rPr>
        <w:t xml:space="preserve"> د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د</w:t>
      </w:r>
      <w:r w:rsidRPr="00DD6F34">
        <w:rPr>
          <w:rFonts w:cs="B Nazanin"/>
          <w:sz w:val="20"/>
          <w:szCs w:val="24"/>
          <w:rtl/>
          <w:lang w:bidi="fa-IR"/>
        </w:rPr>
        <w:t xml:space="preserve"> که در مقا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سه</w:t>
      </w:r>
      <w:r w:rsidRPr="00DD6F34">
        <w:rPr>
          <w:rFonts w:cs="B Nazanin"/>
          <w:sz w:val="20"/>
          <w:szCs w:val="24"/>
          <w:rtl/>
          <w:lang w:bidi="fa-IR"/>
        </w:rPr>
        <w:t xml:space="preserve"> با مخازن آوار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،</w:t>
      </w:r>
      <w:r w:rsidRPr="00DD6F34">
        <w:rPr>
          <w:rFonts w:cs="B Nazanin"/>
          <w:sz w:val="20"/>
          <w:szCs w:val="24"/>
          <w:rtl/>
          <w:lang w:bidi="fa-IR"/>
        </w:rPr>
        <w:t xml:space="preserve"> بس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ار</w:t>
      </w:r>
      <w:r w:rsidRPr="00DD6F34">
        <w:rPr>
          <w:rFonts w:cs="B Nazanin"/>
          <w:sz w:val="20"/>
          <w:szCs w:val="24"/>
          <w:rtl/>
          <w:lang w:bidi="fa-IR"/>
        </w:rPr>
        <w:t xml:space="preserve"> ناهمگن‌تر هستند</w:t>
      </w:r>
      <w:r w:rsidRPr="00DD6F34">
        <w:rPr>
          <w:rFonts w:cs="B Nazanin"/>
          <w:sz w:val="20"/>
          <w:szCs w:val="24"/>
          <w:lang w:bidi="fa-IR"/>
        </w:rPr>
        <w:t xml:space="preserve"> (Tavakoli, 2020; Ahr, 2008; Lucia, 2007</w:t>
      </w:r>
      <w:r w:rsidR="002A5045" w:rsidRPr="00DD6F34">
        <w:rPr>
          <w:rFonts w:cs="B Nazanin" w:hint="cs"/>
          <w:sz w:val="20"/>
          <w:szCs w:val="24"/>
          <w:rtl/>
          <w:lang w:bidi="fa-IR"/>
        </w:rPr>
        <w:t>).</w:t>
      </w:r>
      <w:r w:rsidR="00161EA7">
        <w:rPr>
          <w:rFonts w:cs="B Nazanin" w:hint="cs"/>
          <w:sz w:val="20"/>
          <w:szCs w:val="24"/>
          <w:rtl/>
          <w:lang w:bidi="fa-IR"/>
        </w:rPr>
        <w:t xml:space="preserve"> </w:t>
      </w:r>
      <w:r w:rsidRPr="00DD6F34">
        <w:rPr>
          <w:rFonts w:cs="B Nazanin" w:hint="eastAsia"/>
          <w:sz w:val="20"/>
          <w:szCs w:val="24"/>
          <w:rtl/>
          <w:lang w:bidi="fa-IR"/>
        </w:rPr>
        <w:t>سازند</w:t>
      </w:r>
      <w:r w:rsidRPr="00DD6F34">
        <w:rPr>
          <w:rFonts w:cs="B Nazanin"/>
          <w:sz w:val="20"/>
          <w:szCs w:val="24"/>
          <w:rtl/>
          <w:lang w:bidi="fa-IR"/>
        </w:rPr>
        <w:t xml:space="preserve"> سروک دوم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ن</w:t>
      </w:r>
      <w:r w:rsidRPr="00DD6F34">
        <w:rPr>
          <w:rFonts w:cs="B Nazanin"/>
          <w:sz w:val="20"/>
          <w:szCs w:val="24"/>
          <w:rtl/>
          <w:lang w:bidi="fa-IR"/>
        </w:rPr>
        <w:t xml:space="preserve"> مخزن نفت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مهم کشور پس از سازند آسمار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است</w:t>
      </w:r>
      <w:r w:rsidRPr="00DD6F34">
        <w:rPr>
          <w:rFonts w:cs="B Nazanin"/>
          <w:sz w:val="20"/>
          <w:szCs w:val="24"/>
          <w:lang w:bidi="fa-IR"/>
        </w:rPr>
        <w:t xml:space="preserve"> </w:t>
      </w:r>
      <w:r w:rsidR="00B44C6E" w:rsidRPr="00DD6F34">
        <w:rPr>
          <w:rFonts w:cs="B Nazanin"/>
          <w:sz w:val="20"/>
          <w:szCs w:val="24"/>
          <w:lang w:bidi="fa-IR"/>
        </w:rPr>
        <w:t>.</w:t>
      </w:r>
      <w:r w:rsidRPr="00DD6F34">
        <w:rPr>
          <w:rFonts w:cs="B Nazanin"/>
          <w:sz w:val="20"/>
          <w:szCs w:val="24"/>
          <w:lang w:bidi="fa-IR"/>
        </w:rPr>
        <w:t xml:space="preserve">(Motiei, 1993) </w:t>
      </w:r>
      <w:r w:rsidRPr="00DD6F34">
        <w:rPr>
          <w:rFonts w:cs="B Nazanin"/>
          <w:sz w:val="20"/>
          <w:szCs w:val="24"/>
          <w:rtl/>
          <w:lang w:bidi="fa-IR"/>
        </w:rPr>
        <w:t>بنابرا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ن</w:t>
      </w:r>
      <w:r w:rsidRPr="00DD6F34">
        <w:rPr>
          <w:rFonts w:cs="B Nazanin"/>
          <w:sz w:val="20"/>
          <w:szCs w:val="24"/>
          <w:rtl/>
          <w:lang w:bidi="fa-IR"/>
        </w:rPr>
        <w:t xml:space="preserve"> مطالعه ا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ن</w:t>
      </w:r>
      <w:r w:rsidRPr="00DD6F34">
        <w:rPr>
          <w:rFonts w:cs="B Nazanin"/>
          <w:sz w:val="20"/>
          <w:szCs w:val="24"/>
          <w:rtl/>
          <w:lang w:bidi="fa-IR"/>
        </w:rPr>
        <w:t xml:space="preserve"> سازند از جنبه‌ها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مختلف ازجمله و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ژگ</w:t>
      </w:r>
      <w:r w:rsidRPr="00DD6F34">
        <w:rPr>
          <w:rFonts w:cs="B Nazanin" w:hint="cs"/>
          <w:sz w:val="20"/>
          <w:szCs w:val="24"/>
          <w:rtl/>
          <w:lang w:bidi="fa-IR"/>
        </w:rPr>
        <w:t>ی‌</w:t>
      </w:r>
      <w:r w:rsidRPr="00DD6F34">
        <w:rPr>
          <w:rFonts w:cs="B Nazanin" w:hint="eastAsia"/>
          <w:sz w:val="20"/>
          <w:szCs w:val="24"/>
          <w:rtl/>
          <w:lang w:bidi="fa-IR"/>
        </w:rPr>
        <w:t>ها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زم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ن‌شناس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،</w:t>
      </w:r>
      <w:r w:rsidRPr="00DD6F34">
        <w:rPr>
          <w:rFonts w:cs="B Nazanin"/>
          <w:sz w:val="20"/>
          <w:szCs w:val="24"/>
          <w:rtl/>
          <w:lang w:bidi="fa-IR"/>
        </w:rPr>
        <w:t xml:space="preserve"> پتروف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ز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ک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،</w:t>
      </w:r>
      <w:r w:rsidRPr="00DD6F34">
        <w:rPr>
          <w:rFonts w:cs="B Nazanin"/>
          <w:sz w:val="20"/>
          <w:szCs w:val="24"/>
          <w:rtl/>
          <w:lang w:bidi="fa-IR"/>
        </w:rPr>
        <w:t xml:space="preserve"> مخزن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،</w:t>
      </w:r>
      <w:r w:rsidRPr="00DD6F34">
        <w:rPr>
          <w:rFonts w:cs="B Nazanin"/>
          <w:sz w:val="20"/>
          <w:szCs w:val="24"/>
          <w:rtl/>
          <w:lang w:bidi="fa-IR"/>
        </w:rPr>
        <w:t xml:space="preserve"> ژئوش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م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ا</w:t>
      </w:r>
      <w:r w:rsidRPr="00DD6F34">
        <w:rPr>
          <w:rFonts w:cs="B Nazanin" w:hint="cs"/>
          <w:sz w:val="20"/>
          <w:szCs w:val="24"/>
          <w:rtl/>
          <w:lang w:bidi="fa-IR"/>
        </w:rPr>
        <w:t>یی</w:t>
      </w:r>
      <w:r w:rsidRPr="00DD6F34">
        <w:rPr>
          <w:rFonts w:cs="B Nazanin" w:hint="eastAsia"/>
          <w:sz w:val="20"/>
          <w:szCs w:val="24"/>
          <w:rtl/>
          <w:lang w:bidi="fa-IR"/>
        </w:rPr>
        <w:t>،</w:t>
      </w:r>
      <w:r w:rsidRPr="00DD6F34">
        <w:rPr>
          <w:rFonts w:cs="B Nazanin"/>
          <w:sz w:val="20"/>
          <w:szCs w:val="24"/>
          <w:rtl/>
          <w:lang w:bidi="fa-IR"/>
        </w:rPr>
        <w:t xml:space="preserve"> و فس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ل‌شناس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م</w:t>
      </w:r>
      <w:r w:rsidRPr="00DD6F34">
        <w:rPr>
          <w:rFonts w:cs="B Nazanin" w:hint="cs"/>
          <w:sz w:val="20"/>
          <w:szCs w:val="24"/>
          <w:rtl/>
          <w:lang w:bidi="fa-IR"/>
        </w:rPr>
        <w:t>ی‌</w:t>
      </w:r>
      <w:r w:rsidRPr="00DD6F34">
        <w:rPr>
          <w:rFonts w:cs="B Nazanin" w:hint="eastAsia"/>
          <w:sz w:val="20"/>
          <w:szCs w:val="24"/>
          <w:rtl/>
          <w:lang w:bidi="fa-IR"/>
        </w:rPr>
        <w:t>تواند</w:t>
      </w:r>
      <w:r w:rsidRPr="00DD6F34">
        <w:rPr>
          <w:rFonts w:cs="B Nazanin"/>
          <w:sz w:val="20"/>
          <w:szCs w:val="24"/>
          <w:rtl/>
          <w:lang w:bidi="fa-IR"/>
        </w:rPr>
        <w:t xml:space="preserve"> حائز اهم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ت</w:t>
      </w:r>
      <w:r w:rsidRPr="00DD6F34">
        <w:rPr>
          <w:rFonts w:cs="B Nazanin"/>
          <w:sz w:val="20"/>
          <w:szCs w:val="24"/>
          <w:rtl/>
          <w:lang w:bidi="fa-IR"/>
        </w:rPr>
        <w:t xml:space="preserve"> فراوان باشد. تاکنون مطالعات مختلف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از جنبه‌ه</w:t>
      </w:r>
      <w:r w:rsidRPr="00DD6F34">
        <w:rPr>
          <w:rFonts w:cs="B Nazanin" w:hint="eastAsia"/>
          <w:sz w:val="20"/>
          <w:szCs w:val="24"/>
          <w:rtl/>
          <w:lang w:bidi="fa-IR"/>
        </w:rPr>
        <w:t>ا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فوق بر رو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ا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ن</w:t>
      </w:r>
      <w:r w:rsidRPr="00DD6F34">
        <w:rPr>
          <w:rFonts w:cs="B Nazanin"/>
          <w:sz w:val="20"/>
          <w:szCs w:val="24"/>
          <w:rtl/>
          <w:lang w:bidi="fa-IR"/>
        </w:rPr>
        <w:t xml:space="preserve"> سازند انجام‌شده است</w:t>
      </w:r>
      <w:r w:rsidRPr="00DD6F34">
        <w:rPr>
          <w:rFonts w:cs="B Nazanin"/>
          <w:sz w:val="20"/>
          <w:szCs w:val="24"/>
          <w:lang w:bidi="fa-IR"/>
        </w:rPr>
        <w:t xml:space="preserve"> </w:t>
      </w:r>
      <w:r w:rsidR="00B44C6E" w:rsidRPr="00DD6F34">
        <w:rPr>
          <w:rFonts w:cs="B Nazanin" w:hint="cs"/>
          <w:sz w:val="20"/>
          <w:szCs w:val="24"/>
          <w:rtl/>
          <w:lang w:bidi="fa-IR"/>
        </w:rPr>
        <w:t>(</w:t>
      </w:r>
      <w:r w:rsidRPr="00DD6F34">
        <w:rPr>
          <w:rFonts w:cs="B Nazanin"/>
          <w:sz w:val="20"/>
          <w:szCs w:val="24"/>
          <w:rtl/>
          <w:lang w:bidi="fa-IR"/>
        </w:rPr>
        <w:t>نظ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ر</w:t>
      </w:r>
      <w:r w:rsidRPr="00DD6F34">
        <w:rPr>
          <w:rFonts w:cs="B Nazanin"/>
          <w:sz w:val="20"/>
          <w:szCs w:val="24"/>
          <w:lang w:bidi="fa-IR"/>
        </w:rPr>
        <w:t xml:space="preserve"> Mehrabi, 2015; Rahimpour-Bonab, 2012; Esrafili-Dizaji, 2015; Omidvar et al, 2014; Bagherpour, 2021</w:t>
      </w:r>
      <w:r w:rsidR="00B44C6E" w:rsidRPr="00DD6F34">
        <w:rPr>
          <w:rFonts w:cs="B Nazanin" w:hint="cs"/>
          <w:sz w:val="20"/>
          <w:szCs w:val="24"/>
          <w:rtl/>
          <w:lang w:bidi="fa-IR"/>
        </w:rPr>
        <w:t>).</w:t>
      </w:r>
    </w:p>
    <w:p w14:paraId="0133BA63" w14:textId="77777777" w:rsidR="008F165D" w:rsidRPr="00DD6F34" w:rsidRDefault="00AD5C14" w:rsidP="00BF3928">
      <w:pPr>
        <w:bidi/>
        <w:rPr>
          <w:rFonts w:cs="B Nazanin"/>
          <w:sz w:val="20"/>
          <w:szCs w:val="24"/>
          <w:rtl/>
          <w:lang w:bidi="fa-IR"/>
        </w:rPr>
      </w:pPr>
      <w:r w:rsidRPr="00DD6F34">
        <w:rPr>
          <w:rFonts w:cs="B Nazanin"/>
          <w:sz w:val="20"/>
          <w:szCs w:val="24"/>
          <w:rtl/>
          <w:lang w:bidi="fa-IR"/>
        </w:rPr>
        <w:t>هدف ا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ن</w:t>
      </w:r>
      <w:r w:rsidRPr="00DD6F34">
        <w:rPr>
          <w:rFonts w:cs="B Nazanin"/>
          <w:sz w:val="20"/>
          <w:szCs w:val="24"/>
          <w:rtl/>
          <w:lang w:bidi="fa-IR"/>
        </w:rPr>
        <w:t xml:space="preserve"> مطالعه، تکم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ل</w:t>
      </w:r>
      <w:r w:rsidRPr="00DD6F34">
        <w:rPr>
          <w:rFonts w:cs="B Nazanin"/>
          <w:sz w:val="20"/>
          <w:szCs w:val="24"/>
          <w:rtl/>
          <w:lang w:bidi="fa-IR"/>
        </w:rPr>
        <w:t xml:space="preserve"> محدود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ت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است که در مطالعات قبل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رخ‌داده است، به‌طور</w:t>
      </w:r>
      <w:r w:rsidRPr="00DD6F34">
        <w:rPr>
          <w:rFonts w:cs="B Nazanin" w:hint="cs"/>
          <w:sz w:val="20"/>
          <w:szCs w:val="24"/>
          <w:rtl/>
          <w:lang w:bidi="fa-IR"/>
        </w:rPr>
        <w:t>ی‌</w:t>
      </w:r>
      <w:r w:rsidRPr="00DD6F34">
        <w:rPr>
          <w:rFonts w:cs="B Nazanin" w:hint="eastAsia"/>
          <w:sz w:val="20"/>
          <w:szCs w:val="24"/>
          <w:rtl/>
          <w:lang w:bidi="fa-IR"/>
        </w:rPr>
        <w:t>که</w:t>
      </w:r>
      <w:r w:rsidRPr="00DD6F34">
        <w:rPr>
          <w:rFonts w:cs="B Nazanin"/>
          <w:sz w:val="20"/>
          <w:szCs w:val="24"/>
          <w:rtl/>
          <w:lang w:bidi="fa-IR"/>
        </w:rPr>
        <w:t xml:space="preserve"> با تلف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ق</w:t>
      </w:r>
      <w:r w:rsidRPr="00DD6F34">
        <w:rPr>
          <w:rFonts w:cs="B Nazanin"/>
          <w:sz w:val="20"/>
          <w:szCs w:val="24"/>
          <w:rtl/>
          <w:lang w:bidi="fa-IR"/>
        </w:rPr>
        <w:t xml:space="preserve"> اطلاعات مغزه، مطالعات مقاطع نازک، داده‌ها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ک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ف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ت</w:t>
      </w:r>
      <w:r w:rsidRPr="00DD6F34">
        <w:rPr>
          <w:rFonts w:cs="B Nazanin"/>
          <w:sz w:val="20"/>
          <w:szCs w:val="24"/>
          <w:rtl/>
          <w:lang w:bidi="fa-IR"/>
        </w:rPr>
        <w:t xml:space="preserve"> مخزن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مانند تخلخل و تراوا</w:t>
      </w:r>
      <w:r w:rsidRPr="00DD6F34">
        <w:rPr>
          <w:rFonts w:cs="B Nazanin" w:hint="cs"/>
          <w:sz w:val="20"/>
          <w:szCs w:val="24"/>
          <w:rtl/>
          <w:lang w:bidi="fa-IR"/>
        </w:rPr>
        <w:t>یی</w:t>
      </w:r>
      <w:r w:rsidRPr="00DD6F34">
        <w:rPr>
          <w:rFonts w:cs="B Nazanin"/>
          <w:sz w:val="20"/>
          <w:szCs w:val="24"/>
          <w:rtl/>
          <w:lang w:bidi="fa-IR"/>
        </w:rPr>
        <w:t xml:space="preserve"> و لاگ‌ها و ارز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اب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جنبه‌ها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مختلف زم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ن‌شناس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و پتروف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ز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ک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/>
          <w:sz w:val="20"/>
          <w:szCs w:val="24"/>
          <w:rtl/>
          <w:lang w:bidi="fa-IR"/>
        </w:rPr>
        <w:t xml:space="preserve"> به اهداف ز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ردست</w:t>
      </w:r>
      <w:r w:rsidRPr="00DD6F34">
        <w:rPr>
          <w:rFonts w:cs="B Nazanin"/>
          <w:sz w:val="20"/>
          <w:szCs w:val="24"/>
          <w:rtl/>
          <w:lang w:bidi="fa-IR"/>
        </w:rPr>
        <w:t xml:space="preserve"> پ</w:t>
      </w:r>
      <w:r w:rsidRPr="00DD6F34">
        <w:rPr>
          <w:rFonts w:cs="B Nazanin" w:hint="cs"/>
          <w:sz w:val="20"/>
          <w:szCs w:val="24"/>
          <w:rtl/>
          <w:lang w:bidi="fa-IR"/>
        </w:rPr>
        <w:t>ی</w:t>
      </w:r>
      <w:r w:rsidRPr="00DD6F34">
        <w:rPr>
          <w:rFonts w:cs="B Nazanin" w:hint="eastAsia"/>
          <w:sz w:val="20"/>
          <w:szCs w:val="24"/>
          <w:rtl/>
          <w:lang w:bidi="fa-IR"/>
        </w:rPr>
        <w:t>دا</w:t>
      </w:r>
      <w:r w:rsidRPr="00DD6F34">
        <w:rPr>
          <w:rFonts w:cs="B Nazanin"/>
          <w:sz w:val="20"/>
          <w:szCs w:val="24"/>
          <w:rtl/>
          <w:lang w:bidi="fa-IR"/>
        </w:rPr>
        <w:t xml:space="preserve"> کند:</w:t>
      </w:r>
      <w:r w:rsidR="008F165D" w:rsidRPr="00DD6F34">
        <w:rPr>
          <w:rFonts w:cs="B Nazanin" w:hint="cs"/>
          <w:sz w:val="20"/>
          <w:szCs w:val="24"/>
          <w:rtl/>
          <w:lang w:bidi="fa-IR"/>
        </w:rPr>
        <w:t xml:space="preserve"> </w:t>
      </w:r>
    </w:p>
    <w:p w14:paraId="173A32F6" w14:textId="4CDC2AA1" w:rsidR="00AD5C14" w:rsidRPr="00DD6F34" w:rsidRDefault="00AD5C14" w:rsidP="00BF3928">
      <w:pPr>
        <w:pStyle w:val="ListParagraph"/>
        <w:numPr>
          <w:ilvl w:val="0"/>
          <w:numId w:val="9"/>
        </w:numPr>
        <w:bidi/>
        <w:ind w:left="0" w:firstLine="0"/>
        <w:rPr>
          <w:rFonts w:cs="B Nazanin"/>
          <w:sz w:val="20"/>
          <w:szCs w:val="24"/>
          <w:rtl/>
          <w:lang w:bidi="fa-IR"/>
        </w:rPr>
      </w:pPr>
      <w:r w:rsidRPr="00DD6F34">
        <w:rPr>
          <w:rFonts w:cs="B Nazanin" w:hint="cs"/>
          <w:sz w:val="20"/>
          <w:szCs w:val="24"/>
          <w:rtl/>
          <w:lang w:bidi="fa-IR"/>
        </w:rPr>
        <w:lastRenderedPageBreak/>
        <w:t>مروری بر تاریخچه رسوب‌گذاری و دیاژنزی سازند سروک در یکی از میادین دشت آبادان.</w:t>
      </w:r>
    </w:p>
    <w:p w14:paraId="2EC1B5C0" w14:textId="77777777" w:rsidR="00AD5C14" w:rsidRPr="00DD6F34" w:rsidRDefault="00AD5C14" w:rsidP="00BF3928">
      <w:pPr>
        <w:numPr>
          <w:ilvl w:val="0"/>
          <w:numId w:val="9"/>
        </w:numPr>
        <w:bidi/>
        <w:ind w:left="0" w:firstLine="0"/>
        <w:rPr>
          <w:rFonts w:cs="B Nazanin"/>
          <w:sz w:val="20"/>
          <w:szCs w:val="24"/>
          <w:rtl/>
          <w:lang w:bidi="fa-IR"/>
        </w:rPr>
      </w:pPr>
      <w:r w:rsidRPr="00DD6F34">
        <w:rPr>
          <w:rFonts w:cs="B Nazanin" w:hint="cs"/>
          <w:sz w:val="20"/>
          <w:szCs w:val="24"/>
          <w:rtl/>
          <w:lang w:bidi="fa-IR"/>
        </w:rPr>
        <w:t>تعیین سکانس‌های رسوبی سازند سروک در این منطقه.</w:t>
      </w:r>
    </w:p>
    <w:p w14:paraId="58664AEF" w14:textId="771AAEF9" w:rsidR="00AD5C14" w:rsidRDefault="00AD5C14" w:rsidP="00BF3928">
      <w:pPr>
        <w:numPr>
          <w:ilvl w:val="0"/>
          <w:numId w:val="9"/>
        </w:numPr>
        <w:bidi/>
        <w:ind w:left="0" w:firstLine="0"/>
        <w:rPr>
          <w:rFonts w:cs="B Nazanin"/>
          <w:sz w:val="20"/>
          <w:szCs w:val="24"/>
          <w:lang w:bidi="fa-IR"/>
        </w:rPr>
      </w:pPr>
      <w:r w:rsidRPr="00DD6F34">
        <w:rPr>
          <w:rFonts w:cs="B Nazanin" w:hint="cs"/>
          <w:sz w:val="20"/>
          <w:szCs w:val="24"/>
          <w:rtl/>
          <w:lang w:bidi="fa-IR"/>
        </w:rPr>
        <w:t>تفکیک زون‌های مخزنی و غیرمخزنی سازند سروک در مقیاس‌های مختلف با استفاده از روش تعیین واحدهای جریانی هیدرولیکی</w:t>
      </w:r>
      <w:r w:rsidR="00733181" w:rsidRPr="00DD6F34">
        <w:rPr>
          <w:rFonts w:cs="B Nazanin" w:hint="cs"/>
          <w:sz w:val="20"/>
          <w:szCs w:val="24"/>
          <w:rtl/>
          <w:lang w:bidi="fa-IR"/>
        </w:rPr>
        <w:t xml:space="preserve"> و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روش لورنز</w:t>
      </w:r>
      <w:r w:rsidR="00733181" w:rsidRPr="00DD6F34">
        <w:rPr>
          <w:rFonts w:cs="B Nazanin" w:hint="cs"/>
          <w:sz w:val="20"/>
          <w:szCs w:val="24"/>
          <w:rtl/>
          <w:lang w:bidi="fa-IR"/>
        </w:rPr>
        <w:t>.</w:t>
      </w:r>
    </w:p>
    <w:p w14:paraId="55B76E75" w14:textId="77777777" w:rsidR="00FD0D47" w:rsidRPr="00DD6F34" w:rsidRDefault="00FD0D47" w:rsidP="00FD0D47">
      <w:pPr>
        <w:bidi/>
        <w:rPr>
          <w:rFonts w:cs="B Nazanin"/>
          <w:sz w:val="20"/>
          <w:szCs w:val="24"/>
          <w:rtl/>
          <w:lang w:bidi="fa-IR"/>
        </w:rPr>
      </w:pPr>
    </w:p>
    <w:p w14:paraId="06254699" w14:textId="77777777" w:rsidR="00AD5C14" w:rsidRPr="00DD6F34" w:rsidRDefault="00AD5C14" w:rsidP="00BF3928">
      <w:pPr>
        <w:bidi/>
        <w:jc w:val="center"/>
        <w:rPr>
          <w:rFonts w:cs="B Nazanin"/>
          <w:sz w:val="20"/>
          <w:szCs w:val="24"/>
          <w:rtl/>
        </w:rPr>
      </w:pPr>
      <w:r w:rsidRPr="00DD6F34">
        <w:rPr>
          <w:rFonts w:cs="B Nazanin"/>
          <w:noProof/>
          <w:sz w:val="20"/>
          <w:szCs w:val="24"/>
          <w:rtl/>
          <w:lang w:val="ar-SA"/>
        </w:rPr>
        <w:drawing>
          <wp:inline distT="0" distB="0" distL="0" distR="0" wp14:anchorId="52E123BB" wp14:editId="702C2B42">
            <wp:extent cx="4518292" cy="44348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399" cy="448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20F48" w14:textId="29A3DD93" w:rsidR="00AD5C14" w:rsidRPr="00C34F8C" w:rsidRDefault="00AD5C14" w:rsidP="00BF3928">
      <w:pPr>
        <w:bidi/>
        <w:rPr>
          <w:rFonts w:cs="B Nazanin"/>
          <w:sz w:val="20"/>
          <w:rtl/>
          <w:lang w:bidi="fa-IR"/>
        </w:rPr>
      </w:pPr>
      <w:r w:rsidRPr="00C34F8C">
        <w:rPr>
          <w:rFonts w:cs="B Nazanin" w:hint="cs"/>
          <w:bCs/>
          <w:sz w:val="20"/>
          <w:rtl/>
          <w:lang w:bidi="fa-IR"/>
        </w:rPr>
        <w:t>شکل ۱-</w:t>
      </w:r>
      <w:r w:rsidRPr="00C34F8C">
        <w:rPr>
          <w:rFonts w:cs="B Nazanin" w:hint="cs"/>
          <w:sz w:val="20"/>
          <w:rtl/>
          <w:lang w:bidi="fa-IR"/>
        </w:rPr>
        <w:t xml:space="preserve"> موقعیت زمین شناسی دشت آبادان در جنوب غرب ایران (</w:t>
      </w:r>
      <w:r w:rsidRPr="00C34F8C">
        <w:rPr>
          <w:rFonts w:cs="B Nazanin"/>
          <w:sz w:val="20"/>
          <w:lang w:bidi="fa-IR"/>
        </w:rPr>
        <w:t>A</w:t>
      </w:r>
      <w:r w:rsidRPr="00C34F8C">
        <w:rPr>
          <w:rFonts w:cs="B Nazanin" w:hint="cs"/>
          <w:sz w:val="20"/>
          <w:rtl/>
          <w:lang w:bidi="fa-IR"/>
        </w:rPr>
        <w:t>)</w:t>
      </w:r>
      <w:r w:rsidRPr="00C34F8C">
        <w:rPr>
          <w:rFonts w:cs="B Nazanin"/>
          <w:sz w:val="20"/>
          <w:lang w:bidi="fa-IR"/>
        </w:rPr>
        <w:t xml:space="preserve"> </w:t>
      </w:r>
      <w:r w:rsidRPr="00C34F8C">
        <w:rPr>
          <w:rFonts w:cs="B Nazanin" w:hint="cs"/>
          <w:sz w:val="20"/>
          <w:rtl/>
          <w:lang w:bidi="fa-IR"/>
        </w:rPr>
        <w:t>و ستون چینه شناسی کرتاسه در ایران و کشورهای همسایه (</w:t>
      </w:r>
      <w:r w:rsidRPr="00C34F8C">
        <w:rPr>
          <w:rFonts w:cs="B Nazanin"/>
          <w:sz w:val="20"/>
          <w:lang w:bidi="fa-IR"/>
        </w:rPr>
        <w:t>B</w:t>
      </w:r>
      <w:r w:rsidRPr="00C34F8C">
        <w:rPr>
          <w:rFonts w:cs="B Nazanin" w:hint="cs"/>
          <w:sz w:val="20"/>
          <w:rtl/>
          <w:lang w:bidi="fa-IR"/>
        </w:rPr>
        <w:t xml:space="preserve">). موقعیت چینه شناسی سازند سروک و سطوح ناپیوستگی موجود در این سازند بر روی ستون چینه شناسی مشخص شده اند (با تغییراتی از </w:t>
      </w:r>
      <w:r w:rsidRPr="00C34F8C">
        <w:rPr>
          <w:rFonts w:cs="B Nazanin"/>
          <w:sz w:val="20"/>
          <w:lang w:bidi="fa-IR"/>
        </w:rPr>
        <w:t>Mehrabi et al., 2022</w:t>
      </w:r>
      <w:r w:rsidRPr="00C34F8C">
        <w:rPr>
          <w:rFonts w:cs="B Nazanin" w:hint="cs"/>
          <w:sz w:val="20"/>
          <w:rtl/>
          <w:lang w:bidi="fa-IR"/>
        </w:rPr>
        <w:t>).</w:t>
      </w:r>
    </w:p>
    <w:p w14:paraId="30E5961F" w14:textId="77777777" w:rsidR="00161EA7" w:rsidRDefault="00161EA7" w:rsidP="00BF3928">
      <w:pPr>
        <w:bidi/>
        <w:rPr>
          <w:rFonts w:cs="B Nazanin"/>
          <w:bCs/>
          <w:sz w:val="20"/>
          <w:szCs w:val="26"/>
          <w:rtl/>
          <w:lang w:bidi="fa-IR"/>
        </w:rPr>
      </w:pPr>
    </w:p>
    <w:p w14:paraId="13AC309C" w14:textId="0E781C62" w:rsidR="006C6111" w:rsidRPr="00DD6F34" w:rsidRDefault="006C6111" w:rsidP="00161EA7">
      <w:pPr>
        <w:bidi/>
        <w:rPr>
          <w:rFonts w:cs="B Nazanin"/>
          <w:bCs/>
          <w:sz w:val="20"/>
          <w:szCs w:val="26"/>
          <w:lang w:bidi="fa-IR"/>
        </w:rPr>
      </w:pPr>
      <w:r w:rsidRPr="00DD6F34">
        <w:rPr>
          <w:rFonts w:cs="B Nazanin" w:hint="cs"/>
          <w:bCs/>
          <w:sz w:val="20"/>
          <w:szCs w:val="26"/>
          <w:rtl/>
          <w:lang w:bidi="fa-IR"/>
        </w:rPr>
        <w:t>روش مطالعه</w:t>
      </w:r>
    </w:p>
    <w:p w14:paraId="4188D441" w14:textId="0613C38B" w:rsidR="008A74E8" w:rsidRPr="00DD6F34" w:rsidRDefault="004B51B7" w:rsidP="00BF3928">
      <w:pPr>
        <w:bidi/>
        <w:rPr>
          <w:rFonts w:cs="B Nazanin"/>
          <w:sz w:val="20"/>
          <w:szCs w:val="24"/>
          <w:rtl/>
        </w:rPr>
      </w:pPr>
      <w:r w:rsidRPr="00DD6F34">
        <w:rPr>
          <w:rFonts w:cs="B Nazanin"/>
          <w:sz w:val="20"/>
          <w:szCs w:val="24"/>
          <w:rtl/>
          <w:lang w:bidi="fa-IR"/>
        </w:rPr>
        <w:t>مطالعه حاضر</w:t>
      </w:r>
      <w:r w:rsidRPr="00DD6F34">
        <w:rPr>
          <w:rFonts w:cs="B Nazanin" w:hint="cs"/>
          <w:sz w:val="20"/>
          <w:szCs w:val="24"/>
          <w:rtl/>
          <w:lang w:bidi="fa-IR"/>
        </w:rPr>
        <w:t>، بر</w:t>
      </w:r>
      <w:r w:rsidRPr="00DD6F34">
        <w:rPr>
          <w:rFonts w:cs="B Nazanin"/>
          <w:sz w:val="20"/>
          <w:szCs w:val="24"/>
          <w:rtl/>
          <w:lang w:bidi="fa-IR"/>
        </w:rPr>
        <w:t xml:space="preserve"> مبنای</w:t>
      </w:r>
      <w:r w:rsidR="008A74E8" w:rsidRPr="00DD6F34">
        <w:rPr>
          <w:rFonts w:cs="B Nazanin" w:hint="cs"/>
          <w:sz w:val="20"/>
          <w:szCs w:val="24"/>
          <w:rtl/>
          <w:lang w:bidi="fa-IR"/>
        </w:rPr>
        <w:t xml:space="preserve"> </w:t>
      </w:r>
      <w:r w:rsidR="008A74E8" w:rsidRPr="00DD6F34">
        <w:rPr>
          <w:rFonts w:cs="B Nazanin" w:hint="cs"/>
          <w:sz w:val="20"/>
          <w:szCs w:val="24"/>
          <w:rtl/>
        </w:rPr>
        <w:t xml:space="preserve">داده‌های مغزه (۲۵۸ متر)، داده‌های تخلخل </w:t>
      </w:r>
      <w:r w:rsidR="008A74E8" w:rsidRPr="00DD6F34">
        <w:rPr>
          <w:rFonts w:cs="Sakkal Majalla" w:hint="cs"/>
          <w:sz w:val="20"/>
          <w:szCs w:val="24"/>
          <w:rtl/>
        </w:rPr>
        <w:t>–</w:t>
      </w:r>
      <w:r w:rsidR="008A74E8" w:rsidRPr="00DD6F34">
        <w:rPr>
          <w:rFonts w:cs="B Nazanin" w:hint="cs"/>
          <w:sz w:val="20"/>
          <w:szCs w:val="24"/>
          <w:rtl/>
        </w:rPr>
        <w:t xml:space="preserve"> تراوایی (مربوط به ۵۳۲ پلاگ مغزه)، لاگ های چاه</w:t>
      </w:r>
      <w:r w:rsidR="002A5045" w:rsidRPr="00DD6F34">
        <w:rPr>
          <w:rFonts w:cs="B Nazanin" w:hint="cs"/>
          <w:sz w:val="20"/>
          <w:szCs w:val="24"/>
          <w:rtl/>
        </w:rPr>
        <w:t>‌</w:t>
      </w:r>
      <w:r w:rsidR="008A74E8" w:rsidRPr="00DD6F34">
        <w:rPr>
          <w:rFonts w:cs="B Nazanin" w:hint="cs"/>
          <w:sz w:val="20"/>
          <w:szCs w:val="24"/>
          <w:rtl/>
        </w:rPr>
        <w:t>پیمایی و مقاطع نازک (۵۵۰ عدد) تهیه شده از سازند سروک در یک چاه از یکی از میادین نفتی واقع در دشت آبادان است</w:t>
      </w:r>
      <w:r w:rsidR="008A74E8" w:rsidRPr="00DD6F34">
        <w:rPr>
          <w:rFonts w:cs="B Nazanin"/>
          <w:sz w:val="20"/>
          <w:szCs w:val="24"/>
          <w:rtl/>
        </w:rPr>
        <w:t>.</w:t>
      </w:r>
      <w:r w:rsidR="008A74E8" w:rsidRPr="00DD6F34">
        <w:rPr>
          <w:rFonts w:cs="B Nazanin" w:hint="cs"/>
          <w:sz w:val="20"/>
          <w:szCs w:val="24"/>
          <w:rtl/>
        </w:rPr>
        <w:t xml:space="preserve"> لاگ های</w:t>
      </w:r>
      <w:r w:rsidR="008A74E8" w:rsidRPr="00DD6F34">
        <w:rPr>
          <w:rFonts w:cs="B Nazanin"/>
          <w:sz w:val="20"/>
          <w:szCs w:val="24"/>
          <w:rtl/>
        </w:rPr>
        <w:t xml:space="preserve"> پتروف</w:t>
      </w:r>
      <w:r w:rsidR="008A74E8" w:rsidRPr="00DD6F34">
        <w:rPr>
          <w:rFonts w:cs="B Nazanin" w:hint="cs"/>
          <w:sz w:val="20"/>
          <w:szCs w:val="24"/>
          <w:rtl/>
        </w:rPr>
        <w:t>ی</w:t>
      </w:r>
      <w:r w:rsidR="008A74E8" w:rsidRPr="00DD6F34">
        <w:rPr>
          <w:rFonts w:cs="B Nazanin" w:hint="eastAsia"/>
          <w:sz w:val="20"/>
          <w:szCs w:val="24"/>
          <w:rtl/>
        </w:rPr>
        <w:t>ز</w:t>
      </w:r>
      <w:r w:rsidR="008A74E8" w:rsidRPr="00DD6F34">
        <w:rPr>
          <w:rFonts w:cs="B Nazanin" w:hint="cs"/>
          <w:sz w:val="20"/>
          <w:szCs w:val="24"/>
          <w:rtl/>
        </w:rPr>
        <w:t>ی</w:t>
      </w:r>
      <w:r w:rsidR="008A74E8" w:rsidRPr="00DD6F34">
        <w:rPr>
          <w:rFonts w:cs="B Nazanin" w:hint="eastAsia"/>
          <w:sz w:val="20"/>
          <w:szCs w:val="24"/>
          <w:rtl/>
        </w:rPr>
        <w:t>ک</w:t>
      </w:r>
      <w:r w:rsidR="008A74E8" w:rsidRPr="00DD6F34">
        <w:rPr>
          <w:rFonts w:cs="B Nazanin" w:hint="cs"/>
          <w:sz w:val="20"/>
          <w:szCs w:val="24"/>
          <w:rtl/>
        </w:rPr>
        <w:t>ی شامل لاگ</w:t>
      </w:r>
      <w:r w:rsidR="008A74E8" w:rsidRPr="00DD6F34">
        <w:rPr>
          <w:rFonts w:cs="B Nazanin"/>
          <w:sz w:val="20"/>
          <w:szCs w:val="24"/>
          <w:rtl/>
        </w:rPr>
        <w:t xml:space="preserve"> </w:t>
      </w:r>
      <w:r w:rsidR="008A74E8" w:rsidRPr="00DD6F34">
        <w:rPr>
          <w:rFonts w:cs="B Nazanin" w:hint="cs"/>
          <w:sz w:val="20"/>
          <w:szCs w:val="24"/>
          <w:rtl/>
        </w:rPr>
        <w:t>پرتو</w:t>
      </w:r>
      <w:r w:rsidR="008A74E8" w:rsidRPr="00DD6F34">
        <w:rPr>
          <w:rFonts w:cs="B Nazanin"/>
          <w:sz w:val="20"/>
          <w:szCs w:val="24"/>
          <w:rtl/>
        </w:rPr>
        <w:t xml:space="preserve"> گاما (</w:t>
      </w:r>
      <w:r w:rsidR="008A74E8" w:rsidRPr="00DD6F34">
        <w:rPr>
          <w:rFonts w:cs="B Nazanin"/>
          <w:sz w:val="20"/>
          <w:szCs w:val="24"/>
          <w:lang w:bidi="fa-IR"/>
        </w:rPr>
        <w:t>GR</w:t>
      </w:r>
      <w:r w:rsidR="008A74E8" w:rsidRPr="00DD6F34">
        <w:rPr>
          <w:rFonts w:cs="B Nazanin"/>
          <w:sz w:val="20"/>
          <w:szCs w:val="24"/>
          <w:rtl/>
        </w:rPr>
        <w:t>)، نوترون (</w:t>
      </w:r>
      <w:r w:rsidR="008A74E8" w:rsidRPr="00DD6F34">
        <w:rPr>
          <w:rFonts w:cs="B Nazanin"/>
          <w:sz w:val="20"/>
          <w:szCs w:val="24"/>
          <w:lang w:bidi="fa-IR"/>
        </w:rPr>
        <w:t>NPHI</w:t>
      </w:r>
      <w:r w:rsidR="008A74E8" w:rsidRPr="00DD6F34">
        <w:rPr>
          <w:rFonts w:cs="B Nazanin"/>
          <w:sz w:val="20"/>
          <w:szCs w:val="24"/>
          <w:rtl/>
        </w:rPr>
        <w:t>)، مقاومت (</w:t>
      </w:r>
      <w:r w:rsidR="008A74E8" w:rsidRPr="00DD6F34">
        <w:rPr>
          <w:rFonts w:cs="B Nazanin"/>
          <w:sz w:val="20"/>
          <w:szCs w:val="24"/>
          <w:lang w:bidi="fa-IR"/>
        </w:rPr>
        <w:t>LLD</w:t>
      </w:r>
      <w:r w:rsidR="008A74E8" w:rsidRPr="00DD6F34">
        <w:rPr>
          <w:rFonts w:cs="B Nazanin"/>
          <w:sz w:val="20"/>
          <w:szCs w:val="24"/>
          <w:rtl/>
        </w:rPr>
        <w:t xml:space="preserve"> و </w:t>
      </w:r>
      <w:r w:rsidR="008A74E8" w:rsidRPr="00DD6F34">
        <w:rPr>
          <w:rFonts w:cs="B Nazanin"/>
          <w:sz w:val="20"/>
          <w:szCs w:val="24"/>
          <w:lang w:bidi="fa-IR"/>
        </w:rPr>
        <w:t>LLS</w:t>
      </w:r>
      <w:r w:rsidR="008A74E8" w:rsidRPr="00DD6F34">
        <w:rPr>
          <w:rFonts w:cs="B Nazanin"/>
          <w:sz w:val="20"/>
          <w:szCs w:val="24"/>
          <w:rtl/>
        </w:rPr>
        <w:t>) و چگال</w:t>
      </w:r>
      <w:r w:rsidR="008A74E8" w:rsidRPr="00DD6F34">
        <w:rPr>
          <w:rFonts w:cs="B Nazanin" w:hint="cs"/>
          <w:sz w:val="20"/>
          <w:szCs w:val="24"/>
          <w:rtl/>
        </w:rPr>
        <w:t>ی</w:t>
      </w:r>
      <w:r w:rsidR="008A74E8" w:rsidRPr="00DD6F34">
        <w:rPr>
          <w:rFonts w:cs="B Nazanin"/>
          <w:sz w:val="20"/>
          <w:szCs w:val="24"/>
          <w:rtl/>
        </w:rPr>
        <w:t xml:space="preserve"> (</w:t>
      </w:r>
      <w:r w:rsidR="008A74E8" w:rsidRPr="00DD6F34">
        <w:rPr>
          <w:rFonts w:cs="B Nazanin"/>
          <w:sz w:val="20"/>
          <w:szCs w:val="24"/>
          <w:lang w:bidi="fa-IR"/>
        </w:rPr>
        <w:t>RHOB</w:t>
      </w:r>
      <w:r w:rsidR="008A74E8" w:rsidRPr="00DD6F34">
        <w:rPr>
          <w:rFonts w:cs="B Nazanin"/>
          <w:sz w:val="20"/>
          <w:szCs w:val="24"/>
          <w:rtl/>
        </w:rPr>
        <w:t xml:space="preserve">) </w:t>
      </w:r>
      <w:r w:rsidR="008A74E8" w:rsidRPr="00DD6F34">
        <w:rPr>
          <w:rFonts w:cs="B Nazanin" w:hint="cs"/>
          <w:sz w:val="20"/>
          <w:szCs w:val="24"/>
          <w:rtl/>
        </w:rPr>
        <w:t>به منظور</w:t>
      </w:r>
      <w:r w:rsidR="008A74E8" w:rsidRPr="00DD6F34">
        <w:rPr>
          <w:rFonts w:cs="B Nazanin"/>
          <w:sz w:val="20"/>
          <w:szCs w:val="24"/>
          <w:rtl/>
        </w:rPr>
        <w:t xml:space="preserve"> ارز</w:t>
      </w:r>
      <w:r w:rsidR="008A74E8" w:rsidRPr="00DD6F34">
        <w:rPr>
          <w:rFonts w:cs="B Nazanin" w:hint="cs"/>
          <w:sz w:val="20"/>
          <w:szCs w:val="24"/>
          <w:rtl/>
        </w:rPr>
        <w:t>ی</w:t>
      </w:r>
      <w:r w:rsidR="008A74E8" w:rsidRPr="00DD6F34">
        <w:rPr>
          <w:rFonts w:cs="B Nazanin" w:hint="eastAsia"/>
          <w:sz w:val="20"/>
          <w:szCs w:val="24"/>
          <w:rtl/>
        </w:rPr>
        <w:t>اب</w:t>
      </w:r>
      <w:r w:rsidR="008A74E8" w:rsidRPr="00DD6F34">
        <w:rPr>
          <w:rFonts w:cs="B Nazanin" w:hint="cs"/>
          <w:sz w:val="20"/>
          <w:szCs w:val="24"/>
          <w:rtl/>
        </w:rPr>
        <w:t>ی</w:t>
      </w:r>
      <w:r w:rsidR="008A74E8" w:rsidRPr="00DD6F34">
        <w:rPr>
          <w:rFonts w:cs="B Nazanin"/>
          <w:sz w:val="20"/>
          <w:szCs w:val="24"/>
          <w:rtl/>
        </w:rPr>
        <w:t xml:space="preserve"> </w:t>
      </w:r>
      <w:r w:rsidR="008A74E8" w:rsidRPr="00DD6F34">
        <w:rPr>
          <w:rFonts w:cs="B Nazanin" w:hint="cs"/>
          <w:sz w:val="20"/>
          <w:szCs w:val="24"/>
          <w:rtl/>
        </w:rPr>
        <w:t xml:space="preserve">کیفیت </w:t>
      </w:r>
      <w:r w:rsidR="008A74E8" w:rsidRPr="00DD6F34">
        <w:rPr>
          <w:rFonts w:cs="B Nazanin"/>
          <w:sz w:val="20"/>
          <w:szCs w:val="24"/>
          <w:rtl/>
        </w:rPr>
        <w:lastRenderedPageBreak/>
        <w:t>مخزن، تفس</w:t>
      </w:r>
      <w:r w:rsidR="008A74E8" w:rsidRPr="00DD6F34">
        <w:rPr>
          <w:rFonts w:cs="B Nazanin" w:hint="cs"/>
          <w:sz w:val="20"/>
          <w:szCs w:val="24"/>
          <w:rtl/>
        </w:rPr>
        <w:t>ی</w:t>
      </w:r>
      <w:r w:rsidR="008A74E8" w:rsidRPr="00DD6F34">
        <w:rPr>
          <w:rFonts w:cs="B Nazanin" w:hint="eastAsia"/>
          <w:sz w:val="20"/>
          <w:szCs w:val="24"/>
          <w:rtl/>
        </w:rPr>
        <w:t>ر</w:t>
      </w:r>
      <w:r w:rsidR="008A74E8" w:rsidRPr="00DD6F34">
        <w:rPr>
          <w:rFonts w:cs="B Nazanin"/>
          <w:sz w:val="20"/>
          <w:szCs w:val="24"/>
          <w:rtl/>
        </w:rPr>
        <w:t xml:space="preserve"> چینه‌شناسی </w:t>
      </w:r>
      <w:r w:rsidR="008A74E8" w:rsidRPr="00DD6F34">
        <w:rPr>
          <w:rFonts w:cs="B Nazanin" w:hint="cs"/>
          <w:sz w:val="20"/>
          <w:szCs w:val="24"/>
          <w:rtl/>
        </w:rPr>
        <w:t>سکانسی</w:t>
      </w:r>
      <w:r w:rsidR="008A74E8" w:rsidRPr="00DD6F34">
        <w:rPr>
          <w:rFonts w:cs="B Nazanin"/>
          <w:sz w:val="20"/>
          <w:szCs w:val="24"/>
          <w:rtl/>
        </w:rPr>
        <w:t xml:space="preserve"> و</w:t>
      </w:r>
      <w:r w:rsidR="008A74E8" w:rsidRPr="00DD6F34">
        <w:rPr>
          <w:rFonts w:cs="B Nazanin" w:hint="cs"/>
          <w:sz w:val="20"/>
          <w:szCs w:val="24"/>
          <w:rtl/>
        </w:rPr>
        <w:t xml:space="preserve"> انجام تطابق مورداستفاده قرارگرفته اند. </w:t>
      </w:r>
      <w:r w:rsidR="00575197" w:rsidRPr="00DD6F34">
        <w:rPr>
          <w:rFonts w:cs="B Nazanin" w:hint="cs"/>
          <w:sz w:val="20"/>
          <w:szCs w:val="24"/>
          <w:rtl/>
        </w:rPr>
        <w:t>روش های مورد استفاده در این پژوهش به شرح زیر هستند:</w:t>
      </w:r>
    </w:p>
    <w:p w14:paraId="69F55841" w14:textId="3AD3E38F" w:rsidR="00FC3F2B" w:rsidRPr="00DD6F34" w:rsidRDefault="00FF0DDB" w:rsidP="00BF3928">
      <w:pPr>
        <w:bidi/>
        <w:rPr>
          <w:rFonts w:eastAsia="Calibri" w:cs="B Nazanin"/>
          <w:sz w:val="20"/>
          <w:szCs w:val="24"/>
          <w:rtl/>
          <w:lang w:bidi="fa-IR"/>
        </w:rPr>
      </w:pPr>
      <w:r w:rsidRPr="00DD6F34">
        <w:rPr>
          <w:rFonts w:cs="B Nazanin" w:hint="cs"/>
          <w:bCs/>
          <w:sz w:val="20"/>
          <w:szCs w:val="24"/>
          <w:rtl/>
          <w:lang w:bidi="fa-IR"/>
        </w:rPr>
        <w:t>1</w:t>
      </w:r>
      <w:r w:rsidR="007A6736" w:rsidRPr="00DD6F34">
        <w:rPr>
          <w:rFonts w:cs="B Nazanin" w:hint="cs"/>
          <w:bCs/>
          <w:sz w:val="20"/>
          <w:szCs w:val="24"/>
          <w:rtl/>
          <w:lang w:bidi="fa-IR"/>
        </w:rPr>
        <w:t>. تعیین واحدهای جریانی هیدرولیکی بر مبنای نشانگر زون جریان</w:t>
      </w:r>
      <w:r w:rsidR="00FC3F2B" w:rsidRPr="00DD6F34">
        <w:rPr>
          <w:rFonts w:cs="B Nazanin" w:hint="cs"/>
          <w:bCs/>
          <w:sz w:val="20"/>
          <w:szCs w:val="24"/>
          <w:rtl/>
          <w:lang w:bidi="fa-IR"/>
        </w:rPr>
        <w:t xml:space="preserve"> </w:t>
      </w:r>
      <w:r w:rsidR="00FC3F2B" w:rsidRPr="00DD6F34">
        <w:rPr>
          <w:rFonts w:cs="B Nazanin"/>
          <w:bCs/>
          <w:sz w:val="20"/>
          <w:szCs w:val="24"/>
          <w:rtl/>
          <w:lang w:bidi="fa-IR"/>
        </w:rPr>
        <w:t xml:space="preserve"> (</w:t>
      </w:r>
      <w:r w:rsidR="00FC3F2B" w:rsidRPr="00DD6F34">
        <w:rPr>
          <w:rFonts w:cs="B Nazanin"/>
          <w:bCs/>
          <w:sz w:val="20"/>
          <w:szCs w:val="24"/>
          <w:lang w:bidi="fa-IR"/>
        </w:rPr>
        <w:t>FZI</w:t>
      </w:r>
      <w:r w:rsidR="00FC3F2B" w:rsidRPr="00DD6F34">
        <w:rPr>
          <w:rFonts w:cs="B Nazanin"/>
          <w:bCs/>
          <w:sz w:val="20"/>
          <w:szCs w:val="24"/>
          <w:rtl/>
          <w:lang w:bidi="fa-IR"/>
        </w:rPr>
        <w:t>)</w:t>
      </w:r>
      <w:r w:rsidR="002A5045" w:rsidRPr="00DD6F34">
        <w:rPr>
          <w:rFonts w:cs="B Nazanin" w:hint="cs"/>
          <w:bCs/>
          <w:sz w:val="20"/>
          <w:szCs w:val="24"/>
          <w:rtl/>
          <w:lang w:bidi="fa-IR"/>
        </w:rPr>
        <w:t xml:space="preserve">: </w:t>
      </w:r>
      <w:r w:rsidR="00FC3F2B" w:rsidRPr="00DD6F34">
        <w:rPr>
          <w:rFonts w:eastAsia="Calibri" w:cs="B Nazanin" w:hint="cs"/>
          <w:sz w:val="20"/>
          <w:szCs w:val="24"/>
          <w:rtl/>
          <w:lang w:bidi="fa-IR"/>
        </w:rPr>
        <w:t>این روش اولین بار توسط آمافوله و همکاران (</w:t>
      </w:r>
      <w:r w:rsidR="00FC3F2B" w:rsidRPr="00DD6F34">
        <w:rPr>
          <w:rFonts w:eastAsia="Calibri" w:cs="B Nazanin"/>
          <w:sz w:val="20"/>
          <w:szCs w:val="24"/>
          <w:lang w:bidi="fa-IR"/>
        </w:rPr>
        <w:t>Amaefule et al., 1993</w:t>
      </w:r>
      <w:r w:rsidR="00FD0D47">
        <w:rPr>
          <w:rFonts w:eastAsia="Calibri" w:cs="B Nazanin"/>
          <w:sz w:val="20"/>
          <w:szCs w:val="24"/>
          <w:lang w:bidi="fa-IR"/>
        </w:rPr>
        <w:t>; Mehrabi et al., 2019</w:t>
      </w:r>
      <w:r w:rsidR="00FC3F2B" w:rsidRPr="00DD6F34">
        <w:rPr>
          <w:rFonts w:eastAsia="Calibri" w:cs="B Nazanin" w:hint="cs"/>
          <w:sz w:val="20"/>
          <w:szCs w:val="24"/>
          <w:rtl/>
          <w:lang w:bidi="fa-IR"/>
        </w:rPr>
        <w:t xml:space="preserve">) ارائه شد و در آن از داده‌های تخلخل و تراوایی مغزه به‌عنوان داده های ورودی استفاده می‌شود. اساس این روش بر مبنای محاسبه سه پارامتر اندیس کیفیت مخزنی </w:t>
      </w:r>
      <w:r w:rsidR="00FC3F2B" w:rsidRPr="00DD6F34">
        <w:rPr>
          <w:rFonts w:eastAsia="Calibri" w:cs="B Nazanin"/>
          <w:sz w:val="20"/>
          <w:szCs w:val="24"/>
          <w:lang w:bidi="fa-IR"/>
        </w:rPr>
        <w:t>(RQI)</w:t>
      </w:r>
      <w:r w:rsidR="00FC3F2B" w:rsidRPr="00DD6F34">
        <w:rPr>
          <w:rFonts w:eastAsia="Calibri" w:cs="B Nazanin" w:hint="cs"/>
          <w:sz w:val="20"/>
          <w:szCs w:val="24"/>
          <w:rtl/>
          <w:lang w:bidi="fa-IR"/>
        </w:rPr>
        <w:t xml:space="preserve">، تخلخل نرمال شده </w:t>
      </w:r>
      <w:r w:rsidR="00FC3F2B" w:rsidRPr="00DD6F34">
        <w:rPr>
          <w:rFonts w:eastAsia="Calibri" w:cs="B Nazanin"/>
          <w:sz w:val="20"/>
          <w:szCs w:val="24"/>
          <w:lang w:bidi="fa-IR"/>
        </w:rPr>
        <w:t xml:space="preserve"> (</w:t>
      </w:r>
      <w:proofErr w:type="spellStart"/>
      <w:r w:rsidR="00FC3F2B" w:rsidRPr="00DD6F34">
        <w:rPr>
          <w:rFonts w:eastAsia="Calibri" w:cs="B Nazanin"/>
          <w:sz w:val="20"/>
          <w:szCs w:val="24"/>
          <w:lang w:bidi="fa-IR"/>
        </w:rPr>
        <w:t>PhiZ</w:t>
      </w:r>
      <w:proofErr w:type="spellEnd"/>
      <w:r w:rsidR="00FC3F2B" w:rsidRPr="00DD6F34">
        <w:rPr>
          <w:rFonts w:eastAsia="Calibri" w:cs="B Nazanin"/>
          <w:sz w:val="20"/>
          <w:szCs w:val="24"/>
          <w:lang w:bidi="fa-IR"/>
        </w:rPr>
        <w:t>)</w:t>
      </w:r>
      <w:r w:rsidR="00FC3F2B" w:rsidRPr="00DD6F34">
        <w:rPr>
          <w:rFonts w:eastAsia="Calibri" w:cs="B Nazanin" w:hint="cs"/>
          <w:sz w:val="20"/>
          <w:szCs w:val="24"/>
          <w:rtl/>
          <w:lang w:bidi="fa-IR"/>
        </w:rPr>
        <w:t xml:space="preserve"> و نشانگر زون جریان (</w:t>
      </w:r>
      <w:r w:rsidR="00FC3F2B" w:rsidRPr="00DD6F34">
        <w:rPr>
          <w:rFonts w:eastAsia="Calibri" w:cs="B Nazanin"/>
          <w:sz w:val="20"/>
          <w:szCs w:val="24"/>
          <w:lang w:bidi="fa-IR"/>
        </w:rPr>
        <w:t>FZI</w:t>
      </w:r>
      <w:r w:rsidR="00FC3F2B" w:rsidRPr="00DD6F34">
        <w:rPr>
          <w:rFonts w:eastAsia="Calibri" w:cs="B Nazanin" w:hint="cs"/>
          <w:sz w:val="20"/>
          <w:szCs w:val="24"/>
          <w:rtl/>
          <w:lang w:bidi="fa-IR"/>
        </w:rPr>
        <w:t>) می باشد:</w:t>
      </w:r>
    </w:p>
    <w:p w14:paraId="3662FCC7" w14:textId="4858CF86" w:rsidR="00FC3F2B" w:rsidRPr="00DD6F34" w:rsidRDefault="00FC3F2B" w:rsidP="00BF3928">
      <w:pPr>
        <w:bidi/>
        <w:spacing w:after="160"/>
        <w:jc w:val="right"/>
        <w:rPr>
          <w:rFonts w:eastAsia="Calibri" w:cs="B Nazanin"/>
          <w:sz w:val="20"/>
          <w:szCs w:val="24"/>
          <w:lang w:bidi="fa-IR"/>
        </w:rPr>
      </w:pPr>
      <w:r w:rsidRPr="00DD6F34">
        <w:rPr>
          <w:rFonts w:eastAsia="Calibri" w:cs="B Nazanin"/>
          <w:iCs/>
          <w:sz w:val="20"/>
          <w:szCs w:val="24"/>
          <w:lang w:bidi="fa-IR"/>
        </w:rPr>
        <w:t xml:space="preserve">RQI </w:t>
      </w:r>
      <w:r w:rsidRPr="00DD6F34">
        <w:rPr>
          <w:rFonts w:cs="B Nazanin"/>
          <w:iCs/>
          <w:sz w:val="20"/>
          <w:szCs w:val="24"/>
          <w:lang w:bidi="fa-IR"/>
        </w:rPr>
        <w:t>= 0.0314</w:t>
      </w:r>
      <m:oMath>
        <m:rad>
          <m:radPr>
            <m:degHide m:val="1"/>
            <m:ctrlPr>
              <w:rPr>
                <w:rFonts w:ascii="Cambria Math" w:hAnsi="Cambria Math" w:cs="B Nazanin"/>
                <w:iCs/>
                <w:sz w:val="20"/>
                <w:szCs w:val="24"/>
                <w:lang w:bidi="fa-IR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B Nazanin"/>
                <w:sz w:val="20"/>
                <w:szCs w:val="24"/>
                <w:lang w:bidi="fa-IR"/>
              </w:rPr>
              <m:t>K/</m:t>
            </m:r>
            <m:sSub>
              <m:sSubPr>
                <m:ctrlPr>
                  <w:rPr>
                    <w:rFonts w:ascii="Cambria Math" w:hAnsi="Cambria Math" w:cs="B Nazanin"/>
                    <w:sz w:val="20"/>
                    <w:szCs w:val="24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0"/>
                    <w:szCs w:val="24"/>
                    <w:lang w:bidi="fa-IR"/>
                  </w:rPr>
                  <m:t>∅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0"/>
                    <w:szCs w:val="24"/>
                    <w:lang w:bidi="fa-IR"/>
                  </w:rPr>
                  <m:t>e</m:t>
                </m:r>
              </m:sub>
            </m:sSub>
          </m:e>
        </m:rad>
      </m:oMath>
      <w:r w:rsidR="00F32EC4" w:rsidRPr="00DD6F34">
        <w:rPr>
          <w:rFonts w:cs="B Nazanin"/>
          <w:iCs/>
          <w:sz w:val="20"/>
          <w:szCs w:val="24"/>
          <w:lang w:bidi="fa-IR"/>
        </w:rPr>
        <w:t xml:space="preserve">  </w:t>
      </w:r>
      <w:proofErr w:type="gramStart"/>
      <w:r w:rsidR="00F32EC4" w:rsidRPr="00DD6F34">
        <w:rPr>
          <w:rFonts w:cs="B Nazanin"/>
          <w:iCs/>
          <w:sz w:val="20"/>
          <w:szCs w:val="24"/>
          <w:lang w:bidi="fa-IR"/>
        </w:rPr>
        <w:t xml:space="preserve">  ,</w:t>
      </w:r>
      <w:proofErr w:type="gramEnd"/>
      <w:r w:rsidR="00F32EC4" w:rsidRPr="00DD6F34">
        <w:rPr>
          <w:rFonts w:cs="B Nazanin"/>
          <w:iCs/>
          <w:sz w:val="20"/>
          <w:szCs w:val="24"/>
          <w:lang w:bidi="fa-IR"/>
        </w:rPr>
        <w:t xml:space="preserve">     </w:t>
      </w:r>
      <m:oMath>
        <m:sSub>
          <m:sSubPr>
            <m:ctrlPr>
              <w:rPr>
                <w:rFonts w:ascii="Cambria Math" w:eastAsia="Calibri" w:hAnsi="Cambria Math" w:cs="B Nazanin"/>
                <w:sz w:val="20"/>
                <w:szCs w:val="24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B Nazanin"/>
                <w:sz w:val="20"/>
                <w:szCs w:val="24"/>
                <w:lang w:bidi="fa-IR"/>
              </w:rPr>
              <m:t>∅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B Nazanin"/>
                <w:sz w:val="20"/>
                <w:szCs w:val="24"/>
                <w:lang w:bidi="fa-IR"/>
              </w:rPr>
              <m:t>z</m:t>
            </m:r>
          </m:sub>
        </m:sSub>
      </m:oMath>
      <w:r w:rsidRPr="00DD6F34">
        <w:rPr>
          <w:rFonts w:cs="B Nazanin"/>
          <w:sz w:val="20"/>
          <w:szCs w:val="24"/>
          <w:lang w:bidi="fa-IR"/>
        </w:rPr>
        <w:t xml:space="preserve"> = </w:t>
      </w:r>
      <m:oMath>
        <m:f>
          <m:fPr>
            <m:ctrlPr>
              <w:rPr>
                <w:rFonts w:ascii="Cambria Math" w:hAnsi="Cambria Math" w:cs="B Nazanin"/>
                <w:sz w:val="20"/>
                <w:szCs w:val="24"/>
                <w:lang w:bidi="fa-IR"/>
              </w:rPr>
            </m:ctrlPr>
          </m:fPr>
          <m:num>
            <m:sSub>
              <m:sSubPr>
                <m:ctrlPr>
                  <w:rPr>
                    <w:rFonts w:ascii="Cambria Math" w:hAnsi="Cambria Math" w:cs="B Nazanin"/>
                    <w:sz w:val="20"/>
                    <w:szCs w:val="24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0"/>
                    <w:szCs w:val="24"/>
                    <w:lang w:bidi="fa-IR"/>
                  </w:rPr>
                  <m:t>∅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0"/>
                    <w:szCs w:val="24"/>
                    <w:lang w:bidi="fa-IR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B Nazanin"/>
                <w:sz w:val="20"/>
                <w:szCs w:val="24"/>
                <w:lang w:bidi="fa-IR"/>
              </w:rPr>
              <m:t>1-</m:t>
            </m:r>
            <m:sSub>
              <m:sSubPr>
                <m:ctrlPr>
                  <w:rPr>
                    <w:rFonts w:ascii="Cambria Math" w:hAnsi="Cambria Math" w:cs="B Nazanin"/>
                    <w:sz w:val="20"/>
                    <w:szCs w:val="24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Nazanin"/>
                    <w:sz w:val="20"/>
                    <w:szCs w:val="24"/>
                    <w:lang w:bidi="fa-IR"/>
                  </w:rPr>
                  <m:t>∅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B Nazanin"/>
                    <w:sz w:val="20"/>
                    <w:szCs w:val="24"/>
                    <w:lang w:bidi="fa-IR"/>
                  </w:rPr>
                  <m:t>e</m:t>
                </m:r>
              </m:sub>
            </m:sSub>
          </m:den>
        </m:f>
      </m:oMath>
      <w:r w:rsidR="00F32EC4" w:rsidRPr="00DD6F34">
        <w:rPr>
          <w:rFonts w:cs="B Nazanin"/>
          <w:sz w:val="20"/>
          <w:szCs w:val="24"/>
          <w:lang w:bidi="fa-IR"/>
        </w:rPr>
        <w:t xml:space="preserve">      ,     </w:t>
      </w:r>
      <w:r w:rsidRPr="00DD6F34">
        <w:rPr>
          <w:rFonts w:eastAsia="Calibri" w:cs="B Nazanin"/>
          <w:iCs/>
          <w:sz w:val="20"/>
          <w:szCs w:val="24"/>
          <w:lang w:bidi="fa-IR"/>
        </w:rPr>
        <w:t xml:space="preserve">FZI = </w:t>
      </w:r>
      <m:oMath>
        <m:f>
          <m:fPr>
            <m:ctrlPr>
              <w:rPr>
                <w:rFonts w:ascii="Cambria Math" w:eastAsia="Calibri" w:hAnsi="Cambria Math" w:cs="B Nazanin"/>
                <w:iCs/>
                <w:sz w:val="20"/>
                <w:szCs w:val="24"/>
                <w:lang w:bidi="fa-I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B Nazanin"/>
                <w:sz w:val="20"/>
                <w:szCs w:val="24"/>
                <w:lang w:bidi="fa-IR"/>
              </w:rPr>
              <m:t>RQI</m:t>
            </m:r>
          </m:num>
          <m:den>
            <m:sSub>
              <m:sSubPr>
                <m:ctrlPr>
                  <w:rPr>
                    <w:rFonts w:ascii="Cambria Math" w:eastAsia="Calibri" w:hAnsi="Cambria Math" w:cs="B Nazanin"/>
                    <w:sz w:val="20"/>
                    <w:szCs w:val="24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B Nazanin"/>
                    <w:sz w:val="20"/>
                    <w:szCs w:val="24"/>
                    <w:lang w:bidi="fa-IR"/>
                  </w:rPr>
                  <m:t>∅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B Nazanin"/>
                    <w:sz w:val="20"/>
                    <w:szCs w:val="24"/>
                    <w:lang w:bidi="fa-IR"/>
                  </w:rPr>
                  <m:t>z</m:t>
                </m:r>
              </m:sub>
            </m:sSub>
          </m:den>
        </m:f>
      </m:oMath>
    </w:p>
    <w:p w14:paraId="7D5A6E6C" w14:textId="54E3058A" w:rsidR="00382167" w:rsidRPr="00DD6F34" w:rsidRDefault="007A6736" w:rsidP="00BF3928">
      <w:pPr>
        <w:bidi/>
        <w:rPr>
          <w:rFonts w:eastAsia="Calibri" w:cs="B Nazanin"/>
          <w:sz w:val="20"/>
          <w:szCs w:val="24"/>
          <w:rtl/>
          <w:lang w:bidi="fa-IR"/>
        </w:rPr>
      </w:pPr>
      <w:r w:rsidRPr="00DD6F34">
        <w:rPr>
          <w:rFonts w:cs="B Nazanin" w:hint="cs"/>
          <w:bCs/>
          <w:sz w:val="20"/>
          <w:szCs w:val="24"/>
          <w:rtl/>
          <w:lang w:bidi="fa-IR"/>
        </w:rPr>
        <w:t xml:space="preserve">2. </w:t>
      </w:r>
      <w:r w:rsidR="002A73E9" w:rsidRPr="00DD6F34">
        <w:rPr>
          <w:rFonts w:cs="B Nazanin" w:hint="cs"/>
          <w:bCs/>
          <w:sz w:val="20"/>
          <w:szCs w:val="24"/>
          <w:rtl/>
          <w:lang w:bidi="fa-IR"/>
        </w:rPr>
        <w:t>زون بندی مخزنی با استفاده از روش لورنز</w:t>
      </w:r>
      <w:r w:rsidR="002A5045" w:rsidRPr="00DD6F34">
        <w:rPr>
          <w:rFonts w:cs="B Nazanin" w:hint="cs"/>
          <w:bCs/>
          <w:sz w:val="20"/>
          <w:szCs w:val="24"/>
          <w:rtl/>
          <w:lang w:bidi="fa-IR"/>
        </w:rPr>
        <w:t xml:space="preserve">: </w:t>
      </w:r>
      <w:r w:rsidR="00382167" w:rsidRPr="00DD6F34">
        <w:rPr>
          <w:rFonts w:eastAsia="Calibri" w:cs="B Nazanin" w:hint="cs"/>
          <w:sz w:val="20"/>
          <w:szCs w:val="24"/>
          <w:rtl/>
          <w:lang w:bidi="fa-IR"/>
        </w:rPr>
        <w:t>این روش توسط گانتر و همکاران (</w:t>
      </w:r>
      <w:r w:rsidR="00382167" w:rsidRPr="00DD6F34">
        <w:rPr>
          <w:rFonts w:eastAsia="Calibri" w:cs="B Nazanin"/>
          <w:sz w:val="20"/>
          <w:szCs w:val="24"/>
          <w:lang w:bidi="fa-IR"/>
        </w:rPr>
        <w:t>Gunter et al., 1997</w:t>
      </w:r>
      <w:r w:rsidR="00382167" w:rsidRPr="00DD6F34">
        <w:rPr>
          <w:rFonts w:eastAsia="Calibri" w:cs="B Nazanin" w:hint="cs"/>
          <w:sz w:val="20"/>
          <w:szCs w:val="24"/>
          <w:rtl/>
          <w:lang w:bidi="fa-IR"/>
        </w:rPr>
        <w:t>) ارائه‌شده است. داده های ورودی‌ در این روش شامل داده‌های تخلخل و تراوایی مغزه است که با استفاده از روابط زیر، در پارامتر ظرفیت جریان (</w:t>
      </w:r>
      <w:r w:rsidR="00382167" w:rsidRPr="00DD6F34">
        <w:rPr>
          <w:rFonts w:eastAsia="Calibri" w:cs="B Nazanin"/>
          <w:sz w:val="20"/>
          <w:szCs w:val="24"/>
          <w:lang w:bidi="fa-IR"/>
        </w:rPr>
        <w:t>KH</w:t>
      </w:r>
      <w:r w:rsidR="00382167" w:rsidRPr="00DD6F34">
        <w:rPr>
          <w:rFonts w:eastAsia="Calibri" w:cs="B Nazanin" w:hint="cs"/>
          <w:sz w:val="20"/>
          <w:szCs w:val="24"/>
          <w:rtl/>
          <w:lang w:bidi="fa-IR"/>
        </w:rPr>
        <w:t>) و ظرفیت ذخیره (</w:t>
      </w:r>
      <w:proofErr w:type="spellStart"/>
      <w:r w:rsidR="00382167" w:rsidRPr="00DD6F34">
        <w:rPr>
          <w:rFonts w:eastAsia="Calibri" w:cs="B Nazanin"/>
          <w:sz w:val="20"/>
          <w:szCs w:val="24"/>
          <w:lang w:bidi="fa-IR"/>
        </w:rPr>
        <w:t>PhiH</w:t>
      </w:r>
      <w:proofErr w:type="spellEnd"/>
      <w:r w:rsidR="00382167" w:rsidRPr="00DD6F34">
        <w:rPr>
          <w:rFonts w:eastAsia="Calibri" w:cs="B Nazanin" w:hint="cs"/>
          <w:sz w:val="20"/>
          <w:szCs w:val="24"/>
          <w:rtl/>
          <w:lang w:bidi="fa-IR"/>
        </w:rPr>
        <w:t xml:space="preserve">) را می توان محاسبه نمود: </w:t>
      </w:r>
    </w:p>
    <w:p w14:paraId="114B20DF" w14:textId="77777777" w:rsidR="00382167" w:rsidRPr="00DD6F34" w:rsidRDefault="00382167" w:rsidP="00BF3928">
      <w:pPr>
        <w:spacing w:after="160"/>
        <w:jc w:val="left"/>
        <w:rPr>
          <w:rFonts w:eastAsia="Calibri" w:cs="B Nazanin"/>
          <w:sz w:val="20"/>
          <w:szCs w:val="24"/>
          <w:vertAlign w:val="subscript"/>
          <w:rtl/>
          <w:lang w:bidi="fa-IR"/>
        </w:rPr>
      </w:pPr>
      <w:proofErr w:type="spellStart"/>
      <w:r w:rsidRPr="00DD6F34">
        <w:rPr>
          <w:rFonts w:eastAsia="Calibri" w:cs="B Nazanin"/>
          <w:sz w:val="20"/>
          <w:szCs w:val="24"/>
          <w:lang w:bidi="fa-IR"/>
        </w:rPr>
        <w:t>KH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cum</w:t>
      </w:r>
      <w:proofErr w:type="spellEnd"/>
      <w:r w:rsidRPr="00DD6F34">
        <w:rPr>
          <w:rFonts w:eastAsia="Calibri" w:cs="B Nazanin"/>
          <w:sz w:val="20"/>
          <w:szCs w:val="24"/>
          <w:lang w:bidi="fa-IR"/>
        </w:rPr>
        <w:t>= K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1</w:t>
      </w:r>
      <w:r w:rsidRPr="00DD6F34">
        <w:rPr>
          <w:rFonts w:eastAsia="Calibri" w:cs="B Nazanin"/>
          <w:sz w:val="20"/>
          <w:szCs w:val="24"/>
          <w:lang w:bidi="fa-IR"/>
        </w:rPr>
        <w:t xml:space="preserve"> (h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1</w:t>
      </w:r>
      <w:r w:rsidRPr="00DD6F34">
        <w:rPr>
          <w:rFonts w:eastAsia="Calibri" w:cs="B Nazanin"/>
          <w:sz w:val="20"/>
          <w:szCs w:val="24"/>
          <w:lang w:bidi="fa-IR"/>
        </w:rPr>
        <w:t>-h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0</w:t>
      </w:r>
      <w:r w:rsidRPr="00DD6F34">
        <w:rPr>
          <w:rFonts w:eastAsia="Calibri" w:cs="B Nazanin"/>
          <w:sz w:val="20"/>
          <w:szCs w:val="24"/>
          <w:lang w:bidi="fa-IR"/>
        </w:rPr>
        <w:t>)/</w:t>
      </w:r>
      <w:proofErr w:type="spellStart"/>
      <w:r w:rsidRPr="00DD6F34">
        <w:rPr>
          <w:rFonts w:eastAsia="Calibri" w:cs="B Nazanin"/>
          <w:sz w:val="20"/>
          <w:szCs w:val="24"/>
          <w:lang w:bidi="fa-IR"/>
        </w:rPr>
        <w:t>Kh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total</w:t>
      </w:r>
      <w:proofErr w:type="spellEnd"/>
      <w:r w:rsidRPr="00DD6F34">
        <w:rPr>
          <w:rFonts w:eastAsia="Calibri" w:cs="B Nazanin"/>
          <w:sz w:val="20"/>
          <w:szCs w:val="24"/>
          <w:lang w:bidi="fa-IR"/>
        </w:rPr>
        <w:t xml:space="preserve"> + K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2</w:t>
      </w:r>
      <w:r w:rsidRPr="00DD6F34">
        <w:rPr>
          <w:rFonts w:eastAsia="Calibri" w:cs="B Nazanin"/>
          <w:sz w:val="20"/>
          <w:szCs w:val="24"/>
          <w:lang w:bidi="fa-IR"/>
        </w:rPr>
        <w:t xml:space="preserve"> (h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2</w:t>
      </w:r>
      <w:r w:rsidRPr="00DD6F34">
        <w:rPr>
          <w:rFonts w:eastAsia="Calibri" w:cs="B Nazanin"/>
          <w:sz w:val="20"/>
          <w:szCs w:val="24"/>
          <w:lang w:bidi="fa-IR"/>
        </w:rPr>
        <w:t>-h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1</w:t>
      </w:r>
      <w:r w:rsidRPr="00DD6F34">
        <w:rPr>
          <w:rFonts w:eastAsia="Calibri" w:cs="B Nazanin"/>
          <w:sz w:val="20"/>
          <w:szCs w:val="24"/>
          <w:lang w:bidi="fa-IR"/>
        </w:rPr>
        <w:t>)/</w:t>
      </w:r>
      <w:proofErr w:type="spellStart"/>
      <w:r w:rsidRPr="00DD6F34">
        <w:rPr>
          <w:rFonts w:eastAsia="Calibri" w:cs="B Nazanin"/>
          <w:sz w:val="20"/>
          <w:szCs w:val="24"/>
          <w:lang w:bidi="fa-IR"/>
        </w:rPr>
        <w:t>Kh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total</w:t>
      </w:r>
      <w:proofErr w:type="spellEnd"/>
      <w:r w:rsidRPr="00DD6F34">
        <w:rPr>
          <w:rFonts w:eastAsia="Calibri" w:cs="B Nazanin"/>
          <w:sz w:val="20"/>
          <w:szCs w:val="24"/>
          <w:lang w:bidi="fa-IR"/>
        </w:rPr>
        <w:t xml:space="preserve"> +…. + </w:t>
      </w:r>
      <w:proofErr w:type="spellStart"/>
      <w:r w:rsidRPr="00DD6F34">
        <w:rPr>
          <w:rFonts w:eastAsia="Calibri" w:cs="B Nazanin"/>
          <w:sz w:val="20"/>
          <w:szCs w:val="24"/>
          <w:lang w:bidi="fa-IR"/>
        </w:rPr>
        <w:t>K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n</w:t>
      </w:r>
      <w:proofErr w:type="spellEnd"/>
      <w:r w:rsidRPr="00DD6F34">
        <w:rPr>
          <w:rFonts w:eastAsia="Calibri" w:cs="B Nazanin"/>
          <w:sz w:val="20"/>
          <w:szCs w:val="24"/>
          <w:lang w:bidi="fa-IR"/>
        </w:rPr>
        <w:t xml:space="preserve"> (h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n</w:t>
      </w:r>
      <w:r w:rsidRPr="00DD6F34">
        <w:rPr>
          <w:rFonts w:eastAsia="Calibri" w:cs="B Nazanin"/>
          <w:sz w:val="20"/>
          <w:szCs w:val="24"/>
          <w:lang w:bidi="fa-IR"/>
        </w:rPr>
        <w:t>-h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n-1</w:t>
      </w:r>
      <w:r w:rsidRPr="00DD6F34">
        <w:rPr>
          <w:rFonts w:eastAsia="Calibri" w:cs="B Nazanin"/>
          <w:sz w:val="20"/>
          <w:szCs w:val="24"/>
          <w:lang w:bidi="fa-IR"/>
        </w:rPr>
        <w:t>)/</w:t>
      </w:r>
      <w:proofErr w:type="spellStart"/>
      <w:r w:rsidRPr="00DD6F34">
        <w:rPr>
          <w:rFonts w:eastAsia="Calibri" w:cs="B Nazanin"/>
          <w:sz w:val="20"/>
          <w:szCs w:val="24"/>
          <w:lang w:bidi="fa-IR"/>
        </w:rPr>
        <w:t>Kh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total</w:t>
      </w:r>
      <w:proofErr w:type="spellEnd"/>
      <w:r w:rsidRPr="00DD6F34">
        <w:rPr>
          <w:rFonts w:eastAsia="Calibri" w:cs="B Nazanin"/>
          <w:sz w:val="20"/>
          <w:szCs w:val="24"/>
          <w:vertAlign w:val="subscript"/>
          <w:lang w:bidi="fa-IR"/>
        </w:rPr>
        <w:t xml:space="preserve"> </w:t>
      </w:r>
    </w:p>
    <w:p w14:paraId="0A38B367" w14:textId="77777777" w:rsidR="00382167" w:rsidRPr="00DD6F34" w:rsidRDefault="00382167" w:rsidP="00BF3928">
      <w:pPr>
        <w:spacing w:after="160"/>
        <w:rPr>
          <w:rFonts w:eastAsia="Calibri" w:cs="B Nazanin"/>
          <w:sz w:val="20"/>
          <w:szCs w:val="24"/>
          <w:rtl/>
          <w:lang w:bidi="fa-IR"/>
        </w:rPr>
      </w:pPr>
      <w:proofErr w:type="spellStart"/>
      <w:r w:rsidRPr="00DD6F34">
        <w:rPr>
          <w:rFonts w:eastAsia="Calibri" w:cs="B Nazanin"/>
          <w:sz w:val="20"/>
          <w:szCs w:val="24"/>
          <w:lang w:bidi="fa-IR"/>
        </w:rPr>
        <w:t>PhiH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cum</w:t>
      </w:r>
      <w:proofErr w:type="spellEnd"/>
      <w:r w:rsidRPr="00DD6F34">
        <w:rPr>
          <w:rFonts w:eastAsia="Calibri" w:cs="B Nazanin"/>
          <w:sz w:val="20"/>
          <w:szCs w:val="24"/>
          <w:lang w:bidi="fa-IR"/>
        </w:rPr>
        <w:t>= Ф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1</w:t>
      </w:r>
      <w:r w:rsidRPr="00DD6F34">
        <w:rPr>
          <w:rFonts w:eastAsia="Calibri" w:cs="B Nazanin"/>
          <w:sz w:val="20"/>
          <w:szCs w:val="24"/>
          <w:lang w:bidi="fa-IR"/>
        </w:rPr>
        <w:t xml:space="preserve"> (h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1</w:t>
      </w:r>
      <w:r w:rsidRPr="00DD6F34">
        <w:rPr>
          <w:rFonts w:eastAsia="Calibri" w:cs="B Nazanin"/>
          <w:sz w:val="20"/>
          <w:szCs w:val="24"/>
          <w:lang w:bidi="fa-IR"/>
        </w:rPr>
        <w:t>-h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0</w:t>
      </w:r>
      <w:r w:rsidRPr="00DD6F34">
        <w:rPr>
          <w:rFonts w:eastAsia="Calibri" w:cs="B Nazanin"/>
          <w:sz w:val="20"/>
          <w:szCs w:val="24"/>
          <w:lang w:bidi="fa-IR"/>
        </w:rPr>
        <w:t>)/</w:t>
      </w:r>
      <w:proofErr w:type="spellStart"/>
      <w:r w:rsidRPr="00DD6F34">
        <w:rPr>
          <w:rFonts w:eastAsia="Calibri" w:cs="B Nazanin"/>
          <w:sz w:val="20"/>
          <w:szCs w:val="24"/>
          <w:lang w:bidi="fa-IR"/>
        </w:rPr>
        <w:t>Фh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total</w:t>
      </w:r>
      <w:proofErr w:type="spellEnd"/>
      <w:r w:rsidRPr="00DD6F34">
        <w:rPr>
          <w:rFonts w:eastAsia="Calibri" w:cs="B Nazanin"/>
          <w:sz w:val="20"/>
          <w:szCs w:val="24"/>
          <w:vertAlign w:val="subscript"/>
          <w:lang w:bidi="fa-IR"/>
        </w:rPr>
        <w:t xml:space="preserve"> </w:t>
      </w:r>
      <w:r w:rsidRPr="00DD6F34">
        <w:rPr>
          <w:rFonts w:eastAsia="Calibri" w:cs="B Nazanin"/>
          <w:sz w:val="20"/>
          <w:szCs w:val="24"/>
          <w:lang w:bidi="fa-IR"/>
        </w:rPr>
        <w:t>+ Ф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2</w:t>
      </w:r>
      <w:r w:rsidRPr="00DD6F34">
        <w:rPr>
          <w:rFonts w:eastAsia="Calibri" w:cs="B Nazanin"/>
          <w:sz w:val="20"/>
          <w:szCs w:val="24"/>
          <w:lang w:bidi="fa-IR"/>
        </w:rPr>
        <w:t xml:space="preserve"> (h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2</w:t>
      </w:r>
      <w:r w:rsidRPr="00DD6F34">
        <w:rPr>
          <w:rFonts w:eastAsia="Calibri" w:cs="B Nazanin"/>
          <w:sz w:val="20"/>
          <w:szCs w:val="24"/>
          <w:lang w:bidi="fa-IR"/>
        </w:rPr>
        <w:t>-h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1</w:t>
      </w:r>
      <w:r w:rsidRPr="00DD6F34">
        <w:rPr>
          <w:rFonts w:eastAsia="Calibri" w:cs="B Nazanin"/>
          <w:sz w:val="20"/>
          <w:szCs w:val="24"/>
          <w:lang w:bidi="fa-IR"/>
        </w:rPr>
        <w:t>)/</w:t>
      </w:r>
      <w:proofErr w:type="spellStart"/>
      <w:r w:rsidRPr="00DD6F34">
        <w:rPr>
          <w:rFonts w:eastAsia="Calibri" w:cs="B Nazanin"/>
          <w:sz w:val="20"/>
          <w:szCs w:val="24"/>
          <w:lang w:bidi="fa-IR"/>
        </w:rPr>
        <w:t>Фh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total</w:t>
      </w:r>
      <w:proofErr w:type="spellEnd"/>
      <w:r w:rsidRPr="00DD6F34">
        <w:rPr>
          <w:rFonts w:eastAsia="Calibri" w:cs="B Nazanin"/>
          <w:sz w:val="20"/>
          <w:szCs w:val="24"/>
          <w:vertAlign w:val="subscript"/>
          <w:lang w:bidi="fa-IR"/>
        </w:rPr>
        <w:t xml:space="preserve"> </w:t>
      </w:r>
      <w:r w:rsidRPr="00DD6F34">
        <w:rPr>
          <w:rFonts w:eastAsia="Calibri" w:cs="B Nazanin"/>
          <w:sz w:val="20"/>
          <w:szCs w:val="24"/>
          <w:lang w:bidi="fa-IR"/>
        </w:rPr>
        <w:t xml:space="preserve">+…. + </w:t>
      </w:r>
      <w:proofErr w:type="spellStart"/>
      <w:r w:rsidRPr="00DD6F34">
        <w:rPr>
          <w:rFonts w:eastAsia="Calibri" w:cs="B Nazanin"/>
          <w:sz w:val="20"/>
          <w:szCs w:val="24"/>
          <w:lang w:bidi="fa-IR"/>
        </w:rPr>
        <w:t>Ф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n</w:t>
      </w:r>
      <w:proofErr w:type="spellEnd"/>
      <w:r w:rsidRPr="00DD6F34">
        <w:rPr>
          <w:rFonts w:eastAsia="Calibri" w:cs="B Nazanin"/>
          <w:sz w:val="20"/>
          <w:szCs w:val="24"/>
          <w:lang w:bidi="fa-IR"/>
        </w:rPr>
        <w:t xml:space="preserve"> (h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n</w:t>
      </w:r>
      <w:r w:rsidRPr="00DD6F34">
        <w:rPr>
          <w:rFonts w:eastAsia="Calibri" w:cs="B Nazanin"/>
          <w:sz w:val="20"/>
          <w:szCs w:val="24"/>
          <w:lang w:bidi="fa-IR"/>
        </w:rPr>
        <w:t>-h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n-1</w:t>
      </w:r>
      <w:r w:rsidRPr="00DD6F34">
        <w:rPr>
          <w:rFonts w:eastAsia="Calibri" w:cs="B Nazanin"/>
          <w:sz w:val="20"/>
          <w:szCs w:val="24"/>
          <w:lang w:bidi="fa-IR"/>
        </w:rPr>
        <w:t>)/</w:t>
      </w:r>
      <w:proofErr w:type="spellStart"/>
      <w:r w:rsidRPr="00DD6F34">
        <w:rPr>
          <w:rFonts w:eastAsia="Calibri" w:cs="B Nazanin"/>
          <w:sz w:val="20"/>
          <w:szCs w:val="24"/>
          <w:lang w:bidi="fa-IR"/>
        </w:rPr>
        <w:t>Фh</w:t>
      </w:r>
      <w:r w:rsidRPr="00DD6F34">
        <w:rPr>
          <w:rFonts w:eastAsia="Calibri" w:cs="B Nazanin"/>
          <w:sz w:val="20"/>
          <w:szCs w:val="24"/>
          <w:vertAlign w:val="subscript"/>
          <w:lang w:bidi="fa-IR"/>
        </w:rPr>
        <w:t>total</w:t>
      </w:r>
      <w:proofErr w:type="spellEnd"/>
      <w:r w:rsidRPr="00DD6F34">
        <w:rPr>
          <w:rFonts w:eastAsia="Calibri" w:cs="B Nazanin" w:hint="cs"/>
          <w:sz w:val="20"/>
          <w:szCs w:val="24"/>
          <w:rtl/>
          <w:lang w:bidi="fa-IR"/>
        </w:rPr>
        <w:t xml:space="preserve"> </w:t>
      </w:r>
    </w:p>
    <w:p w14:paraId="7A29463B" w14:textId="79AAC2BC" w:rsidR="00B626F7" w:rsidRPr="00DD6F34" w:rsidRDefault="002A5045" w:rsidP="00BF3928">
      <w:pPr>
        <w:bidi/>
        <w:rPr>
          <w:rFonts w:cs="B Nazanin"/>
          <w:sz w:val="20"/>
          <w:szCs w:val="24"/>
          <w:rtl/>
        </w:rPr>
      </w:pPr>
      <w:r w:rsidRPr="00DD6F34">
        <w:rPr>
          <w:rFonts w:cs="B Nazanin" w:hint="cs"/>
          <w:bCs/>
          <w:sz w:val="20"/>
          <w:szCs w:val="24"/>
          <w:rtl/>
          <w:lang w:bidi="fa-IR"/>
        </w:rPr>
        <w:t xml:space="preserve">3. </w:t>
      </w:r>
      <w:r w:rsidR="002A73E9" w:rsidRPr="00DD6F34">
        <w:rPr>
          <w:rFonts w:cs="B Nazanin" w:hint="cs"/>
          <w:bCs/>
          <w:sz w:val="20"/>
          <w:szCs w:val="24"/>
          <w:rtl/>
          <w:lang w:bidi="fa-IR"/>
        </w:rPr>
        <w:t>چینه نگاری سکانسی</w:t>
      </w:r>
      <w:r w:rsidRPr="00DD6F34">
        <w:rPr>
          <w:rFonts w:cs="B Nazanin" w:hint="cs"/>
          <w:bCs/>
          <w:sz w:val="20"/>
          <w:szCs w:val="24"/>
          <w:rtl/>
          <w:lang w:bidi="fa-IR"/>
        </w:rPr>
        <w:t xml:space="preserve">: </w:t>
      </w:r>
      <w:r w:rsidR="00B626F7" w:rsidRPr="00DD6F34">
        <w:rPr>
          <w:rFonts w:cs="B Nazanin" w:hint="cs"/>
          <w:sz w:val="20"/>
          <w:szCs w:val="24"/>
          <w:rtl/>
        </w:rPr>
        <w:t xml:space="preserve">از </w:t>
      </w:r>
      <w:r w:rsidR="00B626F7" w:rsidRPr="00DD6F34">
        <w:rPr>
          <w:rFonts w:cs="B Nazanin"/>
          <w:sz w:val="20"/>
          <w:szCs w:val="24"/>
          <w:rtl/>
        </w:rPr>
        <w:t>روش چ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 w:hint="eastAsia"/>
          <w:sz w:val="20"/>
          <w:szCs w:val="24"/>
          <w:rtl/>
        </w:rPr>
        <w:t>نه</w:t>
      </w:r>
      <w:r w:rsidR="00B626F7" w:rsidRPr="00DD6F34">
        <w:rPr>
          <w:rFonts w:cs="B Nazanin"/>
          <w:sz w:val="20"/>
          <w:szCs w:val="24"/>
          <w:rtl/>
        </w:rPr>
        <w:t xml:space="preserve"> </w:t>
      </w:r>
      <w:r w:rsidR="00B626F7" w:rsidRPr="00DD6F34">
        <w:rPr>
          <w:rFonts w:cs="B Nazanin" w:hint="cs"/>
          <w:sz w:val="20"/>
          <w:szCs w:val="24"/>
          <w:rtl/>
        </w:rPr>
        <w:t>نگاری سکانسی</w:t>
      </w:r>
      <w:r w:rsidR="00B626F7" w:rsidRPr="00DD6F34">
        <w:rPr>
          <w:rFonts w:cs="B Nazanin"/>
          <w:sz w:val="20"/>
          <w:szCs w:val="24"/>
          <w:rtl/>
        </w:rPr>
        <w:t xml:space="preserve"> </w:t>
      </w:r>
      <w:r w:rsidR="00B626F7" w:rsidRPr="00DD6F34">
        <w:rPr>
          <w:rFonts w:cs="B Nazanin" w:hint="cs"/>
          <w:sz w:val="20"/>
          <w:szCs w:val="24"/>
          <w:rtl/>
        </w:rPr>
        <w:t>پیشرونده-پسرونده</w:t>
      </w:r>
      <w:r w:rsidR="00B626F7" w:rsidRPr="00DD6F34">
        <w:rPr>
          <w:rFonts w:cs="B Nazanin"/>
          <w:sz w:val="20"/>
          <w:szCs w:val="24"/>
          <w:rtl/>
        </w:rPr>
        <w:t xml:space="preserve"> (</w:t>
      </w:r>
      <w:r w:rsidR="00B626F7" w:rsidRPr="00DD6F34">
        <w:rPr>
          <w:rFonts w:cs="B Nazanin"/>
          <w:sz w:val="20"/>
          <w:szCs w:val="24"/>
          <w:lang w:bidi="fa-IR"/>
        </w:rPr>
        <w:t>T-R</w:t>
      </w:r>
      <w:r w:rsidR="00B626F7" w:rsidRPr="00DD6F34">
        <w:rPr>
          <w:rFonts w:cs="B Nazanin"/>
          <w:sz w:val="20"/>
          <w:szCs w:val="24"/>
          <w:rtl/>
        </w:rPr>
        <w:t>) برا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/>
          <w:sz w:val="20"/>
          <w:szCs w:val="24"/>
          <w:rtl/>
        </w:rPr>
        <w:t xml:space="preserve"> تما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 w:hint="eastAsia"/>
          <w:sz w:val="20"/>
          <w:szCs w:val="24"/>
          <w:rtl/>
        </w:rPr>
        <w:t>ز</w:t>
      </w:r>
      <w:r w:rsidR="00B626F7" w:rsidRPr="00DD6F34">
        <w:rPr>
          <w:rFonts w:cs="B Nazanin"/>
          <w:sz w:val="20"/>
          <w:szCs w:val="24"/>
          <w:rtl/>
        </w:rPr>
        <w:t xml:space="preserve"> </w:t>
      </w:r>
      <w:r w:rsidR="00B626F7" w:rsidRPr="00DD6F34">
        <w:rPr>
          <w:rFonts w:cs="B Nazanin" w:hint="cs"/>
          <w:sz w:val="20"/>
          <w:szCs w:val="24"/>
          <w:rtl/>
        </w:rPr>
        <w:t>سکانس های رسوبی رده سوم</w:t>
      </w:r>
      <w:r w:rsidR="00B626F7" w:rsidRPr="00DD6F34">
        <w:rPr>
          <w:rFonts w:cs="B Nazanin"/>
          <w:sz w:val="20"/>
          <w:szCs w:val="24"/>
          <w:rtl/>
        </w:rPr>
        <w:t xml:space="preserve"> </w:t>
      </w:r>
      <w:r w:rsidR="00B626F7" w:rsidRPr="00DD6F34">
        <w:rPr>
          <w:rFonts w:cs="B Nazanin" w:hint="cs"/>
          <w:sz w:val="20"/>
          <w:szCs w:val="24"/>
          <w:rtl/>
        </w:rPr>
        <w:t xml:space="preserve">سازند سروک </w:t>
      </w:r>
      <w:r w:rsidR="00B626F7" w:rsidRPr="00DD6F34">
        <w:rPr>
          <w:rFonts w:cs="B Nazanin"/>
          <w:sz w:val="20"/>
          <w:szCs w:val="24"/>
          <w:rtl/>
        </w:rPr>
        <w:t xml:space="preserve">استفاده </w:t>
      </w:r>
      <w:r w:rsidR="00B626F7" w:rsidRPr="00DD6F34">
        <w:rPr>
          <w:rFonts w:cs="B Nazanin" w:hint="cs"/>
          <w:sz w:val="20"/>
          <w:szCs w:val="24"/>
          <w:rtl/>
        </w:rPr>
        <w:t xml:space="preserve">شد </w:t>
      </w:r>
      <w:r w:rsidR="00B626F7" w:rsidRPr="00DD6F34">
        <w:rPr>
          <w:rFonts w:cs="B Nazanin"/>
          <w:sz w:val="20"/>
          <w:szCs w:val="24"/>
          <w:lang w:bidi="fa-IR"/>
        </w:rPr>
        <w:t>(Embry 2002; Catuneanu et al. 2011)</w:t>
      </w:r>
      <w:r w:rsidR="00B626F7" w:rsidRPr="00DD6F34">
        <w:rPr>
          <w:rFonts w:cs="B Nazanin" w:hint="cs"/>
          <w:sz w:val="20"/>
          <w:szCs w:val="24"/>
          <w:rtl/>
          <w:lang w:bidi="fa-IR"/>
        </w:rPr>
        <w:t xml:space="preserve">. </w:t>
      </w:r>
      <w:r w:rsidR="00B626F7" w:rsidRPr="00DD6F34">
        <w:rPr>
          <w:rFonts w:cs="B Nazanin"/>
          <w:sz w:val="20"/>
          <w:szCs w:val="24"/>
          <w:rtl/>
        </w:rPr>
        <w:t xml:space="preserve">سطوح </w:t>
      </w:r>
      <w:r w:rsidR="00B626F7" w:rsidRPr="00DD6F34">
        <w:rPr>
          <w:rFonts w:cs="B Nazanin" w:hint="cs"/>
          <w:sz w:val="20"/>
          <w:szCs w:val="24"/>
          <w:rtl/>
        </w:rPr>
        <w:t>سکانسی</w:t>
      </w:r>
      <w:r w:rsidR="00B626F7" w:rsidRPr="00DD6F34">
        <w:rPr>
          <w:rFonts w:cs="B Nazanin"/>
          <w:sz w:val="20"/>
          <w:szCs w:val="24"/>
          <w:rtl/>
        </w:rPr>
        <w:t xml:space="preserve"> کل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 w:hint="eastAsia"/>
          <w:sz w:val="20"/>
          <w:szCs w:val="24"/>
          <w:rtl/>
        </w:rPr>
        <w:t>د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/>
          <w:sz w:val="20"/>
          <w:szCs w:val="24"/>
          <w:rtl/>
        </w:rPr>
        <w:t xml:space="preserve"> (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 w:hint="eastAsia"/>
          <w:sz w:val="20"/>
          <w:szCs w:val="24"/>
          <w:rtl/>
        </w:rPr>
        <w:t>عن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/>
          <w:sz w:val="20"/>
          <w:szCs w:val="24"/>
          <w:rtl/>
        </w:rPr>
        <w:t xml:space="preserve"> سطوح حداکثر س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 w:hint="eastAsia"/>
          <w:sz w:val="20"/>
          <w:szCs w:val="24"/>
          <w:rtl/>
        </w:rPr>
        <w:t>لاب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/>
          <w:sz w:val="20"/>
          <w:szCs w:val="24"/>
          <w:rtl/>
        </w:rPr>
        <w:t xml:space="preserve"> و مرزها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/>
          <w:sz w:val="20"/>
          <w:szCs w:val="24"/>
          <w:rtl/>
        </w:rPr>
        <w:t xml:space="preserve"> </w:t>
      </w:r>
      <w:r w:rsidR="00B626F7" w:rsidRPr="00DD6F34">
        <w:rPr>
          <w:rFonts w:cs="B Nazanin" w:hint="cs"/>
          <w:sz w:val="20"/>
          <w:szCs w:val="24"/>
          <w:rtl/>
        </w:rPr>
        <w:t>سکانسی</w:t>
      </w:r>
      <w:r w:rsidR="00B626F7" w:rsidRPr="00DD6F34">
        <w:rPr>
          <w:rFonts w:cs="B Nazanin"/>
          <w:sz w:val="20"/>
          <w:szCs w:val="24"/>
          <w:rtl/>
        </w:rPr>
        <w:t>) با استفاده از</w:t>
      </w:r>
      <w:r w:rsidR="00B626F7" w:rsidRPr="00DD6F34">
        <w:rPr>
          <w:rFonts w:cs="B Nazanin" w:hint="cs"/>
          <w:sz w:val="20"/>
          <w:szCs w:val="24"/>
          <w:rtl/>
        </w:rPr>
        <w:t xml:space="preserve"> شواهد مربوط به تغییرات عمودی</w:t>
      </w:r>
      <w:r w:rsidR="00B626F7" w:rsidRPr="00DD6F34">
        <w:rPr>
          <w:rFonts w:cs="B Nazanin"/>
          <w:sz w:val="20"/>
          <w:szCs w:val="24"/>
          <w:rtl/>
        </w:rPr>
        <w:t xml:space="preserve"> رخساره‌ها و سنگ‌شناسی، </w:t>
      </w:r>
      <w:r w:rsidR="00B626F7" w:rsidRPr="00DD6F34">
        <w:rPr>
          <w:rFonts w:cs="B Nazanin" w:hint="cs"/>
          <w:sz w:val="20"/>
          <w:szCs w:val="24"/>
          <w:rtl/>
        </w:rPr>
        <w:t xml:space="preserve">لاگ‌های </w:t>
      </w:r>
      <w:r w:rsidR="00B626F7" w:rsidRPr="00DD6F34">
        <w:rPr>
          <w:rFonts w:cs="B Nazanin"/>
          <w:sz w:val="20"/>
          <w:szCs w:val="24"/>
          <w:rtl/>
        </w:rPr>
        <w:t>پتروف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 w:hint="eastAsia"/>
          <w:sz w:val="20"/>
          <w:szCs w:val="24"/>
          <w:rtl/>
        </w:rPr>
        <w:t>ز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 w:hint="eastAsia"/>
          <w:sz w:val="20"/>
          <w:szCs w:val="24"/>
          <w:rtl/>
        </w:rPr>
        <w:t>ک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/>
          <w:sz w:val="20"/>
          <w:szCs w:val="24"/>
          <w:rtl/>
        </w:rPr>
        <w:t xml:space="preserve"> و برخ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/>
          <w:sz w:val="20"/>
          <w:szCs w:val="24"/>
          <w:rtl/>
        </w:rPr>
        <w:t xml:space="preserve"> شاخص</w:t>
      </w:r>
      <w:r w:rsidR="00B626F7" w:rsidRPr="00DD6F34">
        <w:rPr>
          <w:rFonts w:cs="B Nazanin"/>
          <w:sz w:val="20"/>
          <w:szCs w:val="24"/>
          <w:rtl/>
        </w:rPr>
        <w:softHyphen/>
        <w:t>ها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/>
          <w:sz w:val="20"/>
          <w:szCs w:val="24"/>
          <w:rtl/>
        </w:rPr>
        <w:t xml:space="preserve"> اول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 w:hint="eastAsia"/>
          <w:sz w:val="20"/>
          <w:szCs w:val="24"/>
          <w:rtl/>
        </w:rPr>
        <w:t>ه</w:t>
      </w:r>
      <w:r w:rsidR="00B626F7" w:rsidRPr="00DD6F34">
        <w:rPr>
          <w:rFonts w:cs="B Nazanin"/>
          <w:sz w:val="20"/>
          <w:szCs w:val="24"/>
          <w:rtl/>
        </w:rPr>
        <w:t xml:space="preserve"> د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 w:hint="eastAsia"/>
          <w:sz w:val="20"/>
          <w:szCs w:val="24"/>
          <w:rtl/>
        </w:rPr>
        <w:t>اژنت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 w:hint="eastAsia"/>
          <w:sz w:val="20"/>
          <w:szCs w:val="24"/>
          <w:rtl/>
        </w:rPr>
        <w:t>ک</w:t>
      </w:r>
      <w:r w:rsidR="00B626F7" w:rsidRPr="00DD6F34">
        <w:rPr>
          <w:rFonts w:cs="B Nazanin" w:hint="cs"/>
          <w:sz w:val="20"/>
          <w:szCs w:val="24"/>
          <w:rtl/>
        </w:rPr>
        <w:t>ی</w:t>
      </w:r>
      <w:r w:rsidR="00B626F7" w:rsidRPr="00DD6F34">
        <w:rPr>
          <w:rFonts w:cs="B Nazanin"/>
          <w:sz w:val="20"/>
          <w:szCs w:val="24"/>
          <w:rtl/>
        </w:rPr>
        <w:t xml:space="preserve"> </w:t>
      </w:r>
      <w:r w:rsidR="00B626F7" w:rsidRPr="00DD6F34">
        <w:rPr>
          <w:rFonts w:cs="B Nazanin" w:hint="cs"/>
          <w:sz w:val="20"/>
          <w:szCs w:val="24"/>
          <w:rtl/>
        </w:rPr>
        <w:t>مرتبط با ناپیوستگی های فرس</w:t>
      </w:r>
      <w:r w:rsidR="00E97F0B" w:rsidRPr="00DD6F34">
        <w:rPr>
          <w:rFonts w:cs="B Nazanin" w:hint="cs"/>
          <w:sz w:val="20"/>
          <w:szCs w:val="24"/>
          <w:rtl/>
        </w:rPr>
        <w:t>ا</w:t>
      </w:r>
      <w:r w:rsidR="00B626F7" w:rsidRPr="00DD6F34">
        <w:rPr>
          <w:rFonts w:cs="B Nazanin" w:hint="cs"/>
          <w:sz w:val="20"/>
          <w:szCs w:val="24"/>
          <w:rtl/>
        </w:rPr>
        <w:t xml:space="preserve">یشی مشخص گردیده اند </w:t>
      </w:r>
      <w:r w:rsidR="00B626F7" w:rsidRPr="00DD6F34">
        <w:rPr>
          <w:rFonts w:cs="B Nazanin"/>
          <w:sz w:val="20"/>
          <w:szCs w:val="24"/>
        </w:rPr>
        <w:t xml:space="preserve"> </w:t>
      </w:r>
      <w:proofErr w:type="spellStart"/>
      <w:r w:rsidR="00B626F7" w:rsidRPr="00DD6F34">
        <w:rPr>
          <w:rFonts w:cs="B Nazanin"/>
          <w:sz w:val="20"/>
          <w:szCs w:val="24"/>
          <w:lang w:bidi="fa-IR"/>
        </w:rPr>
        <w:t>Posamentire</w:t>
      </w:r>
      <w:proofErr w:type="spellEnd"/>
      <w:r w:rsidR="00B626F7" w:rsidRPr="00DD6F34">
        <w:rPr>
          <w:rFonts w:cs="B Nazanin"/>
          <w:sz w:val="20"/>
          <w:szCs w:val="24"/>
          <w:lang w:bidi="fa-IR"/>
        </w:rPr>
        <w:t xml:space="preserve"> and Vail 1988)</w:t>
      </w:r>
      <w:r w:rsidR="00B626F7" w:rsidRPr="00DD6F34">
        <w:rPr>
          <w:rFonts w:cs="B Nazanin"/>
          <w:sz w:val="20"/>
          <w:szCs w:val="24"/>
          <w:rtl/>
        </w:rPr>
        <w:t>;</w:t>
      </w:r>
      <w:r w:rsidR="00B626F7" w:rsidRPr="00DD6F34">
        <w:rPr>
          <w:rFonts w:cs="B Nazanin" w:hint="cs"/>
          <w:sz w:val="20"/>
          <w:szCs w:val="24"/>
          <w:rtl/>
        </w:rPr>
        <w:t xml:space="preserve"> </w:t>
      </w:r>
      <w:r w:rsidR="00B626F7" w:rsidRPr="00DD6F34">
        <w:rPr>
          <w:rFonts w:cs="B Nazanin"/>
          <w:sz w:val="20"/>
          <w:szCs w:val="24"/>
          <w:lang w:bidi="fa-IR"/>
        </w:rPr>
        <w:t>Van Wagoner et al. 1990</w:t>
      </w:r>
      <w:r w:rsidR="00B626F7" w:rsidRPr="00DD6F34">
        <w:rPr>
          <w:rFonts w:cs="B Nazanin"/>
          <w:sz w:val="20"/>
          <w:szCs w:val="24"/>
          <w:rtl/>
        </w:rPr>
        <w:t>).</w:t>
      </w:r>
    </w:p>
    <w:p w14:paraId="4F063B0C" w14:textId="77777777" w:rsidR="00161EA7" w:rsidRPr="00161EA7" w:rsidRDefault="00161EA7" w:rsidP="00161EA7">
      <w:pPr>
        <w:bidi/>
        <w:rPr>
          <w:rFonts w:cs="B Nazanin"/>
          <w:bCs/>
          <w:sz w:val="14"/>
          <w:rtl/>
          <w:lang w:bidi="fa-IR"/>
        </w:rPr>
      </w:pPr>
    </w:p>
    <w:p w14:paraId="214C1C7D" w14:textId="54CCC74A" w:rsidR="006C6111" w:rsidRPr="00DD6F34" w:rsidRDefault="006C6111" w:rsidP="00161EA7">
      <w:pPr>
        <w:bidi/>
        <w:rPr>
          <w:rFonts w:cs="B Nazanin"/>
          <w:bCs/>
          <w:sz w:val="20"/>
          <w:szCs w:val="26"/>
          <w:rtl/>
          <w:lang w:bidi="fa-IR"/>
        </w:rPr>
      </w:pPr>
      <w:r w:rsidRPr="00DD6F34">
        <w:rPr>
          <w:rFonts w:cs="B Nazanin" w:hint="cs"/>
          <w:bCs/>
          <w:sz w:val="20"/>
          <w:szCs w:val="26"/>
          <w:rtl/>
          <w:lang w:bidi="fa-IR"/>
        </w:rPr>
        <w:t>بحث</w:t>
      </w:r>
    </w:p>
    <w:p w14:paraId="08179570" w14:textId="481A6411" w:rsidR="00341357" w:rsidRDefault="00341357" w:rsidP="00161EA7">
      <w:pPr>
        <w:pStyle w:val="ListParagraph"/>
        <w:bidi/>
        <w:ind w:left="0"/>
        <w:rPr>
          <w:rFonts w:cs="B Nazanin"/>
          <w:sz w:val="20"/>
          <w:szCs w:val="24"/>
          <w:lang w:bidi="fa-IR"/>
        </w:rPr>
      </w:pPr>
      <w:r w:rsidRPr="00DD6F34">
        <w:rPr>
          <w:rFonts w:cs="B Nazanin" w:hint="cs"/>
          <w:sz w:val="20"/>
          <w:szCs w:val="24"/>
          <w:rtl/>
          <w:lang w:bidi="fa-IR"/>
        </w:rPr>
        <w:t xml:space="preserve">مطالعات رخساره ای بر روی مقاطع نازک میکروسکوپی سازند سروک منجر به شناسایی ۸ ریزرخساره رسوبی در این سازند شد که در زیرمحیط های مختلف یک رمپ کربناته هم شیب نهشته شده اند. خلاصه ای از ویژگی های رخساره ای سازند سروک در جدول ۱ ارائه شده و تصاویر میکروسکوپی ریزرخساره ها در شکل ۲ آورده شده اند. در بخش رمپ درونی، زیرمحیط‌های لاگون محدودشده </w:t>
      </w:r>
      <w:r w:rsidRPr="00DD6F34">
        <w:rPr>
          <w:rFonts w:cs="B Nazanin"/>
          <w:sz w:val="20"/>
          <w:szCs w:val="24"/>
          <w:lang w:bidi="fa-IR"/>
        </w:rPr>
        <w:t>(MF8)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، ریف‌های رودیستی و واریزه‌های آن‌ها </w:t>
      </w:r>
      <w:r w:rsidRPr="00DD6F34">
        <w:rPr>
          <w:rFonts w:cs="B Nazanin"/>
          <w:sz w:val="20"/>
          <w:szCs w:val="24"/>
          <w:lang w:bidi="fa-IR"/>
        </w:rPr>
        <w:t>(MF7)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و رخساره‌های شول </w:t>
      </w:r>
      <w:r w:rsidRPr="00DD6F34">
        <w:rPr>
          <w:rFonts w:cs="B Nazanin"/>
          <w:sz w:val="20"/>
          <w:szCs w:val="24"/>
          <w:lang w:bidi="fa-IR"/>
        </w:rPr>
        <w:t>(MF4, MF5, MF6)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نهشته شده اند. رخساره‌های لاگون دریای باز شامل وکستون‌های حاوی فرامینیفرهای بنتیک و خرده‌های اسکلتی به‌ویژه قطعات خارپوستان </w:t>
      </w:r>
      <w:r w:rsidRPr="00DD6F34">
        <w:rPr>
          <w:rFonts w:cs="B Nazanin"/>
          <w:sz w:val="20"/>
          <w:szCs w:val="24"/>
          <w:lang w:bidi="fa-IR"/>
        </w:rPr>
        <w:t>(MF3)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می باشند. رخساره‌های رمپ میانی و بیرونی شامل وکستون و پکستون‌های حاوی فرامینیفرهای پلانکتون و قطعات خرده‌های اسکلتی ریز </w:t>
      </w:r>
      <w:r w:rsidRPr="00DD6F34">
        <w:rPr>
          <w:rFonts w:cs="B Nazanin"/>
          <w:sz w:val="20"/>
          <w:szCs w:val="24"/>
          <w:lang w:bidi="fa-IR"/>
        </w:rPr>
        <w:t>(MF1, MF2)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می‌باشند. </w:t>
      </w:r>
    </w:p>
    <w:p w14:paraId="59D5CAB3" w14:textId="77777777" w:rsidR="00FD0D47" w:rsidRDefault="00FD0D47" w:rsidP="00FD0D47">
      <w:pPr>
        <w:pStyle w:val="ListParagraph"/>
        <w:bidi/>
        <w:ind w:left="0"/>
        <w:rPr>
          <w:rFonts w:cs="B Nazanin"/>
          <w:sz w:val="20"/>
          <w:szCs w:val="24"/>
          <w:rtl/>
          <w:lang w:bidi="fa-IR"/>
        </w:rPr>
      </w:pPr>
      <w:r w:rsidRPr="00DD6F34">
        <w:rPr>
          <w:rFonts w:cs="B Nazanin" w:hint="cs"/>
          <w:sz w:val="20"/>
          <w:szCs w:val="24"/>
          <w:rtl/>
          <w:lang w:bidi="fa-IR"/>
        </w:rPr>
        <w:t>سازند سروک فرآیندهای دیاژنزی مختلفی را تحمل کرده است. این فرآیندها شامل دولومیتی‌شدن، انواع فشردگی‌ها (مکانیکی و شیمیایی)، میکرایتی‌شدن، سیلیسی شدن، نوشکلی، انحلال، سیمانی شدن (دروزی، هم بعد، بلوکی، دولومیتی، هم ضخامت و رشد هم محور) و شکستگی می باشند. در شکل 2 تصاویری از مهم‌ترین فرآیندهای دیاژنزی رخ‌داده در سازند سروک ارائه گردیده است. بررسی ارتباط بافتی بین فرایندهای دیاژنزی و تقدم و تأخر وقوع آن‌ها و تفسیر فرایندهای دیاژنزی نشان میدهد که سازند سروک در محیط های دریایی، جوی، دفنی کم‌عمق و دفنی عمیق دچار دیاژنز شده است.</w:t>
      </w:r>
    </w:p>
    <w:p w14:paraId="5A59B172" w14:textId="77777777" w:rsidR="00D14CFE" w:rsidRPr="00C34F8C" w:rsidRDefault="00D14CFE" w:rsidP="00FD0D47">
      <w:pPr>
        <w:bidi/>
        <w:jc w:val="center"/>
        <w:rPr>
          <w:rFonts w:cs="B Nazanin"/>
          <w:sz w:val="20"/>
          <w:rtl/>
          <w:lang w:bidi="fa-IR"/>
        </w:rPr>
      </w:pPr>
      <w:r w:rsidRPr="00C34F8C">
        <w:rPr>
          <w:rFonts w:cs="B Nazanin" w:hint="cs"/>
          <w:bCs/>
          <w:sz w:val="20"/>
          <w:rtl/>
          <w:lang w:bidi="fa-IR"/>
        </w:rPr>
        <w:lastRenderedPageBreak/>
        <w:t>جدول 1-</w:t>
      </w:r>
      <w:r w:rsidRPr="00C34F8C">
        <w:rPr>
          <w:rFonts w:cs="B Nazanin" w:hint="cs"/>
          <w:sz w:val="20"/>
          <w:rtl/>
          <w:lang w:bidi="fa-IR"/>
        </w:rPr>
        <w:t xml:space="preserve"> خلاصه ای از ویژگی‌های ریزرخساره‌های رسوبی شناسایی‌شده در سازند سروک در میدان مورد مطالعه.</w:t>
      </w:r>
    </w:p>
    <w:tbl>
      <w:tblPr>
        <w:tblStyle w:val="PlainTable2"/>
        <w:bidiVisual/>
        <w:tblW w:w="9090" w:type="dxa"/>
        <w:tblInd w:w="372" w:type="dxa"/>
        <w:tblLook w:val="04A0" w:firstRow="1" w:lastRow="0" w:firstColumn="1" w:lastColumn="0" w:noHBand="0" w:noVBand="1"/>
      </w:tblPr>
      <w:tblGrid>
        <w:gridCol w:w="624"/>
        <w:gridCol w:w="2404"/>
        <w:gridCol w:w="1907"/>
        <w:gridCol w:w="1149"/>
        <w:gridCol w:w="662"/>
        <w:gridCol w:w="1046"/>
        <w:gridCol w:w="1298"/>
      </w:tblGrid>
      <w:tr w:rsidR="00164C17" w:rsidRPr="00C34F8C" w14:paraId="0BEAB521" w14:textId="77777777" w:rsidTr="00161E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Merge w:val="restart"/>
            <w:vAlign w:val="center"/>
          </w:tcPr>
          <w:p w14:paraId="42FF7E30" w14:textId="77777777" w:rsidR="00164C17" w:rsidRPr="00C34F8C" w:rsidRDefault="00164C17" w:rsidP="00BF3928">
            <w:pPr>
              <w:bidi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b w:val="0"/>
                <w:bCs w:val="0"/>
                <w:szCs w:val="18"/>
                <w:rtl/>
                <w:lang w:bidi="fa-IR"/>
              </w:rPr>
              <w:t>کد رخساره</w:t>
            </w:r>
          </w:p>
        </w:tc>
        <w:tc>
          <w:tcPr>
            <w:tcW w:w="2459" w:type="dxa"/>
            <w:vMerge w:val="restart"/>
            <w:vAlign w:val="center"/>
          </w:tcPr>
          <w:p w14:paraId="5E98C18A" w14:textId="77777777" w:rsidR="00164C17" w:rsidRPr="00C34F8C" w:rsidRDefault="00164C17" w:rsidP="00BF3928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b w:val="0"/>
                <w:bCs w:val="0"/>
                <w:szCs w:val="18"/>
                <w:rtl/>
                <w:lang w:bidi="fa-IR"/>
              </w:rPr>
              <w:t>نام ریزرخساره</w:t>
            </w:r>
          </w:p>
        </w:tc>
        <w:tc>
          <w:tcPr>
            <w:tcW w:w="3105" w:type="dxa"/>
            <w:gridSpan w:val="2"/>
            <w:vAlign w:val="center"/>
          </w:tcPr>
          <w:p w14:paraId="2545BDA0" w14:textId="77777777" w:rsidR="00164C17" w:rsidRPr="00C34F8C" w:rsidRDefault="00164C17" w:rsidP="00BF3928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b w:val="0"/>
                <w:bCs w:val="0"/>
                <w:szCs w:val="18"/>
                <w:rtl/>
                <w:lang w:bidi="fa-IR"/>
              </w:rPr>
              <w:t>اجزای تشکیل‌دهنده</w:t>
            </w:r>
          </w:p>
        </w:tc>
        <w:tc>
          <w:tcPr>
            <w:tcW w:w="667" w:type="dxa"/>
            <w:vMerge w:val="restart"/>
            <w:vAlign w:val="center"/>
          </w:tcPr>
          <w:p w14:paraId="7F886B94" w14:textId="77777777" w:rsidR="00164C17" w:rsidRPr="00C34F8C" w:rsidRDefault="00164C17" w:rsidP="00BF3928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b w:val="0"/>
                <w:bCs w:val="0"/>
                <w:szCs w:val="18"/>
                <w:rtl/>
                <w:lang w:bidi="fa-IR"/>
              </w:rPr>
              <w:t>سطح انرژی</w:t>
            </w:r>
          </w:p>
        </w:tc>
        <w:tc>
          <w:tcPr>
            <w:tcW w:w="1056" w:type="dxa"/>
            <w:vMerge w:val="restart"/>
            <w:vAlign w:val="center"/>
          </w:tcPr>
          <w:p w14:paraId="2F93FF68" w14:textId="77777777" w:rsidR="00164C17" w:rsidRPr="00C34F8C" w:rsidRDefault="00164C17" w:rsidP="00BF3928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b w:val="0"/>
                <w:bCs w:val="0"/>
                <w:szCs w:val="18"/>
                <w:rtl/>
                <w:lang w:bidi="fa-IR"/>
              </w:rPr>
              <w:t>کد رخساره استاندارد</w:t>
            </w:r>
          </w:p>
        </w:tc>
        <w:tc>
          <w:tcPr>
            <w:tcW w:w="1319" w:type="dxa"/>
            <w:vMerge w:val="restart"/>
            <w:vAlign w:val="center"/>
          </w:tcPr>
          <w:p w14:paraId="5BBA0F52" w14:textId="77777777" w:rsidR="00164C17" w:rsidRPr="00C34F8C" w:rsidRDefault="00164C17" w:rsidP="00BF3928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b w:val="0"/>
                <w:bCs w:val="0"/>
                <w:szCs w:val="18"/>
                <w:rtl/>
                <w:lang w:bidi="fa-IR"/>
              </w:rPr>
              <w:t>زیرمحیط رسوبی</w:t>
            </w:r>
          </w:p>
        </w:tc>
      </w:tr>
      <w:tr w:rsidR="00164C17" w:rsidRPr="00C34F8C" w14:paraId="7455AF64" w14:textId="77777777" w:rsidTr="00161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Merge/>
            <w:vAlign w:val="center"/>
          </w:tcPr>
          <w:p w14:paraId="46335B86" w14:textId="77777777" w:rsidR="00164C17" w:rsidRPr="00C34F8C" w:rsidRDefault="00164C17" w:rsidP="00BF3928">
            <w:pPr>
              <w:bidi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</w:p>
        </w:tc>
        <w:tc>
          <w:tcPr>
            <w:tcW w:w="2459" w:type="dxa"/>
            <w:vMerge/>
            <w:vAlign w:val="center"/>
          </w:tcPr>
          <w:p w14:paraId="3B4B07C9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</w:p>
        </w:tc>
        <w:tc>
          <w:tcPr>
            <w:tcW w:w="1945" w:type="dxa"/>
            <w:vAlign w:val="center"/>
          </w:tcPr>
          <w:p w14:paraId="48767745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اسکلتی</w:t>
            </w:r>
          </w:p>
        </w:tc>
        <w:tc>
          <w:tcPr>
            <w:tcW w:w="1160" w:type="dxa"/>
            <w:vAlign w:val="center"/>
          </w:tcPr>
          <w:p w14:paraId="03CA7653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غیر اسکلتی</w:t>
            </w:r>
          </w:p>
        </w:tc>
        <w:tc>
          <w:tcPr>
            <w:tcW w:w="667" w:type="dxa"/>
            <w:vMerge/>
            <w:vAlign w:val="center"/>
          </w:tcPr>
          <w:p w14:paraId="092A02FB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</w:p>
        </w:tc>
        <w:tc>
          <w:tcPr>
            <w:tcW w:w="1056" w:type="dxa"/>
            <w:vMerge/>
            <w:vAlign w:val="center"/>
          </w:tcPr>
          <w:p w14:paraId="2BC10CD5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</w:p>
        </w:tc>
        <w:tc>
          <w:tcPr>
            <w:tcW w:w="1319" w:type="dxa"/>
            <w:vMerge/>
            <w:vAlign w:val="center"/>
          </w:tcPr>
          <w:p w14:paraId="28162351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</w:p>
        </w:tc>
      </w:tr>
      <w:tr w:rsidR="00164C17" w:rsidRPr="00C34F8C" w14:paraId="1E7EFA6F" w14:textId="77777777" w:rsidTr="00161E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Align w:val="center"/>
          </w:tcPr>
          <w:p w14:paraId="16368EC9" w14:textId="77777777" w:rsidR="00164C17" w:rsidRPr="00C34F8C" w:rsidRDefault="00164C17" w:rsidP="00BF3928">
            <w:pPr>
              <w:bidi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  <w:r w:rsidRPr="00C34F8C">
              <w:rPr>
                <w:rFonts w:cs="B Nazanin"/>
                <w:b w:val="0"/>
                <w:bCs w:val="0"/>
                <w:szCs w:val="18"/>
                <w:lang w:bidi="fa-IR"/>
              </w:rPr>
              <w:t>MF1</w:t>
            </w:r>
          </w:p>
        </w:tc>
        <w:tc>
          <w:tcPr>
            <w:tcW w:w="2459" w:type="dxa"/>
            <w:vAlign w:val="center"/>
          </w:tcPr>
          <w:p w14:paraId="46106772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وکستون حاوی فرامینیفرای پلانکتون و خرده های ریز اسکلتی</w:t>
            </w:r>
          </w:p>
        </w:tc>
        <w:tc>
          <w:tcPr>
            <w:tcW w:w="1945" w:type="dxa"/>
            <w:vAlign w:val="center"/>
          </w:tcPr>
          <w:p w14:paraId="7E5D639E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فرامینیفرای پلانکتون، خارپوست، الیگوستژین</w:t>
            </w:r>
          </w:p>
        </w:tc>
        <w:tc>
          <w:tcPr>
            <w:tcW w:w="1160" w:type="dxa"/>
            <w:vAlign w:val="center"/>
          </w:tcPr>
          <w:p w14:paraId="5FC3911E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پلوئید</w:t>
            </w:r>
          </w:p>
        </w:tc>
        <w:tc>
          <w:tcPr>
            <w:tcW w:w="667" w:type="dxa"/>
            <w:vAlign w:val="center"/>
          </w:tcPr>
          <w:p w14:paraId="6CA31B50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پایین</w:t>
            </w:r>
          </w:p>
        </w:tc>
        <w:tc>
          <w:tcPr>
            <w:tcW w:w="1056" w:type="dxa"/>
            <w:vAlign w:val="center"/>
          </w:tcPr>
          <w:p w14:paraId="485BD016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lang w:bidi="fa-IR"/>
              </w:rPr>
            </w:pPr>
            <w:r w:rsidRPr="00C34F8C">
              <w:rPr>
                <w:rFonts w:cs="B Nazanin"/>
                <w:szCs w:val="18"/>
                <w:lang w:bidi="fa-IR"/>
              </w:rPr>
              <w:t>RMF9</w:t>
            </w:r>
          </w:p>
        </w:tc>
        <w:tc>
          <w:tcPr>
            <w:tcW w:w="1319" w:type="dxa"/>
            <w:vAlign w:val="center"/>
          </w:tcPr>
          <w:p w14:paraId="054AB7EF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رمپ بیرونی</w:t>
            </w:r>
          </w:p>
        </w:tc>
      </w:tr>
      <w:tr w:rsidR="00164C17" w:rsidRPr="00C34F8C" w14:paraId="2880F2FE" w14:textId="77777777" w:rsidTr="00161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Align w:val="center"/>
          </w:tcPr>
          <w:p w14:paraId="085A270E" w14:textId="77777777" w:rsidR="00164C17" w:rsidRPr="00C34F8C" w:rsidRDefault="00164C17" w:rsidP="00BF3928">
            <w:pPr>
              <w:bidi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  <w:r w:rsidRPr="00C34F8C">
              <w:rPr>
                <w:rFonts w:cs="B Nazanin"/>
                <w:b w:val="0"/>
                <w:bCs w:val="0"/>
                <w:szCs w:val="18"/>
                <w:lang w:bidi="fa-IR"/>
              </w:rPr>
              <w:t>MF2</w:t>
            </w:r>
          </w:p>
        </w:tc>
        <w:tc>
          <w:tcPr>
            <w:tcW w:w="2459" w:type="dxa"/>
            <w:vAlign w:val="center"/>
          </w:tcPr>
          <w:p w14:paraId="0598F671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وکستون تا پکستون حاوی فرامینیفرا (بنتیک و پلانکتون) و خرده های اسکلتی</w:t>
            </w:r>
          </w:p>
        </w:tc>
        <w:tc>
          <w:tcPr>
            <w:tcW w:w="1945" w:type="dxa"/>
            <w:vAlign w:val="center"/>
          </w:tcPr>
          <w:p w14:paraId="583302EC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فرامینیفرای بنتیک و پلانکتون، خارپوست، دوکفه ای</w:t>
            </w:r>
          </w:p>
        </w:tc>
        <w:tc>
          <w:tcPr>
            <w:tcW w:w="1160" w:type="dxa"/>
            <w:vAlign w:val="center"/>
          </w:tcPr>
          <w:p w14:paraId="38040894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-</w:t>
            </w:r>
          </w:p>
        </w:tc>
        <w:tc>
          <w:tcPr>
            <w:tcW w:w="667" w:type="dxa"/>
            <w:vAlign w:val="center"/>
          </w:tcPr>
          <w:p w14:paraId="0DC9DE60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متغیر</w:t>
            </w:r>
          </w:p>
        </w:tc>
        <w:tc>
          <w:tcPr>
            <w:tcW w:w="1056" w:type="dxa"/>
            <w:vAlign w:val="center"/>
          </w:tcPr>
          <w:p w14:paraId="1464BCBA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lang w:bidi="fa-IR"/>
              </w:rPr>
            </w:pPr>
            <w:r w:rsidRPr="00C34F8C">
              <w:rPr>
                <w:rFonts w:cs="B Nazanin"/>
                <w:szCs w:val="18"/>
                <w:lang w:bidi="fa-IR"/>
              </w:rPr>
              <w:t>RMF3</w:t>
            </w:r>
          </w:p>
        </w:tc>
        <w:tc>
          <w:tcPr>
            <w:tcW w:w="1319" w:type="dxa"/>
            <w:vAlign w:val="center"/>
          </w:tcPr>
          <w:p w14:paraId="77A8F9B8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رمپ میانی</w:t>
            </w:r>
          </w:p>
        </w:tc>
      </w:tr>
      <w:tr w:rsidR="00164C17" w:rsidRPr="00C34F8C" w14:paraId="6F1A9670" w14:textId="77777777" w:rsidTr="00161E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Align w:val="center"/>
          </w:tcPr>
          <w:p w14:paraId="75F6CA85" w14:textId="77777777" w:rsidR="00164C17" w:rsidRPr="00C34F8C" w:rsidRDefault="00164C17" w:rsidP="00BF3928">
            <w:pPr>
              <w:bidi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  <w:r w:rsidRPr="00C34F8C">
              <w:rPr>
                <w:rFonts w:cs="B Nazanin"/>
                <w:b w:val="0"/>
                <w:bCs w:val="0"/>
                <w:szCs w:val="18"/>
                <w:lang w:bidi="fa-IR"/>
              </w:rPr>
              <w:t>MF3</w:t>
            </w:r>
          </w:p>
        </w:tc>
        <w:tc>
          <w:tcPr>
            <w:tcW w:w="2459" w:type="dxa"/>
            <w:vAlign w:val="center"/>
          </w:tcPr>
          <w:p w14:paraId="17C43EC3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وکستون حاوی خارپوست و فرامینیفرای بنتیک</w:t>
            </w:r>
          </w:p>
        </w:tc>
        <w:tc>
          <w:tcPr>
            <w:tcW w:w="1945" w:type="dxa"/>
            <w:vAlign w:val="center"/>
          </w:tcPr>
          <w:p w14:paraId="5EA88EC9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خرده های خارپوستان، فرامینیفرای بنتیک</w:t>
            </w:r>
          </w:p>
        </w:tc>
        <w:tc>
          <w:tcPr>
            <w:tcW w:w="1160" w:type="dxa"/>
            <w:vAlign w:val="center"/>
          </w:tcPr>
          <w:p w14:paraId="037AADF5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اینتراکلست</w:t>
            </w:r>
          </w:p>
        </w:tc>
        <w:tc>
          <w:tcPr>
            <w:tcW w:w="667" w:type="dxa"/>
            <w:vAlign w:val="center"/>
          </w:tcPr>
          <w:p w14:paraId="147049ED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متغیر</w:t>
            </w:r>
          </w:p>
        </w:tc>
        <w:tc>
          <w:tcPr>
            <w:tcW w:w="1056" w:type="dxa"/>
            <w:vAlign w:val="center"/>
          </w:tcPr>
          <w:p w14:paraId="32D0CC3C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lang w:bidi="fa-IR"/>
              </w:rPr>
            </w:pPr>
            <w:r w:rsidRPr="00C34F8C">
              <w:rPr>
                <w:rFonts w:cs="B Nazanin"/>
                <w:szCs w:val="18"/>
                <w:lang w:bidi="fa-IR"/>
              </w:rPr>
              <w:t>RMF17</w:t>
            </w:r>
          </w:p>
        </w:tc>
        <w:tc>
          <w:tcPr>
            <w:tcW w:w="1319" w:type="dxa"/>
            <w:vAlign w:val="center"/>
          </w:tcPr>
          <w:p w14:paraId="0F37EA0C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لاگون دریای باز</w:t>
            </w:r>
          </w:p>
        </w:tc>
      </w:tr>
      <w:tr w:rsidR="00164C17" w:rsidRPr="00C34F8C" w14:paraId="16051DD5" w14:textId="77777777" w:rsidTr="00161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Align w:val="center"/>
          </w:tcPr>
          <w:p w14:paraId="6A0A3CD9" w14:textId="77777777" w:rsidR="00164C17" w:rsidRPr="00C34F8C" w:rsidRDefault="00164C17" w:rsidP="00BF3928">
            <w:pPr>
              <w:bidi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  <w:r w:rsidRPr="00C34F8C">
              <w:rPr>
                <w:rFonts w:cs="B Nazanin"/>
                <w:b w:val="0"/>
                <w:bCs w:val="0"/>
                <w:szCs w:val="18"/>
                <w:lang w:bidi="fa-IR"/>
              </w:rPr>
              <w:t>MF4</w:t>
            </w:r>
          </w:p>
        </w:tc>
        <w:tc>
          <w:tcPr>
            <w:tcW w:w="2459" w:type="dxa"/>
            <w:vAlign w:val="center"/>
          </w:tcPr>
          <w:p w14:paraId="25CD3BE8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گرینستون بایوکلستی</w:t>
            </w:r>
          </w:p>
        </w:tc>
        <w:tc>
          <w:tcPr>
            <w:tcW w:w="1945" w:type="dxa"/>
            <w:vAlign w:val="center"/>
          </w:tcPr>
          <w:p w14:paraId="4D7FFC69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خرده های دوکفه ای، رودیست، مرجان، خارپوست</w:t>
            </w:r>
          </w:p>
        </w:tc>
        <w:tc>
          <w:tcPr>
            <w:tcW w:w="1160" w:type="dxa"/>
            <w:vAlign w:val="center"/>
          </w:tcPr>
          <w:p w14:paraId="42032CC6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اینتراکلست</w:t>
            </w:r>
          </w:p>
        </w:tc>
        <w:tc>
          <w:tcPr>
            <w:tcW w:w="667" w:type="dxa"/>
            <w:vAlign w:val="center"/>
          </w:tcPr>
          <w:p w14:paraId="0ED97F99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بالا</w:t>
            </w:r>
          </w:p>
        </w:tc>
        <w:tc>
          <w:tcPr>
            <w:tcW w:w="1056" w:type="dxa"/>
            <w:vAlign w:val="center"/>
          </w:tcPr>
          <w:p w14:paraId="4900D7FD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lang w:bidi="fa-IR"/>
              </w:rPr>
            </w:pPr>
            <w:r w:rsidRPr="00C34F8C">
              <w:rPr>
                <w:rFonts w:cs="B Nazanin"/>
                <w:szCs w:val="18"/>
                <w:lang w:bidi="fa-IR"/>
              </w:rPr>
              <w:t>RMF26</w:t>
            </w:r>
          </w:p>
        </w:tc>
        <w:tc>
          <w:tcPr>
            <w:tcW w:w="1319" w:type="dxa"/>
            <w:vAlign w:val="center"/>
          </w:tcPr>
          <w:p w14:paraId="406AE2B8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شول</w:t>
            </w:r>
          </w:p>
          <w:p w14:paraId="5F889691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(رو به دریا)</w:t>
            </w:r>
          </w:p>
        </w:tc>
      </w:tr>
      <w:tr w:rsidR="00164C17" w:rsidRPr="00C34F8C" w14:paraId="5BB23C15" w14:textId="77777777" w:rsidTr="00161E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Align w:val="center"/>
          </w:tcPr>
          <w:p w14:paraId="5D563018" w14:textId="77777777" w:rsidR="00164C17" w:rsidRPr="00C34F8C" w:rsidRDefault="00164C17" w:rsidP="00BF3928">
            <w:pPr>
              <w:bidi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  <w:r w:rsidRPr="00C34F8C">
              <w:rPr>
                <w:rFonts w:cs="B Nazanin"/>
                <w:b w:val="0"/>
                <w:bCs w:val="0"/>
                <w:szCs w:val="18"/>
                <w:lang w:bidi="fa-IR"/>
              </w:rPr>
              <w:t>MF5</w:t>
            </w:r>
          </w:p>
        </w:tc>
        <w:tc>
          <w:tcPr>
            <w:tcW w:w="2459" w:type="dxa"/>
            <w:vAlign w:val="center"/>
          </w:tcPr>
          <w:p w14:paraId="4E800001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پکستون تا گرینستون حاوی فرامینیفرای بنتیک و خرده های اسکلتی</w:t>
            </w:r>
          </w:p>
        </w:tc>
        <w:tc>
          <w:tcPr>
            <w:tcW w:w="1945" w:type="dxa"/>
            <w:vAlign w:val="center"/>
          </w:tcPr>
          <w:p w14:paraId="1F8D06CC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فرامینیفرای بنتیک، خرده های دوکفه ای، رودیست، مرجان، جلبک سبز</w:t>
            </w:r>
          </w:p>
        </w:tc>
        <w:tc>
          <w:tcPr>
            <w:tcW w:w="1160" w:type="dxa"/>
            <w:vAlign w:val="center"/>
          </w:tcPr>
          <w:p w14:paraId="004A9130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-</w:t>
            </w:r>
          </w:p>
        </w:tc>
        <w:tc>
          <w:tcPr>
            <w:tcW w:w="667" w:type="dxa"/>
            <w:vAlign w:val="center"/>
          </w:tcPr>
          <w:p w14:paraId="47B08015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بالا</w:t>
            </w:r>
          </w:p>
        </w:tc>
        <w:tc>
          <w:tcPr>
            <w:tcW w:w="1056" w:type="dxa"/>
            <w:vAlign w:val="center"/>
          </w:tcPr>
          <w:p w14:paraId="592E6E76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lang w:bidi="fa-IR"/>
              </w:rPr>
            </w:pPr>
            <w:r w:rsidRPr="00C34F8C">
              <w:rPr>
                <w:rFonts w:cs="B Nazanin"/>
                <w:szCs w:val="18"/>
                <w:lang w:bidi="fa-IR"/>
              </w:rPr>
              <w:t>RMF27</w:t>
            </w:r>
          </w:p>
        </w:tc>
        <w:tc>
          <w:tcPr>
            <w:tcW w:w="1319" w:type="dxa"/>
            <w:vAlign w:val="center"/>
          </w:tcPr>
          <w:p w14:paraId="65507C02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شول (مرکزی)</w:t>
            </w:r>
          </w:p>
        </w:tc>
      </w:tr>
      <w:tr w:rsidR="00164C17" w:rsidRPr="00C34F8C" w14:paraId="7B6E3C97" w14:textId="77777777" w:rsidTr="00161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Align w:val="center"/>
          </w:tcPr>
          <w:p w14:paraId="5FB7C5EC" w14:textId="77777777" w:rsidR="00164C17" w:rsidRPr="00C34F8C" w:rsidRDefault="00164C17" w:rsidP="00BF3928">
            <w:pPr>
              <w:bidi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  <w:r w:rsidRPr="00C34F8C">
              <w:rPr>
                <w:rFonts w:cs="B Nazanin"/>
                <w:b w:val="0"/>
                <w:bCs w:val="0"/>
                <w:szCs w:val="18"/>
                <w:lang w:bidi="fa-IR"/>
              </w:rPr>
              <w:t>MF6</w:t>
            </w:r>
          </w:p>
        </w:tc>
        <w:tc>
          <w:tcPr>
            <w:tcW w:w="2459" w:type="dxa"/>
            <w:vAlign w:val="center"/>
          </w:tcPr>
          <w:p w14:paraId="2830D5D6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وکستون تا پکستون حاوی پلوئید و فرامینیفرای بنتیک</w:t>
            </w:r>
          </w:p>
        </w:tc>
        <w:tc>
          <w:tcPr>
            <w:tcW w:w="1945" w:type="dxa"/>
            <w:vAlign w:val="center"/>
          </w:tcPr>
          <w:p w14:paraId="74884A2E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فرامینیفرای بنتیک</w:t>
            </w:r>
          </w:p>
        </w:tc>
        <w:tc>
          <w:tcPr>
            <w:tcW w:w="1160" w:type="dxa"/>
            <w:vAlign w:val="center"/>
          </w:tcPr>
          <w:p w14:paraId="2B92C5F1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پلوئید</w:t>
            </w:r>
          </w:p>
        </w:tc>
        <w:tc>
          <w:tcPr>
            <w:tcW w:w="667" w:type="dxa"/>
            <w:vAlign w:val="center"/>
          </w:tcPr>
          <w:p w14:paraId="38C07283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متغیر</w:t>
            </w:r>
          </w:p>
        </w:tc>
        <w:tc>
          <w:tcPr>
            <w:tcW w:w="1056" w:type="dxa"/>
            <w:vAlign w:val="center"/>
          </w:tcPr>
          <w:p w14:paraId="49F5DBC3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lang w:bidi="fa-IR"/>
              </w:rPr>
            </w:pPr>
            <w:r w:rsidRPr="00C34F8C">
              <w:rPr>
                <w:rFonts w:cs="B Nazanin"/>
                <w:szCs w:val="18"/>
                <w:lang w:bidi="fa-IR"/>
              </w:rPr>
              <w:t>RMF13</w:t>
            </w:r>
          </w:p>
        </w:tc>
        <w:tc>
          <w:tcPr>
            <w:tcW w:w="1319" w:type="dxa"/>
            <w:vAlign w:val="center"/>
          </w:tcPr>
          <w:p w14:paraId="77FCAF50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شول</w:t>
            </w:r>
          </w:p>
          <w:p w14:paraId="33DE8A59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(رو به خشکی)</w:t>
            </w:r>
          </w:p>
        </w:tc>
      </w:tr>
      <w:tr w:rsidR="00164C17" w:rsidRPr="00C34F8C" w14:paraId="16B48CA2" w14:textId="77777777" w:rsidTr="00161E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Align w:val="center"/>
          </w:tcPr>
          <w:p w14:paraId="4F1758E7" w14:textId="77777777" w:rsidR="00164C17" w:rsidRPr="00C34F8C" w:rsidRDefault="00164C17" w:rsidP="00BF3928">
            <w:pPr>
              <w:bidi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  <w:r w:rsidRPr="00C34F8C">
              <w:rPr>
                <w:rFonts w:cs="B Nazanin"/>
                <w:b w:val="0"/>
                <w:bCs w:val="0"/>
                <w:szCs w:val="18"/>
                <w:lang w:bidi="fa-IR"/>
              </w:rPr>
              <w:t>MF7</w:t>
            </w:r>
          </w:p>
        </w:tc>
        <w:tc>
          <w:tcPr>
            <w:tcW w:w="2459" w:type="dxa"/>
            <w:vAlign w:val="center"/>
          </w:tcPr>
          <w:p w14:paraId="4DBA6D0F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فلوتستون تا رودستون رودیستی</w:t>
            </w:r>
          </w:p>
        </w:tc>
        <w:tc>
          <w:tcPr>
            <w:tcW w:w="1945" w:type="dxa"/>
            <w:vAlign w:val="center"/>
          </w:tcPr>
          <w:p w14:paraId="03F6BBCF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رودیست، جلبک سبز، مرجان، دوکفه ای</w:t>
            </w:r>
          </w:p>
        </w:tc>
        <w:tc>
          <w:tcPr>
            <w:tcW w:w="1160" w:type="dxa"/>
            <w:vAlign w:val="center"/>
          </w:tcPr>
          <w:p w14:paraId="2B8FA222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اینتراکلست</w:t>
            </w:r>
          </w:p>
        </w:tc>
        <w:tc>
          <w:tcPr>
            <w:tcW w:w="667" w:type="dxa"/>
            <w:vAlign w:val="center"/>
          </w:tcPr>
          <w:p w14:paraId="404BB317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متغیر</w:t>
            </w:r>
          </w:p>
        </w:tc>
        <w:tc>
          <w:tcPr>
            <w:tcW w:w="1056" w:type="dxa"/>
            <w:vAlign w:val="center"/>
          </w:tcPr>
          <w:p w14:paraId="332250CC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lang w:bidi="fa-IR"/>
              </w:rPr>
            </w:pPr>
            <w:r w:rsidRPr="00C34F8C">
              <w:rPr>
                <w:rFonts w:cs="B Nazanin"/>
                <w:szCs w:val="18"/>
                <w:lang w:bidi="fa-IR"/>
              </w:rPr>
              <w:t>RMF15</w:t>
            </w:r>
          </w:p>
        </w:tc>
        <w:tc>
          <w:tcPr>
            <w:tcW w:w="1319" w:type="dxa"/>
            <w:vAlign w:val="center"/>
          </w:tcPr>
          <w:p w14:paraId="46827AF9" w14:textId="77777777" w:rsidR="00164C17" w:rsidRPr="00C34F8C" w:rsidRDefault="00164C17" w:rsidP="00BF39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واریزه های ریف</w:t>
            </w:r>
          </w:p>
        </w:tc>
      </w:tr>
      <w:tr w:rsidR="00164C17" w:rsidRPr="00C34F8C" w14:paraId="27F4C04D" w14:textId="77777777" w:rsidTr="00161E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" w:type="dxa"/>
            <w:vAlign w:val="center"/>
          </w:tcPr>
          <w:p w14:paraId="2783E517" w14:textId="77777777" w:rsidR="00164C17" w:rsidRPr="00C34F8C" w:rsidRDefault="00164C17" w:rsidP="00BF3928">
            <w:pPr>
              <w:bidi/>
              <w:rPr>
                <w:rFonts w:cs="B Nazanin"/>
                <w:b w:val="0"/>
                <w:bCs w:val="0"/>
                <w:szCs w:val="18"/>
                <w:rtl/>
                <w:lang w:bidi="fa-IR"/>
              </w:rPr>
            </w:pPr>
            <w:r w:rsidRPr="00C34F8C">
              <w:rPr>
                <w:rFonts w:cs="B Nazanin"/>
                <w:b w:val="0"/>
                <w:bCs w:val="0"/>
                <w:szCs w:val="18"/>
                <w:lang w:bidi="fa-IR"/>
              </w:rPr>
              <w:t>MF8</w:t>
            </w:r>
          </w:p>
        </w:tc>
        <w:tc>
          <w:tcPr>
            <w:tcW w:w="2459" w:type="dxa"/>
            <w:vAlign w:val="center"/>
          </w:tcPr>
          <w:p w14:paraId="09F86CB7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مادستون تا وکستون زیست آشفته حاوی پلوئید و فرامینیفرای بنتیک</w:t>
            </w:r>
          </w:p>
        </w:tc>
        <w:tc>
          <w:tcPr>
            <w:tcW w:w="1945" w:type="dxa"/>
            <w:vAlign w:val="center"/>
          </w:tcPr>
          <w:p w14:paraId="1A6F554A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فرامینیفرای بنتیک</w:t>
            </w:r>
          </w:p>
        </w:tc>
        <w:tc>
          <w:tcPr>
            <w:tcW w:w="1160" w:type="dxa"/>
            <w:vAlign w:val="center"/>
          </w:tcPr>
          <w:p w14:paraId="3C27C330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پلوئید</w:t>
            </w:r>
          </w:p>
        </w:tc>
        <w:tc>
          <w:tcPr>
            <w:tcW w:w="667" w:type="dxa"/>
            <w:vAlign w:val="center"/>
          </w:tcPr>
          <w:p w14:paraId="5C77D0F7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پایین</w:t>
            </w:r>
          </w:p>
        </w:tc>
        <w:tc>
          <w:tcPr>
            <w:tcW w:w="1056" w:type="dxa"/>
            <w:vAlign w:val="center"/>
          </w:tcPr>
          <w:p w14:paraId="7B988D56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lang w:bidi="fa-IR"/>
              </w:rPr>
            </w:pPr>
            <w:r w:rsidRPr="00C34F8C">
              <w:rPr>
                <w:rFonts w:cs="B Nazanin"/>
                <w:szCs w:val="18"/>
                <w:lang w:bidi="fa-IR"/>
              </w:rPr>
              <w:t>RMF16</w:t>
            </w:r>
          </w:p>
        </w:tc>
        <w:tc>
          <w:tcPr>
            <w:tcW w:w="1319" w:type="dxa"/>
            <w:vAlign w:val="center"/>
          </w:tcPr>
          <w:p w14:paraId="267314E1" w14:textId="77777777" w:rsidR="00164C17" w:rsidRPr="00C34F8C" w:rsidRDefault="00164C17" w:rsidP="00BF392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لاگون محدود شده</w:t>
            </w:r>
          </w:p>
        </w:tc>
      </w:tr>
    </w:tbl>
    <w:p w14:paraId="1B8744F1" w14:textId="54D2584B" w:rsidR="00D14CFE" w:rsidRDefault="00D14CFE" w:rsidP="00D14CFE">
      <w:pPr>
        <w:pStyle w:val="ListParagraph"/>
        <w:bidi/>
        <w:ind w:left="0"/>
        <w:rPr>
          <w:rFonts w:cs="B Nazanin"/>
          <w:sz w:val="20"/>
          <w:szCs w:val="24"/>
          <w:lang w:bidi="fa-IR"/>
        </w:rPr>
      </w:pPr>
    </w:p>
    <w:p w14:paraId="1F22C11E" w14:textId="77777777" w:rsidR="00161EA7" w:rsidRDefault="00161EA7" w:rsidP="00161EA7">
      <w:pPr>
        <w:pStyle w:val="ListParagraph"/>
        <w:bidi/>
        <w:ind w:left="0"/>
        <w:rPr>
          <w:rFonts w:cs="B Nazanin"/>
          <w:sz w:val="20"/>
          <w:szCs w:val="24"/>
          <w:rtl/>
          <w:lang w:bidi="fa-IR"/>
        </w:rPr>
      </w:pPr>
    </w:p>
    <w:p w14:paraId="4BA43508" w14:textId="7498443A" w:rsidR="00161EA7" w:rsidRDefault="00161EA7" w:rsidP="00161EA7">
      <w:pPr>
        <w:pStyle w:val="ListParagraph"/>
        <w:bidi/>
        <w:spacing w:after="160"/>
        <w:ind w:left="0"/>
        <w:rPr>
          <w:rFonts w:cs="B Nazanin"/>
          <w:sz w:val="20"/>
          <w:szCs w:val="24"/>
          <w:rtl/>
          <w:lang w:bidi="fa-IR"/>
        </w:rPr>
      </w:pPr>
      <w:r>
        <w:rPr>
          <w:rFonts w:cs="B Nazanin" w:hint="cs"/>
          <w:bCs/>
          <w:sz w:val="20"/>
          <w:szCs w:val="24"/>
          <w:rtl/>
          <w:lang w:bidi="fa-IR"/>
        </w:rPr>
        <w:t>ت</w:t>
      </w:r>
      <w:r w:rsidRPr="00DD6F34">
        <w:rPr>
          <w:rFonts w:cs="B Nazanin" w:hint="cs"/>
          <w:bCs/>
          <w:sz w:val="20"/>
          <w:szCs w:val="24"/>
          <w:rtl/>
          <w:lang w:bidi="fa-IR"/>
        </w:rPr>
        <w:t>عیین واحدهای جریانی هیدرولیکی به روش نشانگر زون جریان (</w:t>
      </w:r>
      <w:r w:rsidRPr="00DD6F34">
        <w:rPr>
          <w:rFonts w:cs="B Nazanin"/>
          <w:bCs/>
          <w:sz w:val="20"/>
          <w:szCs w:val="24"/>
          <w:lang w:bidi="fa-IR"/>
        </w:rPr>
        <w:t>FZI</w:t>
      </w:r>
      <w:r w:rsidRPr="00DD6F34">
        <w:rPr>
          <w:rFonts w:cs="B Nazanin" w:hint="cs"/>
          <w:bCs/>
          <w:sz w:val="20"/>
          <w:szCs w:val="24"/>
          <w:rtl/>
          <w:lang w:bidi="fa-IR"/>
        </w:rPr>
        <w:t xml:space="preserve">): 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بر اساس روابط معرفی‌شده در بخش داده‌ها و روش‌های مطالعه، با کمک گرفتن از نمودار احتمال نرمال (تجمعی) مقادیر </w:t>
      </w:r>
      <w:r w:rsidRPr="00DD6F34">
        <w:rPr>
          <w:rFonts w:cs="B Nazanin"/>
          <w:sz w:val="20"/>
          <w:szCs w:val="24"/>
          <w:lang w:bidi="fa-IR"/>
        </w:rPr>
        <w:t>FZI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، تعداد 9 واحد جریان هیدرولیکی در سازند سروک شناسایی گردید. نمودار احتمال </w:t>
      </w:r>
      <w:r w:rsidRPr="00DD6F34">
        <w:rPr>
          <w:rFonts w:cs="B Nazanin"/>
          <w:sz w:val="20"/>
          <w:szCs w:val="24"/>
          <w:rtl/>
          <w:lang w:bidi="fa-IR"/>
        </w:rPr>
        <w:t>تجمع</w:t>
      </w:r>
      <w:r w:rsidRPr="00DD6F34">
        <w:rPr>
          <w:rFonts w:cs="B Nazanin" w:hint="cs"/>
          <w:sz w:val="20"/>
          <w:szCs w:val="24"/>
          <w:rtl/>
          <w:lang w:bidi="fa-IR"/>
        </w:rPr>
        <w:t>ی و نمودارهای متقاطع تخلخل در برابر تراوایی و</w:t>
      </w:r>
      <w:r w:rsidRPr="00DD6F34">
        <w:rPr>
          <w:rFonts w:cs="B Nazanin"/>
          <w:sz w:val="20"/>
          <w:szCs w:val="24"/>
          <w:lang w:bidi="fa-IR"/>
        </w:rPr>
        <w:t xml:space="preserve">RQI 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(اندیس کیفیت مخزنی) در برابر </w:t>
      </w:r>
      <w:proofErr w:type="spellStart"/>
      <w:r w:rsidRPr="00DD6F34">
        <w:rPr>
          <w:rFonts w:cs="B Nazanin"/>
          <w:sz w:val="20"/>
          <w:szCs w:val="24"/>
          <w:lang w:bidi="fa-IR"/>
        </w:rPr>
        <w:t>PhiZ</w:t>
      </w:r>
      <w:proofErr w:type="spellEnd"/>
      <w:r w:rsidRPr="00DD6F34">
        <w:rPr>
          <w:rFonts w:cs="B Nazanin" w:hint="cs"/>
          <w:sz w:val="20"/>
          <w:szCs w:val="24"/>
          <w:rtl/>
          <w:lang w:bidi="fa-IR"/>
        </w:rPr>
        <w:t xml:space="preserve"> (تخلخل نرمال شده) به تفکیک واحدهای جریان هیدرولیکی شناسایی ‌شده در شکل 5 ترسیم‌شده‌اند. مقادیر آماری حداقل، حداکثر و میانگین تخلخل - تراوایی در واحدهای جریانی هیدرولیکی در جدول 2 ارائه شده است. بر اساس اطلاعات ارائه‌شده در شکل 3 و جدول 2، کیفیت مخزنی از </w:t>
      </w:r>
      <w:r w:rsidRPr="00DD6F34">
        <w:rPr>
          <w:rFonts w:cs="B Nazanin"/>
          <w:sz w:val="20"/>
          <w:szCs w:val="24"/>
          <w:lang w:bidi="fa-IR"/>
        </w:rPr>
        <w:t>HFU1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به </w:t>
      </w:r>
      <w:r w:rsidRPr="00DD6F34">
        <w:rPr>
          <w:rFonts w:cs="B Nazanin"/>
          <w:sz w:val="20"/>
          <w:szCs w:val="24"/>
          <w:lang w:bidi="fa-IR"/>
        </w:rPr>
        <w:t>HFU9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افزایش پیدا می‌کند، به‌نحوی‌که </w:t>
      </w:r>
      <w:r w:rsidRPr="00DD6F34">
        <w:rPr>
          <w:rFonts w:cs="B Nazanin"/>
          <w:sz w:val="20"/>
          <w:szCs w:val="24"/>
          <w:lang w:bidi="fa-IR"/>
        </w:rPr>
        <w:t>HFU1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کمترین مقادیر میانگین تخلخل (52/11%) و تراوایی (19/0%) و </w:t>
      </w:r>
      <w:r w:rsidRPr="00DD6F34">
        <w:rPr>
          <w:rFonts w:cs="B Nazanin"/>
          <w:sz w:val="20"/>
          <w:szCs w:val="24"/>
          <w:lang w:bidi="fa-IR"/>
        </w:rPr>
        <w:t>HFU9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بیشترین مقادیر میانگین تخلخل (87/6%) و تراوایی (26/164%) را نشان می‌دهند.</w:t>
      </w:r>
    </w:p>
    <w:p w14:paraId="5A3414DE" w14:textId="463AC4D5" w:rsidR="00FD0D47" w:rsidRPr="00DD6F34" w:rsidRDefault="00FD0D47" w:rsidP="00FD0D47">
      <w:pPr>
        <w:pStyle w:val="ListParagraph"/>
        <w:bidi/>
        <w:ind w:left="0"/>
        <w:rPr>
          <w:rFonts w:cs="B Nazanin"/>
          <w:sz w:val="20"/>
          <w:szCs w:val="24"/>
          <w:rtl/>
          <w:lang w:bidi="fa-IR"/>
        </w:rPr>
      </w:pPr>
      <w:r w:rsidRPr="00DD6F34">
        <w:rPr>
          <w:rFonts w:cs="B Nazanin" w:hint="cs"/>
          <w:bCs/>
          <w:sz w:val="20"/>
          <w:szCs w:val="24"/>
          <w:rtl/>
          <w:lang w:bidi="fa-IR"/>
        </w:rPr>
        <w:t>زون بندی مخزنی بر مبنای روش لورنز (</w:t>
      </w:r>
      <w:r w:rsidRPr="00DD6F34">
        <w:rPr>
          <w:rFonts w:cs="B Nazanin"/>
          <w:bCs/>
          <w:sz w:val="20"/>
          <w:szCs w:val="24"/>
          <w:lang w:bidi="fa-IR"/>
        </w:rPr>
        <w:t>SMLP</w:t>
      </w:r>
      <w:r w:rsidRPr="00DD6F34">
        <w:rPr>
          <w:rFonts w:cs="B Nazanin" w:hint="cs"/>
          <w:bCs/>
          <w:sz w:val="20"/>
          <w:szCs w:val="24"/>
          <w:rtl/>
          <w:lang w:bidi="fa-IR"/>
        </w:rPr>
        <w:t>)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: در مورد سازند سروک با استفاده از روابط ارائه شده در بخش روش‌های مطالعه، مقادیر ظرفیت ذخیره </w:t>
      </w:r>
      <w:r w:rsidRPr="00DD6F34">
        <w:rPr>
          <w:rFonts w:cs="B Nazanin"/>
          <w:sz w:val="20"/>
          <w:szCs w:val="24"/>
          <w:lang w:bidi="fa-IR"/>
        </w:rPr>
        <w:t>(</w:t>
      </w:r>
      <w:proofErr w:type="spellStart"/>
      <w:r w:rsidRPr="00DD6F34">
        <w:rPr>
          <w:rFonts w:cs="B Nazanin"/>
          <w:sz w:val="20"/>
          <w:szCs w:val="24"/>
          <w:lang w:bidi="fa-IR"/>
        </w:rPr>
        <w:t>PhiH</w:t>
      </w:r>
      <w:proofErr w:type="spellEnd"/>
      <w:r w:rsidRPr="00DD6F34">
        <w:rPr>
          <w:rFonts w:cs="B Nazanin"/>
          <w:sz w:val="20"/>
          <w:szCs w:val="24"/>
          <w:lang w:bidi="fa-IR"/>
        </w:rPr>
        <w:t>)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و ظرفیت جریان </w:t>
      </w:r>
      <w:r w:rsidRPr="00DD6F34">
        <w:rPr>
          <w:rFonts w:cs="B Nazanin"/>
          <w:sz w:val="20"/>
          <w:szCs w:val="24"/>
          <w:lang w:bidi="fa-IR"/>
        </w:rPr>
        <w:t>(KH)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محاسبه شده اند. </w:t>
      </w:r>
      <w:bookmarkStart w:id="0" w:name="_Hlk101807033"/>
      <w:r w:rsidRPr="00DD6F34">
        <w:rPr>
          <w:rFonts w:cs="B Nazanin" w:hint="cs"/>
          <w:sz w:val="20"/>
          <w:szCs w:val="24"/>
          <w:rtl/>
          <w:lang w:bidi="fa-IR"/>
        </w:rPr>
        <w:t xml:space="preserve">سپس نمودار احتمال نرمال </w:t>
      </w:r>
      <w:bookmarkEnd w:id="0"/>
      <w:r w:rsidRPr="00DD6F34">
        <w:rPr>
          <w:rFonts w:cs="B Nazanin" w:hint="cs"/>
          <w:sz w:val="20"/>
          <w:szCs w:val="24"/>
          <w:rtl/>
          <w:lang w:bidi="fa-IR"/>
        </w:rPr>
        <w:t xml:space="preserve">این مقادیر ترسیم شده و با توجه به تعداد نقاط شکست موجود در نمودار، تعداد 10 زون لورنز شناسایی گردیده اشت (شکل </w:t>
      </w:r>
      <w:r w:rsidRPr="00DD6F34">
        <w:rPr>
          <w:rFonts w:cs="B Nazanin"/>
          <w:sz w:val="20"/>
          <w:szCs w:val="24"/>
          <w:lang w:bidi="fa-IR"/>
        </w:rPr>
        <w:t>b</w:t>
      </w:r>
      <w:r w:rsidRPr="00DD6F34">
        <w:rPr>
          <w:rFonts w:cs="B Nazanin" w:hint="cs"/>
          <w:sz w:val="20"/>
          <w:szCs w:val="24"/>
          <w:rtl/>
          <w:lang w:bidi="fa-IR"/>
        </w:rPr>
        <w:t>4). مشخصات رسوب‌شناسی و کیفیت مخزنی هر زون به‌صورت خلاصه در جدول 3 ارائه‌شده است</w:t>
      </w:r>
      <w:r>
        <w:rPr>
          <w:rFonts w:cs="B Nazanin" w:hint="cs"/>
          <w:sz w:val="20"/>
          <w:szCs w:val="24"/>
          <w:rtl/>
          <w:lang w:bidi="fa-IR"/>
        </w:rPr>
        <w:t>.</w:t>
      </w:r>
    </w:p>
    <w:p w14:paraId="5B2A3433" w14:textId="77777777" w:rsidR="00341357" w:rsidRPr="00DD6F34" w:rsidRDefault="00341357" w:rsidP="00BF3928">
      <w:pPr>
        <w:bidi/>
        <w:jc w:val="center"/>
        <w:rPr>
          <w:rFonts w:cs="B Nazanin"/>
          <w:sz w:val="20"/>
          <w:szCs w:val="24"/>
          <w:rtl/>
          <w:lang w:bidi="fa-IR"/>
        </w:rPr>
      </w:pPr>
      <w:r w:rsidRPr="00DD6F34">
        <w:rPr>
          <w:rFonts w:cs="B Nazanin"/>
          <w:noProof/>
          <w:sz w:val="20"/>
          <w:szCs w:val="24"/>
          <w:rtl/>
          <w:lang w:bidi="fa-IR"/>
        </w:rPr>
        <w:lastRenderedPageBreak/>
        <w:drawing>
          <wp:inline distT="0" distB="0" distL="0" distR="0" wp14:anchorId="370F4F86" wp14:editId="17059827">
            <wp:extent cx="4153172" cy="4137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982" cy="417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6A16" w14:textId="1C18D6D9" w:rsidR="00341357" w:rsidRDefault="00341357" w:rsidP="00D14CFE">
      <w:pPr>
        <w:bidi/>
        <w:jc w:val="center"/>
        <w:rPr>
          <w:rFonts w:cs="B Nazanin" w:hint="cs"/>
          <w:bCs/>
          <w:sz w:val="16"/>
          <w:rtl/>
          <w:lang w:bidi="fa-IR"/>
        </w:rPr>
      </w:pPr>
      <w:r w:rsidRPr="00C34F8C">
        <w:rPr>
          <w:rFonts w:cs="B Nazanin" w:hint="cs"/>
          <w:bCs/>
          <w:sz w:val="16"/>
          <w:rtl/>
          <w:lang w:bidi="fa-IR"/>
        </w:rPr>
        <w:t xml:space="preserve">شکل </w:t>
      </w:r>
      <w:r w:rsidR="009F581C" w:rsidRPr="00C34F8C">
        <w:rPr>
          <w:rFonts w:cs="B Nazanin" w:hint="cs"/>
          <w:bCs/>
          <w:sz w:val="16"/>
          <w:rtl/>
          <w:lang w:bidi="fa-IR"/>
        </w:rPr>
        <w:t>2</w:t>
      </w:r>
      <w:r w:rsidRPr="00C34F8C">
        <w:rPr>
          <w:rFonts w:cs="B Nazanin" w:hint="cs"/>
          <w:bCs/>
          <w:sz w:val="16"/>
          <w:rtl/>
          <w:lang w:bidi="fa-IR"/>
        </w:rPr>
        <w:t>-</w:t>
      </w:r>
      <w:r w:rsidRPr="00C34F8C">
        <w:rPr>
          <w:rFonts w:cs="B Nazanin" w:hint="cs"/>
          <w:sz w:val="16"/>
          <w:rtl/>
          <w:lang w:bidi="fa-IR"/>
        </w:rPr>
        <w:t xml:space="preserve"> مهمترین عوارض دیاژنزی سازند سروک در م</w:t>
      </w:r>
      <w:r w:rsidR="00FF5A37" w:rsidRPr="00C34F8C">
        <w:rPr>
          <w:rFonts w:cs="B Nazanin" w:hint="cs"/>
          <w:sz w:val="16"/>
          <w:rtl/>
          <w:lang w:bidi="fa-IR"/>
        </w:rPr>
        <w:t>ی</w:t>
      </w:r>
      <w:r w:rsidRPr="00C34F8C">
        <w:rPr>
          <w:rFonts w:cs="B Nazanin" w:hint="cs"/>
          <w:sz w:val="16"/>
          <w:rtl/>
          <w:lang w:bidi="fa-IR"/>
        </w:rPr>
        <w:t xml:space="preserve">دان مورد مطالعه </w:t>
      </w:r>
      <w:r w:rsidR="001D71B6" w:rsidRPr="00C34F8C">
        <w:rPr>
          <w:rFonts w:cs="B Nazanin" w:hint="cs"/>
          <w:sz w:val="16"/>
          <w:rtl/>
          <w:lang w:bidi="fa-IR"/>
        </w:rPr>
        <w:t xml:space="preserve">در </w:t>
      </w:r>
      <w:r w:rsidRPr="00C34F8C">
        <w:rPr>
          <w:rFonts w:cs="B Nazanin" w:hint="cs"/>
          <w:sz w:val="16"/>
          <w:rtl/>
          <w:lang w:bidi="fa-IR"/>
        </w:rPr>
        <w:t>دشت آبادان</w:t>
      </w:r>
      <w:r w:rsidR="001D71B6" w:rsidRPr="00C34F8C">
        <w:rPr>
          <w:rFonts w:cs="B Nazanin" w:hint="cs"/>
          <w:sz w:val="16"/>
          <w:rtl/>
          <w:lang w:bidi="fa-IR"/>
        </w:rPr>
        <w:t>.</w:t>
      </w:r>
    </w:p>
    <w:p w14:paraId="7FF7110E" w14:textId="44563834" w:rsidR="00161EA7" w:rsidRPr="00161EA7" w:rsidRDefault="00161EA7" w:rsidP="00161EA7">
      <w:pPr>
        <w:bidi/>
        <w:rPr>
          <w:rFonts w:cs="B Nazanin" w:hint="cs"/>
          <w:sz w:val="16"/>
          <w:rtl/>
          <w:lang w:bidi="fa-IR"/>
        </w:rPr>
      </w:pPr>
    </w:p>
    <w:p w14:paraId="459DEC42" w14:textId="77777777" w:rsidR="00161EA7" w:rsidRPr="00C34F8C" w:rsidRDefault="00161EA7" w:rsidP="00161EA7">
      <w:pPr>
        <w:bidi/>
        <w:rPr>
          <w:rFonts w:cs="B Nazanin"/>
          <w:sz w:val="20"/>
          <w:lang w:bidi="fa-IR"/>
        </w:rPr>
      </w:pPr>
      <w:r w:rsidRPr="00C34F8C">
        <w:rPr>
          <w:rFonts w:cs="B Nazanin" w:hint="cs"/>
          <w:bCs/>
          <w:sz w:val="20"/>
          <w:rtl/>
          <w:lang w:bidi="fa-IR"/>
        </w:rPr>
        <w:t>جدول 2-</w:t>
      </w:r>
      <w:r w:rsidRPr="00C34F8C">
        <w:rPr>
          <w:rFonts w:cs="B Nazanin" w:hint="cs"/>
          <w:sz w:val="20"/>
          <w:rtl/>
          <w:lang w:bidi="fa-IR"/>
        </w:rPr>
        <w:t xml:space="preserve"> پارامترهای آماری حداقل، حداکثر و میانگین تخلخل-تراوایی در واحدهای جریانی هیدرولیکی تعیین شده در سازند سروک در میدان مورد مطالعه.</w:t>
      </w:r>
    </w:p>
    <w:tbl>
      <w:tblPr>
        <w:tblStyle w:val="PlainTable2"/>
        <w:bidiVisual/>
        <w:tblW w:w="0" w:type="auto"/>
        <w:tblLook w:val="04A0" w:firstRow="1" w:lastRow="0" w:firstColumn="1" w:lastColumn="0" w:noHBand="0" w:noVBand="1"/>
      </w:tblPr>
      <w:tblGrid>
        <w:gridCol w:w="1459"/>
        <w:gridCol w:w="1285"/>
        <w:gridCol w:w="1253"/>
        <w:gridCol w:w="1304"/>
        <w:gridCol w:w="1279"/>
        <w:gridCol w:w="1211"/>
        <w:gridCol w:w="1293"/>
      </w:tblGrid>
      <w:tr w:rsidR="00161EA7" w:rsidRPr="00C34F8C" w14:paraId="6D01852D" w14:textId="77777777" w:rsidTr="00E426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567D7B50" w14:textId="77777777" w:rsidR="00161EA7" w:rsidRPr="00C34F8C" w:rsidRDefault="00161EA7" w:rsidP="00E42612">
            <w:pPr>
              <w:bidi/>
              <w:rPr>
                <w:rFonts w:cs="B Nazanin"/>
                <w:b w:val="0"/>
                <w:szCs w:val="18"/>
                <w:lang w:bidi="fa-IR"/>
              </w:rPr>
            </w:pPr>
            <w:r w:rsidRPr="00C34F8C">
              <w:rPr>
                <w:rFonts w:cs="B Nazanin" w:hint="cs"/>
                <w:b w:val="0"/>
                <w:szCs w:val="18"/>
                <w:rtl/>
                <w:lang w:bidi="fa-IR"/>
              </w:rPr>
              <w:t>واحدهای جریان هیدرولیکی</w:t>
            </w:r>
          </w:p>
        </w:tc>
        <w:tc>
          <w:tcPr>
            <w:tcW w:w="1285" w:type="dxa"/>
            <w:vAlign w:val="center"/>
          </w:tcPr>
          <w:p w14:paraId="26F09603" w14:textId="77777777" w:rsidR="00161EA7" w:rsidRPr="00C34F8C" w:rsidRDefault="00161EA7" w:rsidP="00E4261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b w:val="0"/>
                <w:szCs w:val="18"/>
                <w:rtl/>
                <w:lang w:bidi="fa-IR"/>
              </w:rPr>
              <w:t>حداقل تخلخل (%)</w:t>
            </w:r>
          </w:p>
        </w:tc>
        <w:tc>
          <w:tcPr>
            <w:tcW w:w="1253" w:type="dxa"/>
            <w:vAlign w:val="center"/>
          </w:tcPr>
          <w:p w14:paraId="76B7C4C8" w14:textId="77777777" w:rsidR="00161EA7" w:rsidRPr="00C34F8C" w:rsidRDefault="00161EA7" w:rsidP="00E4261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b w:val="0"/>
                <w:szCs w:val="18"/>
                <w:rtl/>
                <w:lang w:bidi="fa-IR"/>
              </w:rPr>
              <w:t>حداکثر تخلخل (%)</w:t>
            </w:r>
          </w:p>
        </w:tc>
        <w:tc>
          <w:tcPr>
            <w:tcW w:w="1304" w:type="dxa"/>
            <w:vAlign w:val="center"/>
          </w:tcPr>
          <w:p w14:paraId="030528BE" w14:textId="77777777" w:rsidR="00161EA7" w:rsidRPr="00C34F8C" w:rsidRDefault="00161EA7" w:rsidP="00E4261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b w:val="0"/>
                <w:szCs w:val="18"/>
                <w:rtl/>
                <w:lang w:bidi="fa-IR"/>
              </w:rPr>
              <w:t>میانگین تخلخل (%)</w:t>
            </w:r>
          </w:p>
        </w:tc>
        <w:tc>
          <w:tcPr>
            <w:tcW w:w="1279" w:type="dxa"/>
            <w:vAlign w:val="center"/>
          </w:tcPr>
          <w:p w14:paraId="77F8ACB4" w14:textId="77777777" w:rsidR="00161EA7" w:rsidRPr="00C34F8C" w:rsidRDefault="00161EA7" w:rsidP="00E4261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b w:val="0"/>
                <w:szCs w:val="18"/>
                <w:rtl/>
                <w:lang w:bidi="fa-IR"/>
              </w:rPr>
              <w:t>حداقل تراوایی (</w:t>
            </w:r>
            <w:proofErr w:type="spellStart"/>
            <w:r w:rsidRPr="00C34F8C">
              <w:rPr>
                <w:rFonts w:cs="B Nazanin"/>
                <w:b w:val="0"/>
                <w:szCs w:val="18"/>
                <w:lang w:bidi="fa-IR"/>
              </w:rPr>
              <w:t>mD</w:t>
            </w:r>
            <w:proofErr w:type="spellEnd"/>
            <w:r w:rsidRPr="00C34F8C">
              <w:rPr>
                <w:rFonts w:cs="B Nazanin" w:hint="cs"/>
                <w:b w:val="0"/>
                <w:szCs w:val="18"/>
                <w:rtl/>
                <w:lang w:bidi="fa-IR"/>
              </w:rPr>
              <w:t>)</w:t>
            </w:r>
          </w:p>
        </w:tc>
        <w:tc>
          <w:tcPr>
            <w:tcW w:w="1211" w:type="dxa"/>
            <w:vAlign w:val="center"/>
          </w:tcPr>
          <w:p w14:paraId="1A0671A0" w14:textId="77777777" w:rsidR="00161EA7" w:rsidRPr="00C34F8C" w:rsidRDefault="00161EA7" w:rsidP="00E4261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b w:val="0"/>
                <w:szCs w:val="18"/>
                <w:rtl/>
                <w:lang w:bidi="fa-IR"/>
              </w:rPr>
              <w:t>حداکثر تراوایی (</w:t>
            </w:r>
            <w:proofErr w:type="spellStart"/>
            <w:r w:rsidRPr="00C34F8C">
              <w:rPr>
                <w:rFonts w:cs="B Nazanin"/>
                <w:b w:val="0"/>
                <w:szCs w:val="18"/>
                <w:lang w:bidi="fa-IR"/>
              </w:rPr>
              <w:t>mD</w:t>
            </w:r>
            <w:proofErr w:type="spellEnd"/>
            <w:r w:rsidRPr="00C34F8C">
              <w:rPr>
                <w:rFonts w:cs="B Nazanin" w:hint="cs"/>
                <w:b w:val="0"/>
                <w:szCs w:val="18"/>
                <w:rtl/>
                <w:lang w:bidi="fa-IR"/>
              </w:rPr>
              <w:t>)</w:t>
            </w:r>
          </w:p>
        </w:tc>
        <w:tc>
          <w:tcPr>
            <w:tcW w:w="1293" w:type="dxa"/>
            <w:vAlign w:val="center"/>
          </w:tcPr>
          <w:p w14:paraId="0441D7D4" w14:textId="77777777" w:rsidR="00161EA7" w:rsidRPr="00C34F8C" w:rsidRDefault="00161EA7" w:rsidP="00E42612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b w:val="0"/>
                <w:szCs w:val="18"/>
                <w:rtl/>
                <w:lang w:bidi="fa-IR"/>
              </w:rPr>
              <w:t>میانگین تراوایی (</w:t>
            </w:r>
            <w:proofErr w:type="spellStart"/>
            <w:r w:rsidRPr="00C34F8C">
              <w:rPr>
                <w:rFonts w:cs="B Nazanin"/>
                <w:b w:val="0"/>
                <w:szCs w:val="18"/>
                <w:lang w:bidi="fa-IR"/>
              </w:rPr>
              <w:t>mD</w:t>
            </w:r>
            <w:proofErr w:type="spellEnd"/>
            <w:r w:rsidRPr="00C34F8C">
              <w:rPr>
                <w:rFonts w:cs="B Nazanin" w:hint="cs"/>
                <w:b w:val="0"/>
                <w:szCs w:val="18"/>
                <w:rtl/>
                <w:lang w:bidi="fa-IR"/>
              </w:rPr>
              <w:t>)</w:t>
            </w:r>
          </w:p>
        </w:tc>
      </w:tr>
      <w:tr w:rsidR="00161EA7" w:rsidRPr="00C34F8C" w14:paraId="6F746657" w14:textId="77777777" w:rsidTr="00E42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6E5F1325" w14:textId="77777777" w:rsidR="00161EA7" w:rsidRPr="00C34F8C" w:rsidRDefault="00161EA7" w:rsidP="00E42612">
            <w:pPr>
              <w:bidi/>
              <w:rPr>
                <w:rFonts w:cs="B Nazanin"/>
                <w:b w:val="0"/>
                <w:szCs w:val="18"/>
                <w:lang w:bidi="fa-IR"/>
              </w:rPr>
            </w:pPr>
            <w:r w:rsidRPr="00C34F8C">
              <w:rPr>
                <w:rFonts w:cs="B Nazanin"/>
                <w:b w:val="0"/>
                <w:szCs w:val="18"/>
                <w:lang w:bidi="fa-IR"/>
              </w:rPr>
              <w:t>HFU1</w:t>
            </w:r>
          </w:p>
        </w:tc>
        <w:tc>
          <w:tcPr>
            <w:tcW w:w="1285" w:type="dxa"/>
            <w:vAlign w:val="center"/>
          </w:tcPr>
          <w:p w14:paraId="506E5FC3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5.197</w:t>
            </w:r>
          </w:p>
        </w:tc>
        <w:tc>
          <w:tcPr>
            <w:tcW w:w="1253" w:type="dxa"/>
            <w:vAlign w:val="center"/>
          </w:tcPr>
          <w:p w14:paraId="355C9647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28.819</w:t>
            </w:r>
          </w:p>
        </w:tc>
        <w:tc>
          <w:tcPr>
            <w:tcW w:w="1304" w:type="dxa"/>
            <w:vAlign w:val="center"/>
          </w:tcPr>
          <w:p w14:paraId="3BFE04D9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11.52</w:t>
            </w:r>
          </w:p>
        </w:tc>
        <w:tc>
          <w:tcPr>
            <w:tcW w:w="1279" w:type="dxa"/>
            <w:vAlign w:val="center"/>
          </w:tcPr>
          <w:p w14:paraId="1B0CD79E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0.001</w:t>
            </w:r>
          </w:p>
        </w:tc>
        <w:tc>
          <w:tcPr>
            <w:tcW w:w="1211" w:type="dxa"/>
            <w:vAlign w:val="center"/>
          </w:tcPr>
          <w:p w14:paraId="56B8999F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1.207</w:t>
            </w:r>
          </w:p>
        </w:tc>
        <w:tc>
          <w:tcPr>
            <w:tcW w:w="1293" w:type="dxa"/>
            <w:vAlign w:val="center"/>
          </w:tcPr>
          <w:p w14:paraId="02EA3EB5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0.19</w:t>
            </w:r>
          </w:p>
        </w:tc>
      </w:tr>
      <w:tr w:rsidR="00161EA7" w:rsidRPr="00C34F8C" w14:paraId="226CBCEC" w14:textId="77777777" w:rsidTr="00E426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5F870779" w14:textId="77777777" w:rsidR="00161EA7" w:rsidRPr="00C34F8C" w:rsidRDefault="00161EA7" w:rsidP="00E42612">
            <w:pPr>
              <w:bidi/>
              <w:rPr>
                <w:rFonts w:cs="B Nazanin"/>
                <w:b w:val="0"/>
                <w:szCs w:val="18"/>
                <w:lang w:bidi="fa-IR"/>
              </w:rPr>
            </w:pPr>
            <w:r w:rsidRPr="00C34F8C">
              <w:rPr>
                <w:rFonts w:cs="B Nazanin"/>
                <w:b w:val="0"/>
                <w:szCs w:val="18"/>
                <w:lang w:bidi="fa-IR"/>
              </w:rPr>
              <w:t>HFU2</w:t>
            </w:r>
          </w:p>
        </w:tc>
        <w:tc>
          <w:tcPr>
            <w:tcW w:w="1285" w:type="dxa"/>
            <w:vAlign w:val="center"/>
          </w:tcPr>
          <w:p w14:paraId="5A36A511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3.202</w:t>
            </w:r>
          </w:p>
        </w:tc>
        <w:tc>
          <w:tcPr>
            <w:tcW w:w="1253" w:type="dxa"/>
            <w:vAlign w:val="center"/>
          </w:tcPr>
          <w:p w14:paraId="7D675D88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25.887</w:t>
            </w:r>
          </w:p>
        </w:tc>
        <w:tc>
          <w:tcPr>
            <w:tcW w:w="1304" w:type="dxa"/>
            <w:vAlign w:val="center"/>
          </w:tcPr>
          <w:p w14:paraId="017C1AE1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14.86</w:t>
            </w:r>
          </w:p>
        </w:tc>
        <w:tc>
          <w:tcPr>
            <w:tcW w:w="1279" w:type="dxa"/>
            <w:vAlign w:val="center"/>
          </w:tcPr>
          <w:p w14:paraId="111FCF95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0.003</w:t>
            </w:r>
          </w:p>
        </w:tc>
        <w:tc>
          <w:tcPr>
            <w:tcW w:w="1211" w:type="dxa"/>
            <w:vAlign w:val="center"/>
          </w:tcPr>
          <w:p w14:paraId="0C6B3032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3.728</w:t>
            </w:r>
          </w:p>
        </w:tc>
        <w:tc>
          <w:tcPr>
            <w:tcW w:w="1293" w:type="dxa"/>
            <w:vAlign w:val="center"/>
          </w:tcPr>
          <w:p w14:paraId="07249B76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0.71</w:t>
            </w:r>
          </w:p>
        </w:tc>
      </w:tr>
      <w:tr w:rsidR="00161EA7" w:rsidRPr="00C34F8C" w14:paraId="2CCA6B49" w14:textId="77777777" w:rsidTr="00E42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40986AA9" w14:textId="77777777" w:rsidR="00161EA7" w:rsidRPr="00C34F8C" w:rsidRDefault="00161EA7" w:rsidP="00E42612">
            <w:pPr>
              <w:bidi/>
              <w:rPr>
                <w:rFonts w:cs="B Nazanin"/>
                <w:b w:val="0"/>
                <w:szCs w:val="18"/>
                <w:lang w:bidi="fa-IR"/>
              </w:rPr>
            </w:pPr>
            <w:r w:rsidRPr="00C34F8C">
              <w:rPr>
                <w:rFonts w:cs="B Nazanin"/>
                <w:b w:val="0"/>
                <w:szCs w:val="18"/>
                <w:lang w:bidi="fa-IR"/>
              </w:rPr>
              <w:t>HFU3</w:t>
            </w:r>
          </w:p>
        </w:tc>
        <w:tc>
          <w:tcPr>
            <w:tcW w:w="1285" w:type="dxa"/>
            <w:vAlign w:val="center"/>
          </w:tcPr>
          <w:p w14:paraId="3240AB14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2.309</w:t>
            </w:r>
          </w:p>
        </w:tc>
        <w:tc>
          <w:tcPr>
            <w:tcW w:w="1253" w:type="dxa"/>
            <w:vAlign w:val="center"/>
          </w:tcPr>
          <w:p w14:paraId="75EFD99B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30.648</w:t>
            </w:r>
          </w:p>
        </w:tc>
        <w:tc>
          <w:tcPr>
            <w:tcW w:w="1304" w:type="dxa"/>
            <w:vAlign w:val="center"/>
          </w:tcPr>
          <w:p w14:paraId="0D7C0A1F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16.82</w:t>
            </w:r>
          </w:p>
        </w:tc>
        <w:tc>
          <w:tcPr>
            <w:tcW w:w="1279" w:type="dxa"/>
            <w:vAlign w:val="center"/>
          </w:tcPr>
          <w:p w14:paraId="6A9CEFA5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0.005</w:t>
            </w:r>
          </w:p>
        </w:tc>
        <w:tc>
          <w:tcPr>
            <w:tcW w:w="1211" w:type="dxa"/>
            <w:vAlign w:val="center"/>
          </w:tcPr>
          <w:p w14:paraId="21A28979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14.449</w:t>
            </w:r>
          </w:p>
        </w:tc>
        <w:tc>
          <w:tcPr>
            <w:tcW w:w="1293" w:type="dxa"/>
            <w:vAlign w:val="center"/>
          </w:tcPr>
          <w:p w14:paraId="7380BC73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2.78</w:t>
            </w:r>
          </w:p>
        </w:tc>
      </w:tr>
      <w:tr w:rsidR="00161EA7" w:rsidRPr="00C34F8C" w14:paraId="4539CA86" w14:textId="77777777" w:rsidTr="00E426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6C828B63" w14:textId="77777777" w:rsidR="00161EA7" w:rsidRPr="00C34F8C" w:rsidRDefault="00161EA7" w:rsidP="00E42612">
            <w:pPr>
              <w:bidi/>
              <w:rPr>
                <w:rFonts w:cs="B Nazanin"/>
                <w:b w:val="0"/>
                <w:szCs w:val="18"/>
                <w:lang w:bidi="fa-IR"/>
              </w:rPr>
            </w:pPr>
            <w:r w:rsidRPr="00C34F8C">
              <w:rPr>
                <w:rFonts w:cs="B Nazanin"/>
                <w:b w:val="0"/>
                <w:szCs w:val="18"/>
                <w:lang w:bidi="fa-IR"/>
              </w:rPr>
              <w:t>HFU4</w:t>
            </w:r>
          </w:p>
        </w:tc>
        <w:tc>
          <w:tcPr>
            <w:tcW w:w="1285" w:type="dxa"/>
            <w:vAlign w:val="center"/>
          </w:tcPr>
          <w:p w14:paraId="672A33D2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2.263</w:t>
            </w:r>
          </w:p>
        </w:tc>
        <w:tc>
          <w:tcPr>
            <w:tcW w:w="1253" w:type="dxa"/>
            <w:vAlign w:val="center"/>
          </w:tcPr>
          <w:p w14:paraId="5912FDFE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29.327</w:t>
            </w:r>
          </w:p>
        </w:tc>
        <w:tc>
          <w:tcPr>
            <w:tcW w:w="1304" w:type="dxa"/>
            <w:vAlign w:val="center"/>
          </w:tcPr>
          <w:p w14:paraId="48A6D908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16.42</w:t>
            </w:r>
          </w:p>
        </w:tc>
        <w:tc>
          <w:tcPr>
            <w:tcW w:w="1279" w:type="dxa"/>
            <w:vAlign w:val="center"/>
          </w:tcPr>
          <w:p w14:paraId="43E0E6FE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0.008</w:t>
            </w:r>
          </w:p>
        </w:tc>
        <w:tc>
          <w:tcPr>
            <w:tcW w:w="1211" w:type="dxa"/>
            <w:vAlign w:val="center"/>
          </w:tcPr>
          <w:p w14:paraId="260A6502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29.164</w:t>
            </w:r>
          </w:p>
        </w:tc>
        <w:tc>
          <w:tcPr>
            <w:tcW w:w="1293" w:type="dxa"/>
            <w:vAlign w:val="center"/>
          </w:tcPr>
          <w:p w14:paraId="77D1C32F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6.32</w:t>
            </w:r>
          </w:p>
        </w:tc>
      </w:tr>
      <w:tr w:rsidR="00161EA7" w:rsidRPr="00C34F8C" w14:paraId="7D23C702" w14:textId="77777777" w:rsidTr="00E42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551B589C" w14:textId="77777777" w:rsidR="00161EA7" w:rsidRPr="00C34F8C" w:rsidRDefault="00161EA7" w:rsidP="00E42612">
            <w:pPr>
              <w:bidi/>
              <w:rPr>
                <w:rFonts w:cs="B Nazanin"/>
                <w:b w:val="0"/>
                <w:szCs w:val="18"/>
                <w:lang w:bidi="fa-IR"/>
              </w:rPr>
            </w:pPr>
            <w:r w:rsidRPr="00C34F8C">
              <w:rPr>
                <w:rFonts w:cs="B Nazanin"/>
                <w:b w:val="0"/>
                <w:szCs w:val="18"/>
                <w:lang w:bidi="fa-IR"/>
              </w:rPr>
              <w:t>HFU5</w:t>
            </w:r>
          </w:p>
        </w:tc>
        <w:tc>
          <w:tcPr>
            <w:tcW w:w="1285" w:type="dxa"/>
            <w:vAlign w:val="center"/>
          </w:tcPr>
          <w:p w14:paraId="15234206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1.918</w:t>
            </w:r>
          </w:p>
        </w:tc>
        <w:tc>
          <w:tcPr>
            <w:tcW w:w="1253" w:type="dxa"/>
            <w:vAlign w:val="center"/>
          </w:tcPr>
          <w:p w14:paraId="04A8A27F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32.013</w:t>
            </w:r>
          </w:p>
        </w:tc>
        <w:tc>
          <w:tcPr>
            <w:tcW w:w="1304" w:type="dxa"/>
            <w:vAlign w:val="center"/>
          </w:tcPr>
          <w:p w14:paraId="546E8C18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15.34</w:t>
            </w:r>
          </w:p>
        </w:tc>
        <w:tc>
          <w:tcPr>
            <w:tcW w:w="1279" w:type="dxa"/>
            <w:vAlign w:val="center"/>
          </w:tcPr>
          <w:p w14:paraId="30016A22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0.012</w:t>
            </w:r>
          </w:p>
        </w:tc>
        <w:tc>
          <w:tcPr>
            <w:tcW w:w="1211" w:type="dxa"/>
            <w:vAlign w:val="center"/>
          </w:tcPr>
          <w:p w14:paraId="41516608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101.28</w:t>
            </w:r>
          </w:p>
        </w:tc>
        <w:tc>
          <w:tcPr>
            <w:tcW w:w="1293" w:type="dxa"/>
            <w:vAlign w:val="center"/>
          </w:tcPr>
          <w:p w14:paraId="6AC405EA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11.22</w:t>
            </w:r>
          </w:p>
        </w:tc>
      </w:tr>
      <w:tr w:rsidR="00161EA7" w:rsidRPr="00C34F8C" w14:paraId="069A7FEF" w14:textId="77777777" w:rsidTr="00E426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6096923C" w14:textId="77777777" w:rsidR="00161EA7" w:rsidRPr="00C34F8C" w:rsidRDefault="00161EA7" w:rsidP="00E42612">
            <w:pPr>
              <w:bidi/>
              <w:rPr>
                <w:rFonts w:cs="B Nazanin"/>
                <w:b w:val="0"/>
                <w:szCs w:val="18"/>
                <w:lang w:bidi="fa-IR"/>
              </w:rPr>
            </w:pPr>
            <w:r w:rsidRPr="00C34F8C">
              <w:rPr>
                <w:rFonts w:cs="B Nazanin"/>
                <w:b w:val="0"/>
                <w:szCs w:val="18"/>
                <w:lang w:bidi="fa-IR"/>
              </w:rPr>
              <w:t>HFU6</w:t>
            </w:r>
          </w:p>
        </w:tc>
        <w:tc>
          <w:tcPr>
            <w:tcW w:w="1285" w:type="dxa"/>
            <w:vAlign w:val="center"/>
          </w:tcPr>
          <w:p w14:paraId="0B74E10A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1.544</w:t>
            </w:r>
          </w:p>
        </w:tc>
        <w:tc>
          <w:tcPr>
            <w:tcW w:w="1253" w:type="dxa"/>
            <w:vAlign w:val="center"/>
          </w:tcPr>
          <w:p w14:paraId="1DE9FCEC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30.948</w:t>
            </w:r>
          </w:p>
        </w:tc>
        <w:tc>
          <w:tcPr>
            <w:tcW w:w="1304" w:type="dxa"/>
            <w:vAlign w:val="center"/>
          </w:tcPr>
          <w:p w14:paraId="3498BDBB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13.03</w:t>
            </w:r>
          </w:p>
        </w:tc>
        <w:tc>
          <w:tcPr>
            <w:tcW w:w="1279" w:type="dxa"/>
            <w:vAlign w:val="center"/>
          </w:tcPr>
          <w:p w14:paraId="62B37A29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0.01</w:t>
            </w:r>
          </w:p>
        </w:tc>
        <w:tc>
          <w:tcPr>
            <w:tcW w:w="1211" w:type="dxa"/>
            <w:vAlign w:val="center"/>
          </w:tcPr>
          <w:p w14:paraId="1A625ED3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321.9</w:t>
            </w:r>
          </w:p>
        </w:tc>
        <w:tc>
          <w:tcPr>
            <w:tcW w:w="1293" w:type="dxa"/>
            <w:vAlign w:val="center"/>
          </w:tcPr>
          <w:p w14:paraId="4ADC75A8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22.88</w:t>
            </w:r>
          </w:p>
        </w:tc>
      </w:tr>
      <w:tr w:rsidR="00161EA7" w:rsidRPr="00C34F8C" w14:paraId="67547C01" w14:textId="77777777" w:rsidTr="00E42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702A9564" w14:textId="77777777" w:rsidR="00161EA7" w:rsidRPr="00C34F8C" w:rsidRDefault="00161EA7" w:rsidP="00E42612">
            <w:pPr>
              <w:bidi/>
              <w:rPr>
                <w:rFonts w:cs="B Nazanin"/>
                <w:b w:val="0"/>
                <w:szCs w:val="18"/>
                <w:lang w:bidi="fa-IR"/>
              </w:rPr>
            </w:pPr>
            <w:r w:rsidRPr="00C34F8C">
              <w:rPr>
                <w:rFonts w:cs="B Nazanin"/>
                <w:b w:val="0"/>
                <w:szCs w:val="18"/>
                <w:lang w:bidi="fa-IR"/>
              </w:rPr>
              <w:t>HFU7</w:t>
            </w:r>
          </w:p>
        </w:tc>
        <w:tc>
          <w:tcPr>
            <w:tcW w:w="1285" w:type="dxa"/>
            <w:vAlign w:val="center"/>
          </w:tcPr>
          <w:p w14:paraId="2CB2058E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2.36</w:t>
            </w:r>
          </w:p>
        </w:tc>
        <w:tc>
          <w:tcPr>
            <w:tcW w:w="1253" w:type="dxa"/>
            <w:vAlign w:val="center"/>
          </w:tcPr>
          <w:p w14:paraId="448BE58A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18.873</w:t>
            </w:r>
          </w:p>
        </w:tc>
        <w:tc>
          <w:tcPr>
            <w:tcW w:w="1304" w:type="dxa"/>
            <w:vAlign w:val="center"/>
          </w:tcPr>
          <w:p w14:paraId="45F1A783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10.40</w:t>
            </w:r>
          </w:p>
        </w:tc>
        <w:tc>
          <w:tcPr>
            <w:tcW w:w="1279" w:type="dxa"/>
            <w:vAlign w:val="center"/>
          </w:tcPr>
          <w:p w14:paraId="62B43843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0.098</w:t>
            </w:r>
          </w:p>
        </w:tc>
        <w:tc>
          <w:tcPr>
            <w:tcW w:w="1211" w:type="dxa"/>
            <w:vAlign w:val="center"/>
          </w:tcPr>
          <w:p w14:paraId="36DF3CDB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99.541</w:t>
            </w:r>
          </w:p>
        </w:tc>
        <w:tc>
          <w:tcPr>
            <w:tcW w:w="1293" w:type="dxa"/>
            <w:vAlign w:val="center"/>
          </w:tcPr>
          <w:p w14:paraId="2D2E6138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25.96</w:t>
            </w:r>
          </w:p>
        </w:tc>
      </w:tr>
      <w:tr w:rsidR="00161EA7" w:rsidRPr="00C34F8C" w14:paraId="4270C4C2" w14:textId="77777777" w:rsidTr="00E426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2F262A53" w14:textId="77777777" w:rsidR="00161EA7" w:rsidRPr="00C34F8C" w:rsidRDefault="00161EA7" w:rsidP="00E42612">
            <w:pPr>
              <w:bidi/>
              <w:rPr>
                <w:rFonts w:cs="B Nazanin"/>
                <w:b w:val="0"/>
                <w:szCs w:val="18"/>
                <w:lang w:bidi="fa-IR"/>
              </w:rPr>
            </w:pPr>
            <w:r w:rsidRPr="00C34F8C">
              <w:rPr>
                <w:rFonts w:cs="B Nazanin"/>
                <w:b w:val="0"/>
                <w:szCs w:val="18"/>
                <w:lang w:bidi="fa-IR"/>
              </w:rPr>
              <w:t>HFU8</w:t>
            </w:r>
          </w:p>
        </w:tc>
        <w:tc>
          <w:tcPr>
            <w:tcW w:w="1285" w:type="dxa"/>
            <w:vAlign w:val="center"/>
          </w:tcPr>
          <w:p w14:paraId="66328492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2.008</w:t>
            </w:r>
          </w:p>
        </w:tc>
        <w:tc>
          <w:tcPr>
            <w:tcW w:w="1253" w:type="dxa"/>
            <w:vAlign w:val="center"/>
          </w:tcPr>
          <w:p w14:paraId="3B14CDC0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24.565</w:t>
            </w:r>
          </w:p>
        </w:tc>
        <w:tc>
          <w:tcPr>
            <w:tcW w:w="1304" w:type="dxa"/>
            <w:vAlign w:val="center"/>
          </w:tcPr>
          <w:p w14:paraId="28260A21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8.75</w:t>
            </w:r>
          </w:p>
        </w:tc>
        <w:tc>
          <w:tcPr>
            <w:tcW w:w="1279" w:type="dxa"/>
            <w:vAlign w:val="center"/>
          </w:tcPr>
          <w:p w14:paraId="565F637C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0.317</w:t>
            </w:r>
          </w:p>
        </w:tc>
        <w:tc>
          <w:tcPr>
            <w:tcW w:w="1211" w:type="dxa"/>
            <w:vAlign w:val="center"/>
          </w:tcPr>
          <w:p w14:paraId="24788189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485.5</w:t>
            </w:r>
          </w:p>
        </w:tc>
        <w:tc>
          <w:tcPr>
            <w:tcW w:w="1293" w:type="dxa"/>
            <w:vAlign w:val="center"/>
          </w:tcPr>
          <w:p w14:paraId="3E0E376A" w14:textId="77777777" w:rsidR="00161EA7" w:rsidRPr="00C34F8C" w:rsidRDefault="00161EA7" w:rsidP="00E4261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62.09</w:t>
            </w:r>
          </w:p>
        </w:tc>
      </w:tr>
      <w:tr w:rsidR="00161EA7" w:rsidRPr="00C34F8C" w14:paraId="5F86D948" w14:textId="77777777" w:rsidTr="00E42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" w:type="dxa"/>
            <w:vAlign w:val="center"/>
          </w:tcPr>
          <w:p w14:paraId="7B392BDA" w14:textId="77777777" w:rsidR="00161EA7" w:rsidRPr="00C34F8C" w:rsidRDefault="00161EA7" w:rsidP="00E42612">
            <w:pPr>
              <w:bidi/>
              <w:rPr>
                <w:rFonts w:cs="B Nazanin"/>
                <w:b w:val="0"/>
                <w:szCs w:val="18"/>
                <w:lang w:bidi="fa-IR"/>
              </w:rPr>
            </w:pPr>
            <w:r w:rsidRPr="00C34F8C">
              <w:rPr>
                <w:rFonts w:cs="B Nazanin"/>
                <w:b w:val="0"/>
                <w:szCs w:val="18"/>
                <w:lang w:bidi="fa-IR"/>
              </w:rPr>
              <w:t>HFU9</w:t>
            </w:r>
          </w:p>
        </w:tc>
        <w:tc>
          <w:tcPr>
            <w:tcW w:w="1285" w:type="dxa"/>
            <w:vAlign w:val="center"/>
          </w:tcPr>
          <w:p w14:paraId="5B54412E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2.583</w:t>
            </w:r>
          </w:p>
        </w:tc>
        <w:tc>
          <w:tcPr>
            <w:tcW w:w="1253" w:type="dxa"/>
            <w:vAlign w:val="center"/>
          </w:tcPr>
          <w:p w14:paraId="4A556CA2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12.192</w:t>
            </w:r>
          </w:p>
        </w:tc>
        <w:tc>
          <w:tcPr>
            <w:tcW w:w="1304" w:type="dxa"/>
            <w:vAlign w:val="center"/>
          </w:tcPr>
          <w:p w14:paraId="4A356468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6.87</w:t>
            </w:r>
          </w:p>
        </w:tc>
        <w:tc>
          <w:tcPr>
            <w:tcW w:w="1279" w:type="dxa"/>
            <w:vAlign w:val="center"/>
          </w:tcPr>
          <w:p w14:paraId="7D59D6A6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3.505</w:t>
            </w:r>
          </w:p>
        </w:tc>
        <w:tc>
          <w:tcPr>
            <w:tcW w:w="1211" w:type="dxa"/>
            <w:vAlign w:val="center"/>
          </w:tcPr>
          <w:p w14:paraId="7A8C9B95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/>
                <w:szCs w:val="18"/>
                <w:rtl/>
                <w:lang w:bidi="fa-IR"/>
              </w:rPr>
              <w:t>735.47</w:t>
            </w:r>
          </w:p>
        </w:tc>
        <w:tc>
          <w:tcPr>
            <w:tcW w:w="1293" w:type="dxa"/>
            <w:vAlign w:val="center"/>
          </w:tcPr>
          <w:p w14:paraId="7F3997F0" w14:textId="77777777" w:rsidR="00161EA7" w:rsidRPr="00C34F8C" w:rsidRDefault="00161EA7" w:rsidP="00E4261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Cs w:val="18"/>
                <w:rtl/>
                <w:lang w:bidi="fa-IR"/>
              </w:rPr>
            </w:pPr>
            <w:r w:rsidRPr="00C34F8C">
              <w:rPr>
                <w:rFonts w:cs="B Nazanin" w:hint="cs"/>
                <w:szCs w:val="18"/>
                <w:rtl/>
                <w:lang w:bidi="fa-IR"/>
              </w:rPr>
              <w:t>164.26</w:t>
            </w:r>
          </w:p>
        </w:tc>
      </w:tr>
    </w:tbl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4445"/>
      </w:tblGrid>
      <w:tr w:rsidR="00161EA7" w14:paraId="5C2C2454" w14:textId="77777777" w:rsidTr="00161EA7">
        <w:tc>
          <w:tcPr>
            <w:tcW w:w="4542" w:type="dxa"/>
          </w:tcPr>
          <w:p w14:paraId="1AA119CA" w14:textId="69696666" w:rsidR="00161EA7" w:rsidRDefault="00161EA7" w:rsidP="00161EA7">
            <w:pPr>
              <w:tabs>
                <w:tab w:val="left" w:pos="924"/>
              </w:tabs>
              <w:bidi/>
              <w:rPr>
                <w:rFonts w:cs="B Nazanin"/>
                <w:sz w:val="16"/>
                <w:rtl/>
                <w:lang w:bidi="fa-IR"/>
              </w:rPr>
            </w:pPr>
            <w:r w:rsidRPr="00C34F8C">
              <w:rPr>
                <w:rFonts w:cs="B Nazanin"/>
                <w:noProof/>
                <w:sz w:val="16"/>
                <w:rtl/>
                <w:lang w:bidi="fa-IR"/>
              </w:rPr>
              <w:lastRenderedPageBreak/>
              <w:drawing>
                <wp:inline distT="0" distB="0" distL="0" distR="0" wp14:anchorId="0B8A3638" wp14:editId="504EA9AE">
                  <wp:extent cx="2873375" cy="1889760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67" b="33615"/>
                          <a:stretch/>
                        </pic:blipFill>
                        <pic:spPr bwMode="auto">
                          <a:xfrm>
                            <a:off x="0" y="0"/>
                            <a:ext cx="2873375" cy="188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2" w:type="dxa"/>
          </w:tcPr>
          <w:p w14:paraId="31671F65" w14:textId="30A74410" w:rsidR="00161EA7" w:rsidRDefault="00161EA7" w:rsidP="00161EA7">
            <w:pPr>
              <w:tabs>
                <w:tab w:val="left" w:pos="924"/>
              </w:tabs>
              <w:bidi/>
              <w:rPr>
                <w:rFonts w:cs="B Nazanin"/>
                <w:sz w:val="16"/>
                <w:rtl/>
                <w:lang w:bidi="fa-IR"/>
              </w:rPr>
            </w:pPr>
            <w:r w:rsidRPr="00C34F8C">
              <w:rPr>
                <w:rFonts w:cs="B Nazanin"/>
                <w:noProof/>
                <w:sz w:val="16"/>
                <w:rtl/>
                <w:lang w:bidi="fa-IR"/>
              </w:rPr>
              <w:drawing>
                <wp:inline distT="0" distB="0" distL="0" distR="0" wp14:anchorId="1BEADEAD" wp14:editId="2BED5A4B">
                  <wp:extent cx="2750820" cy="1882108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482"/>
                          <a:stretch/>
                        </pic:blipFill>
                        <pic:spPr bwMode="auto">
                          <a:xfrm>
                            <a:off x="0" y="0"/>
                            <a:ext cx="2757124" cy="1886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EA7" w14:paraId="448EFFA7" w14:textId="77777777" w:rsidTr="00161EA7">
        <w:tc>
          <w:tcPr>
            <w:tcW w:w="9084" w:type="dxa"/>
            <w:gridSpan w:val="2"/>
            <w:vAlign w:val="center"/>
          </w:tcPr>
          <w:p w14:paraId="1019B059" w14:textId="2B3873E4" w:rsidR="00161EA7" w:rsidRDefault="00161EA7" w:rsidP="00161EA7">
            <w:pPr>
              <w:tabs>
                <w:tab w:val="left" w:pos="924"/>
              </w:tabs>
              <w:bidi/>
              <w:jc w:val="center"/>
              <w:rPr>
                <w:rFonts w:cs="B Nazanin"/>
                <w:sz w:val="16"/>
                <w:rtl/>
                <w:lang w:bidi="fa-IR"/>
              </w:rPr>
            </w:pPr>
            <w:r w:rsidRPr="00C34F8C">
              <w:rPr>
                <w:rFonts w:cs="B Nazanin"/>
                <w:noProof/>
                <w:sz w:val="16"/>
                <w:rtl/>
                <w:lang w:bidi="fa-IR"/>
              </w:rPr>
              <w:drawing>
                <wp:inline distT="0" distB="0" distL="0" distR="0" wp14:anchorId="2FC2C274" wp14:editId="06768177">
                  <wp:extent cx="2898853" cy="19507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035"/>
                          <a:stretch/>
                        </pic:blipFill>
                        <pic:spPr bwMode="auto">
                          <a:xfrm>
                            <a:off x="0" y="0"/>
                            <a:ext cx="2905891" cy="1955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B359BD" w14:textId="5A27D537" w:rsidR="00E4496D" w:rsidRDefault="00E4496D" w:rsidP="00161EA7">
      <w:pPr>
        <w:pStyle w:val="ListParagraph"/>
        <w:bidi/>
        <w:spacing w:after="160"/>
        <w:ind w:left="0"/>
        <w:rPr>
          <w:rFonts w:cs="B Nazanin"/>
          <w:sz w:val="16"/>
          <w:rtl/>
          <w:lang w:bidi="fa-IR"/>
        </w:rPr>
      </w:pPr>
      <w:r w:rsidRPr="00161EA7">
        <w:rPr>
          <w:rFonts w:cs="B Nazanin" w:hint="cs"/>
          <w:bCs/>
          <w:sz w:val="16"/>
          <w:rtl/>
          <w:lang w:bidi="fa-IR"/>
        </w:rPr>
        <w:t xml:space="preserve">شکل </w:t>
      </w:r>
      <w:r w:rsidR="009F581C" w:rsidRPr="00161EA7">
        <w:rPr>
          <w:rFonts w:cs="B Nazanin" w:hint="cs"/>
          <w:bCs/>
          <w:sz w:val="16"/>
          <w:rtl/>
          <w:lang w:bidi="fa-IR"/>
        </w:rPr>
        <w:t>3</w:t>
      </w:r>
      <w:r w:rsidRPr="00161EA7">
        <w:rPr>
          <w:rFonts w:cs="B Nazanin" w:hint="cs"/>
          <w:bCs/>
          <w:sz w:val="16"/>
          <w:rtl/>
          <w:lang w:bidi="fa-IR"/>
        </w:rPr>
        <w:t>-</w:t>
      </w:r>
      <w:r w:rsidRPr="00161EA7">
        <w:rPr>
          <w:rFonts w:cs="B Nazanin" w:hint="cs"/>
          <w:sz w:val="16"/>
          <w:rtl/>
          <w:lang w:bidi="fa-IR"/>
        </w:rPr>
        <w:t xml:space="preserve"> نمودار تجمعی احتمال نرمال مقادیر لگاریتم </w:t>
      </w:r>
      <w:r w:rsidRPr="00161EA7">
        <w:rPr>
          <w:rFonts w:cs="B Nazanin"/>
          <w:sz w:val="16"/>
          <w:lang w:bidi="fa-IR"/>
        </w:rPr>
        <w:t>FZI</w:t>
      </w:r>
      <w:r w:rsidRPr="00161EA7">
        <w:rPr>
          <w:rFonts w:cs="B Nazanin" w:hint="cs"/>
          <w:sz w:val="16"/>
          <w:rtl/>
          <w:lang w:bidi="fa-IR"/>
        </w:rPr>
        <w:t xml:space="preserve"> (</w:t>
      </w:r>
      <w:r w:rsidRPr="00161EA7">
        <w:rPr>
          <w:rFonts w:cs="B Nazanin"/>
          <w:sz w:val="16"/>
          <w:lang w:bidi="fa-IR"/>
        </w:rPr>
        <w:t>A</w:t>
      </w:r>
      <w:r w:rsidRPr="00161EA7">
        <w:rPr>
          <w:rFonts w:cs="B Nazanin" w:hint="cs"/>
          <w:sz w:val="16"/>
          <w:rtl/>
          <w:lang w:bidi="fa-IR"/>
        </w:rPr>
        <w:t>)، نمودار تخلخل در برابر تراوایی به تفکیک واحدهای جریانی هیدرولیکی (</w:t>
      </w:r>
      <w:r w:rsidRPr="00161EA7">
        <w:rPr>
          <w:rFonts w:cs="B Nazanin"/>
          <w:sz w:val="16"/>
          <w:lang w:bidi="fa-IR"/>
        </w:rPr>
        <w:t>B</w:t>
      </w:r>
      <w:r w:rsidRPr="00161EA7">
        <w:rPr>
          <w:rFonts w:cs="B Nazanin" w:hint="cs"/>
          <w:sz w:val="16"/>
          <w:rtl/>
          <w:lang w:bidi="fa-IR"/>
        </w:rPr>
        <w:t>) و نمودار تخلخل نرمال شده در برابر اندیس کیفیت مخزنی به تفکیک واحدهای جریانی هیدرولیکی (</w:t>
      </w:r>
      <w:r w:rsidRPr="00161EA7">
        <w:rPr>
          <w:rFonts w:cs="B Nazanin"/>
          <w:sz w:val="16"/>
          <w:lang w:bidi="fa-IR"/>
        </w:rPr>
        <w:t>C</w:t>
      </w:r>
      <w:r w:rsidRPr="00161EA7">
        <w:rPr>
          <w:rFonts w:cs="B Nazanin" w:hint="cs"/>
          <w:sz w:val="16"/>
          <w:rtl/>
          <w:lang w:bidi="fa-IR"/>
        </w:rPr>
        <w:t>) تعیین شده در سازند سروک در چاه مورد مطالعه.</w:t>
      </w:r>
    </w:p>
    <w:p w14:paraId="38377F52" w14:textId="77777777" w:rsidR="00161EA7" w:rsidRPr="00161EA7" w:rsidRDefault="00161EA7" w:rsidP="00161EA7">
      <w:pPr>
        <w:pStyle w:val="ListParagraph"/>
        <w:bidi/>
        <w:spacing w:after="160"/>
        <w:ind w:left="0"/>
        <w:rPr>
          <w:rFonts w:cs="B Nazanin"/>
          <w:sz w:val="16"/>
          <w:rtl/>
          <w:lang w:bidi="fa-IR"/>
        </w:rPr>
      </w:pPr>
    </w:p>
    <w:p w14:paraId="2CC9DC03" w14:textId="77777777" w:rsidR="00FD0D47" w:rsidRPr="00DD6F34" w:rsidRDefault="00FD0D47" w:rsidP="00FD0D47">
      <w:pPr>
        <w:pStyle w:val="ListParagraph"/>
        <w:bidi/>
        <w:ind w:left="0"/>
        <w:rPr>
          <w:rFonts w:cs="B Nazanin"/>
          <w:bCs/>
          <w:sz w:val="20"/>
          <w:szCs w:val="24"/>
          <w:rtl/>
          <w:lang w:bidi="fa-IR"/>
        </w:rPr>
      </w:pPr>
      <w:r w:rsidRPr="00DD6F34">
        <w:rPr>
          <w:rFonts w:cs="B Nazanin" w:hint="cs"/>
          <w:bCs/>
          <w:sz w:val="20"/>
          <w:szCs w:val="24"/>
          <w:rtl/>
          <w:lang w:bidi="fa-IR"/>
        </w:rPr>
        <w:t xml:space="preserve">چینه نگاری سکانسی </w:t>
      </w:r>
    </w:p>
    <w:p w14:paraId="570A2526" w14:textId="77777777" w:rsidR="00FD0D47" w:rsidRPr="00DD6F34" w:rsidRDefault="00FD0D47" w:rsidP="00FD0D47">
      <w:pPr>
        <w:bidi/>
        <w:rPr>
          <w:rFonts w:cs="B Nazanin"/>
          <w:sz w:val="20"/>
          <w:szCs w:val="24"/>
          <w:rtl/>
          <w:lang w:bidi="fa-IR"/>
        </w:rPr>
      </w:pPr>
      <w:r w:rsidRPr="00DD6F34">
        <w:rPr>
          <w:rFonts w:cs="B Nazanin" w:hint="cs"/>
          <w:sz w:val="20"/>
          <w:szCs w:val="24"/>
          <w:rtl/>
          <w:lang w:bidi="fa-IR"/>
        </w:rPr>
        <w:t xml:space="preserve">تلفیق نتایج حاصل از مطالعات رخساره‌های رسوبی، فرآیندهای دیاژنزی مرتبط با سطوح سکانسی و نگاره‌های چاه پیمایی منجر به شناسایی 2 سکانس رسوبی رده سوم گردید که هر سکانس دارای دو سیستم ترکت پسرونده </w:t>
      </w:r>
      <w:r w:rsidRPr="00DD6F34">
        <w:rPr>
          <w:rFonts w:cs="B Nazanin"/>
          <w:sz w:val="20"/>
          <w:szCs w:val="24"/>
          <w:lang w:bidi="fa-IR"/>
        </w:rPr>
        <w:t>(RST)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و پیشرونده </w:t>
      </w:r>
      <w:r w:rsidRPr="00DD6F34">
        <w:rPr>
          <w:rFonts w:cs="B Nazanin"/>
          <w:sz w:val="20"/>
          <w:szCs w:val="24"/>
          <w:lang w:bidi="fa-IR"/>
        </w:rPr>
        <w:t>(TST)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هستند. نتایج مطالعات زیست چینه نگاری نشان داده است که سکانس شماره 1 متعلق به سنومانین و سکانس شماره 2 متعلق به تورونین </w:t>
      </w:r>
      <w:r w:rsidRPr="00DD6F34">
        <w:rPr>
          <w:rFonts w:cs="B Nazanin"/>
          <w:sz w:val="20"/>
          <w:szCs w:val="24"/>
          <w:rtl/>
          <w:lang w:bidi="fa-IR"/>
        </w:rPr>
        <w:t>است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(</w:t>
      </w:r>
      <w:r w:rsidRPr="00DD6F34">
        <w:rPr>
          <w:rFonts w:cs="B Nazanin"/>
          <w:sz w:val="20"/>
          <w:szCs w:val="24"/>
          <w:lang w:bidi="fa-IR"/>
        </w:rPr>
        <w:t>Omidvar et al 2014; Bagherpour et al 2021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). سکانس‌های تفکیک‌شده در سازند سروک همراه با ویژگی‌های رخساره‌ای و دیاژنزی مربوطه در شکل 5 نشان داده شده است. </w:t>
      </w:r>
    </w:p>
    <w:p w14:paraId="69F0720A" w14:textId="77777777" w:rsidR="00FD0D47" w:rsidRPr="00DD6F34" w:rsidRDefault="00FD0D47" w:rsidP="00FD0D47">
      <w:pPr>
        <w:bidi/>
        <w:rPr>
          <w:rFonts w:cs="B Nazanin"/>
          <w:bCs/>
          <w:sz w:val="20"/>
          <w:szCs w:val="26"/>
          <w:lang w:bidi="fa-IR"/>
        </w:rPr>
      </w:pPr>
      <w:r w:rsidRPr="00DD6F34">
        <w:rPr>
          <w:rFonts w:cs="B Nazanin" w:hint="cs"/>
          <w:bCs/>
          <w:sz w:val="20"/>
          <w:szCs w:val="26"/>
          <w:rtl/>
          <w:lang w:bidi="fa-IR"/>
        </w:rPr>
        <w:t>نتیجه گیری</w:t>
      </w:r>
    </w:p>
    <w:p w14:paraId="4853CEB6" w14:textId="77777777" w:rsidR="00FD0D47" w:rsidRPr="00DD6F34" w:rsidRDefault="00FD0D47" w:rsidP="00FD0D47">
      <w:pPr>
        <w:bidi/>
        <w:rPr>
          <w:rFonts w:cs="B Nazanin"/>
          <w:sz w:val="20"/>
          <w:szCs w:val="24"/>
          <w:rtl/>
          <w:lang w:bidi="fa-IR"/>
        </w:rPr>
      </w:pPr>
      <w:r w:rsidRPr="00DD6F34">
        <w:rPr>
          <w:rFonts w:cs="B Nazanin" w:hint="cs"/>
          <w:sz w:val="20"/>
          <w:szCs w:val="24"/>
          <w:rtl/>
          <w:lang w:bidi="fa-IR"/>
        </w:rPr>
        <w:t>- مطالعه حاضر با استفاده از نتایج مطالعات پتروگرافی مغزه و مقاطع نازک نشان داد که سازند سروک از هشت رخساره میکروسکوپی متعلق به بخش‌های درونی و بیرونی رمپ کربناته تشکیل‌شده است. تاریخچه دیاژنزی این سازند شامل گذر از محیط‌های دیاژنزی دریایی، دفنی و جوی است. دیاژنز جوی در ارتباط با ناپیوستگی‌های فرسایشی مرز سنومانین - تورونین و تورونین میانی از اهمیت ویژه‌ای در سازند سروک برخوردار است.</w:t>
      </w:r>
    </w:p>
    <w:p w14:paraId="58CDD6DA" w14:textId="77777777" w:rsidR="00723385" w:rsidRPr="00DD6F34" w:rsidRDefault="00723385" w:rsidP="00723385">
      <w:pPr>
        <w:bidi/>
        <w:rPr>
          <w:rFonts w:cs="B Nazanin"/>
          <w:sz w:val="20"/>
          <w:szCs w:val="24"/>
          <w:rtl/>
          <w:lang w:bidi="fa-IR"/>
        </w:rPr>
      </w:pPr>
      <w:r w:rsidRPr="00DD6F34">
        <w:rPr>
          <w:rFonts w:cs="B Nazanin" w:hint="cs"/>
          <w:sz w:val="20"/>
          <w:szCs w:val="24"/>
          <w:rtl/>
          <w:lang w:bidi="fa-IR"/>
        </w:rPr>
        <w:t>- تعیین گونه‌های سنگی مخزنی با استفاده از روش نشانگر زون جریان منجر به شناسایی 9 واحد جریانی هیدرولیکی در سازند سروک و با استفاده از روش لورنز، 10 زون مخزنی، سدی و تله ای و سرعت در سازند سروک تفکیک گردید.</w:t>
      </w:r>
    </w:p>
    <w:p w14:paraId="5E3577EC" w14:textId="77777777" w:rsidR="00161EA7" w:rsidRDefault="00FA1B4E" w:rsidP="00161EA7">
      <w:pPr>
        <w:bidi/>
        <w:jc w:val="center"/>
        <w:rPr>
          <w:rFonts w:cs="B Nazanin"/>
          <w:bCs/>
          <w:sz w:val="16"/>
          <w:rtl/>
          <w:lang w:bidi="fa-IR"/>
        </w:rPr>
      </w:pPr>
      <w:r w:rsidRPr="00C34F8C">
        <w:rPr>
          <w:rFonts w:cs="B Nazanin"/>
          <w:noProof/>
          <w:sz w:val="16"/>
          <w:lang w:bidi="fa-IR"/>
        </w:rPr>
        <w:lastRenderedPageBreak/>
        <w:drawing>
          <wp:inline distT="0" distB="0" distL="0" distR="0" wp14:anchorId="625EB8ED" wp14:editId="61ED82D7">
            <wp:extent cx="4029994" cy="26670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18" cy="2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1DC77" w14:textId="4D4BAC2F" w:rsidR="006C56B9" w:rsidRPr="00DD6F34" w:rsidRDefault="006C56B9" w:rsidP="00161EA7">
      <w:pPr>
        <w:bidi/>
        <w:jc w:val="center"/>
        <w:rPr>
          <w:rFonts w:cs="B Nazanin"/>
          <w:sz w:val="20"/>
          <w:szCs w:val="24"/>
          <w:rtl/>
          <w:lang w:bidi="fa-IR"/>
        </w:rPr>
      </w:pPr>
      <w:r w:rsidRPr="00C34F8C">
        <w:rPr>
          <w:rFonts w:cs="B Nazanin" w:hint="cs"/>
          <w:bCs/>
          <w:sz w:val="16"/>
          <w:rtl/>
          <w:lang w:bidi="fa-IR"/>
        </w:rPr>
        <w:t xml:space="preserve">شکل </w:t>
      </w:r>
      <w:r w:rsidR="009F581C" w:rsidRPr="00C34F8C">
        <w:rPr>
          <w:rFonts w:cs="B Nazanin" w:hint="cs"/>
          <w:bCs/>
          <w:sz w:val="16"/>
          <w:rtl/>
          <w:lang w:bidi="fa-IR"/>
        </w:rPr>
        <w:t>4</w:t>
      </w:r>
      <w:r w:rsidRPr="00C34F8C">
        <w:rPr>
          <w:rFonts w:cs="B Nazanin" w:hint="cs"/>
          <w:bCs/>
          <w:sz w:val="16"/>
          <w:rtl/>
          <w:lang w:bidi="fa-IR"/>
        </w:rPr>
        <w:t>-</w:t>
      </w:r>
      <w:r w:rsidRPr="00C34F8C">
        <w:rPr>
          <w:rFonts w:cs="B Nazanin" w:hint="cs"/>
          <w:sz w:val="16"/>
          <w:rtl/>
          <w:lang w:bidi="fa-IR"/>
        </w:rPr>
        <w:t xml:space="preserve"> نمودار تجمعی مقادیر ظرفیت ذخیره در برابر ظرفیت جریان با هدف تعیین زون های مخزنی سازند سروک</w:t>
      </w:r>
      <w:r w:rsidRPr="00DD6F34">
        <w:rPr>
          <w:rFonts w:cs="B Nazanin" w:hint="cs"/>
          <w:sz w:val="20"/>
          <w:szCs w:val="24"/>
          <w:rtl/>
          <w:lang w:bidi="fa-IR"/>
        </w:rPr>
        <w:t>.</w:t>
      </w:r>
    </w:p>
    <w:p w14:paraId="66E6F755" w14:textId="77777777" w:rsidR="00AD1D53" w:rsidRPr="00DD6F34" w:rsidRDefault="00AD1D53" w:rsidP="00BF3928">
      <w:pPr>
        <w:bidi/>
        <w:rPr>
          <w:rFonts w:cs="B Nazanin"/>
          <w:bCs/>
          <w:sz w:val="20"/>
          <w:szCs w:val="24"/>
          <w:rtl/>
          <w:lang w:bidi="fa-IR"/>
        </w:rPr>
      </w:pPr>
    </w:p>
    <w:p w14:paraId="0185B528" w14:textId="3972859D" w:rsidR="00AD1D53" w:rsidRPr="00C34F8C" w:rsidRDefault="00AD1D53" w:rsidP="00161EA7">
      <w:pPr>
        <w:bidi/>
        <w:jc w:val="center"/>
        <w:rPr>
          <w:rFonts w:cs="B Nazanin"/>
          <w:sz w:val="16"/>
          <w:rtl/>
          <w:lang w:bidi="fa-IR"/>
        </w:rPr>
      </w:pPr>
      <w:r w:rsidRPr="00C34F8C">
        <w:rPr>
          <w:rFonts w:cs="B Nazanin" w:hint="cs"/>
          <w:sz w:val="16"/>
          <w:rtl/>
          <w:lang w:bidi="fa-IR"/>
        </w:rPr>
        <w:t xml:space="preserve">جدول 3 - </w:t>
      </w:r>
      <w:r w:rsidRPr="00C34F8C">
        <w:rPr>
          <w:rFonts w:cs="B Lotus" w:hint="cs"/>
          <w:sz w:val="16"/>
          <w:rtl/>
          <w:lang w:bidi="fa-IR"/>
        </w:rPr>
        <w:t>پارامترهای آماری مربوط به زون های لورنز تعیین شده در مخزن سروک در چاه مورد مطالعه.</w:t>
      </w:r>
    </w:p>
    <w:tbl>
      <w:tblPr>
        <w:tblStyle w:val="TableGrid1"/>
        <w:bidiVisual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705"/>
        <w:gridCol w:w="671"/>
        <w:gridCol w:w="798"/>
        <w:gridCol w:w="588"/>
        <w:gridCol w:w="776"/>
        <w:gridCol w:w="1060"/>
        <w:gridCol w:w="758"/>
        <w:gridCol w:w="1667"/>
        <w:gridCol w:w="758"/>
        <w:gridCol w:w="746"/>
      </w:tblGrid>
      <w:tr w:rsidR="00B57809" w:rsidRPr="00C34F8C" w14:paraId="4CF6E86F" w14:textId="77777777" w:rsidTr="00FD0D47">
        <w:trPr>
          <w:trHeight w:val="617"/>
        </w:trPr>
        <w:tc>
          <w:tcPr>
            <w:tcW w:w="550" w:type="dxa"/>
            <w:vAlign w:val="center"/>
          </w:tcPr>
          <w:p w14:paraId="1650F754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bookmarkStart w:id="1" w:name="_Hlk108295235"/>
            <w:r w:rsidRPr="00C34F8C">
              <w:rPr>
                <w:rFonts w:eastAsia="Calibri" w:cs="B Nazanin" w:hint="cs"/>
                <w:szCs w:val="18"/>
                <w:rtl/>
              </w:rPr>
              <w:t>زون لورنز</w:t>
            </w:r>
          </w:p>
        </w:tc>
        <w:tc>
          <w:tcPr>
            <w:tcW w:w="705" w:type="dxa"/>
            <w:vAlign w:val="center"/>
          </w:tcPr>
          <w:p w14:paraId="3B2D02BE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 xml:space="preserve">ضخامت </w:t>
            </w:r>
            <w:r w:rsidRPr="00C34F8C">
              <w:rPr>
                <w:rFonts w:eastAsia="Calibri" w:cs="B Nazanin"/>
                <w:szCs w:val="18"/>
              </w:rPr>
              <w:t>(m)</w:t>
            </w:r>
          </w:p>
        </w:tc>
        <w:tc>
          <w:tcPr>
            <w:tcW w:w="671" w:type="dxa"/>
            <w:vAlign w:val="center"/>
          </w:tcPr>
          <w:p w14:paraId="48CF19D3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proofErr w:type="spellStart"/>
            <w:r w:rsidRPr="00C34F8C">
              <w:rPr>
                <w:rFonts w:eastAsia="Calibri" w:cs="B Nazanin"/>
                <w:szCs w:val="18"/>
              </w:rPr>
              <w:t>PhiH</w:t>
            </w:r>
            <w:proofErr w:type="spellEnd"/>
            <w:r w:rsidRPr="00C34F8C">
              <w:rPr>
                <w:rFonts w:eastAsia="Calibri" w:cs="B Nazanin"/>
                <w:szCs w:val="18"/>
              </w:rPr>
              <w:t xml:space="preserve"> (cum</w:t>
            </w:r>
            <w:r w:rsidRPr="00C34F8C">
              <w:rPr>
                <w:rFonts w:eastAsia="Calibri" w:cs="B Nazanin" w:hint="cs"/>
                <w:szCs w:val="18"/>
                <w:rtl/>
              </w:rPr>
              <w:t xml:space="preserve"> </w:t>
            </w:r>
            <w:r w:rsidRPr="00C34F8C">
              <w:rPr>
                <w:rFonts w:eastAsia="Calibri" w:cs="B Nazanin"/>
                <w:szCs w:val="18"/>
              </w:rPr>
              <w:t>%)</w:t>
            </w:r>
          </w:p>
        </w:tc>
        <w:tc>
          <w:tcPr>
            <w:tcW w:w="798" w:type="dxa"/>
            <w:vAlign w:val="center"/>
          </w:tcPr>
          <w:p w14:paraId="4C1E9595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KH (cum%)</w:t>
            </w:r>
          </w:p>
        </w:tc>
        <w:tc>
          <w:tcPr>
            <w:tcW w:w="588" w:type="dxa"/>
            <w:vAlign w:val="center"/>
          </w:tcPr>
          <w:p w14:paraId="4C5D5E7A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R35</w:t>
            </w:r>
          </w:p>
        </w:tc>
        <w:tc>
          <w:tcPr>
            <w:tcW w:w="776" w:type="dxa"/>
            <w:vAlign w:val="center"/>
          </w:tcPr>
          <w:p w14:paraId="34FE56FF" w14:textId="29729026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RPS (avg</w:t>
            </w:r>
            <w:r w:rsidR="00FD0D47">
              <w:rPr>
                <w:rFonts w:eastAsia="Calibri" w:cs="B Nazanin" w:hint="cs"/>
                <w:szCs w:val="18"/>
                <w:rtl/>
              </w:rPr>
              <w:t>.</w:t>
            </w:r>
            <w:r w:rsidRPr="00C34F8C">
              <w:rPr>
                <w:rFonts w:eastAsia="Calibri" w:cs="B Nazanin"/>
                <w:szCs w:val="18"/>
              </w:rPr>
              <w:t>)</w:t>
            </w:r>
          </w:p>
        </w:tc>
        <w:tc>
          <w:tcPr>
            <w:tcW w:w="1060" w:type="dxa"/>
            <w:vAlign w:val="center"/>
          </w:tcPr>
          <w:p w14:paraId="1C5C44F6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ماهیت</w:t>
            </w:r>
          </w:p>
          <w:p w14:paraId="1ACE606B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</w:p>
        </w:tc>
        <w:tc>
          <w:tcPr>
            <w:tcW w:w="758" w:type="dxa"/>
            <w:vAlign w:val="center"/>
          </w:tcPr>
          <w:p w14:paraId="7A55B48C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رخساره غالب</w:t>
            </w:r>
          </w:p>
        </w:tc>
        <w:tc>
          <w:tcPr>
            <w:tcW w:w="1667" w:type="dxa"/>
            <w:vAlign w:val="center"/>
          </w:tcPr>
          <w:p w14:paraId="44FC4A3B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دیاژنز غالب</w:t>
            </w:r>
          </w:p>
        </w:tc>
        <w:tc>
          <w:tcPr>
            <w:tcW w:w="758" w:type="dxa"/>
            <w:vAlign w:val="center"/>
          </w:tcPr>
          <w:p w14:paraId="1DB89E84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HFU</w:t>
            </w:r>
            <w:r w:rsidRPr="00C34F8C">
              <w:rPr>
                <w:rFonts w:eastAsia="Calibri" w:cs="B Nazanin" w:hint="cs"/>
                <w:szCs w:val="18"/>
                <w:rtl/>
              </w:rPr>
              <w:t xml:space="preserve"> غالب</w:t>
            </w:r>
          </w:p>
        </w:tc>
        <w:tc>
          <w:tcPr>
            <w:tcW w:w="746" w:type="dxa"/>
            <w:vAlign w:val="center"/>
          </w:tcPr>
          <w:p w14:paraId="4EA5E2B4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WRT</w:t>
            </w:r>
            <w:r w:rsidRPr="00C34F8C">
              <w:rPr>
                <w:rFonts w:eastAsia="Calibri" w:cs="B Nazanin" w:hint="cs"/>
                <w:szCs w:val="18"/>
                <w:rtl/>
              </w:rPr>
              <w:t xml:space="preserve"> غالب</w:t>
            </w:r>
          </w:p>
        </w:tc>
      </w:tr>
      <w:tr w:rsidR="00B57809" w:rsidRPr="00C34F8C" w14:paraId="6E324910" w14:textId="77777777" w:rsidTr="00FD0D47">
        <w:trPr>
          <w:trHeight w:val="783"/>
        </w:trPr>
        <w:tc>
          <w:tcPr>
            <w:tcW w:w="550" w:type="dxa"/>
            <w:vAlign w:val="center"/>
          </w:tcPr>
          <w:p w14:paraId="373FCA62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Z1</w:t>
            </w:r>
          </w:p>
        </w:tc>
        <w:tc>
          <w:tcPr>
            <w:tcW w:w="705" w:type="dxa"/>
            <w:vAlign w:val="center"/>
          </w:tcPr>
          <w:p w14:paraId="2543E633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1/38</w:t>
            </w:r>
          </w:p>
        </w:tc>
        <w:tc>
          <w:tcPr>
            <w:tcW w:w="671" w:type="dxa"/>
            <w:vAlign w:val="center"/>
          </w:tcPr>
          <w:p w14:paraId="38E2E8C7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43/13</w:t>
            </w:r>
          </w:p>
        </w:tc>
        <w:tc>
          <w:tcPr>
            <w:tcW w:w="798" w:type="dxa"/>
            <w:vAlign w:val="center"/>
          </w:tcPr>
          <w:p w14:paraId="7408E13F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44/5</w:t>
            </w:r>
          </w:p>
        </w:tc>
        <w:tc>
          <w:tcPr>
            <w:tcW w:w="588" w:type="dxa"/>
            <w:vAlign w:val="center"/>
          </w:tcPr>
          <w:p w14:paraId="13B62E9E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32/1</w:t>
            </w:r>
          </w:p>
        </w:tc>
        <w:tc>
          <w:tcPr>
            <w:tcW w:w="776" w:type="dxa"/>
            <w:vAlign w:val="center"/>
          </w:tcPr>
          <w:p w14:paraId="4F271945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89/45</w:t>
            </w:r>
          </w:p>
        </w:tc>
        <w:tc>
          <w:tcPr>
            <w:tcW w:w="1060" w:type="dxa"/>
            <w:vAlign w:val="center"/>
          </w:tcPr>
          <w:p w14:paraId="2A015CE9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Baffle Unit</w:t>
            </w:r>
          </w:p>
        </w:tc>
        <w:tc>
          <w:tcPr>
            <w:tcW w:w="758" w:type="dxa"/>
            <w:vAlign w:val="center"/>
          </w:tcPr>
          <w:p w14:paraId="11561F41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MF2-MF3</w:t>
            </w:r>
          </w:p>
        </w:tc>
        <w:tc>
          <w:tcPr>
            <w:tcW w:w="1667" w:type="dxa"/>
            <w:vAlign w:val="center"/>
          </w:tcPr>
          <w:p w14:paraId="2FF9B477" w14:textId="6BBF3021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 xml:space="preserve">رگچه انحلالی- </w:t>
            </w:r>
            <w:r w:rsidR="00AD1D53" w:rsidRPr="00C34F8C">
              <w:rPr>
                <w:rFonts w:eastAsia="Calibri" w:cs="B Nazanin" w:hint="cs"/>
                <w:szCs w:val="18"/>
                <w:rtl/>
              </w:rPr>
              <w:t xml:space="preserve">انحلال استیلولیت- </w:t>
            </w:r>
            <w:r w:rsidRPr="00C34F8C">
              <w:rPr>
                <w:rFonts w:eastAsia="Calibri" w:cs="B Nazanin" w:hint="cs"/>
                <w:szCs w:val="18"/>
                <w:rtl/>
              </w:rPr>
              <w:t xml:space="preserve">دولومیت مرتبط با میکرایتی‌شدن- </w:t>
            </w:r>
          </w:p>
        </w:tc>
        <w:tc>
          <w:tcPr>
            <w:tcW w:w="758" w:type="dxa"/>
            <w:vAlign w:val="center"/>
          </w:tcPr>
          <w:p w14:paraId="198D0762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HFU3</w:t>
            </w:r>
          </w:p>
        </w:tc>
        <w:tc>
          <w:tcPr>
            <w:tcW w:w="746" w:type="dxa"/>
            <w:vAlign w:val="center"/>
          </w:tcPr>
          <w:p w14:paraId="5260FF63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WRT2-3</w:t>
            </w:r>
          </w:p>
        </w:tc>
      </w:tr>
      <w:tr w:rsidR="00B57809" w:rsidRPr="00C34F8C" w14:paraId="61396876" w14:textId="77777777" w:rsidTr="00FD0D47">
        <w:trPr>
          <w:trHeight w:val="403"/>
        </w:trPr>
        <w:tc>
          <w:tcPr>
            <w:tcW w:w="550" w:type="dxa"/>
            <w:vAlign w:val="center"/>
          </w:tcPr>
          <w:p w14:paraId="1A29CB53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Z2</w:t>
            </w:r>
          </w:p>
        </w:tc>
        <w:tc>
          <w:tcPr>
            <w:tcW w:w="705" w:type="dxa"/>
            <w:vAlign w:val="center"/>
          </w:tcPr>
          <w:p w14:paraId="5069E0D4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87/34</w:t>
            </w:r>
          </w:p>
        </w:tc>
        <w:tc>
          <w:tcPr>
            <w:tcW w:w="671" w:type="dxa"/>
            <w:vAlign w:val="center"/>
          </w:tcPr>
          <w:p w14:paraId="08E30F45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85/15</w:t>
            </w:r>
          </w:p>
        </w:tc>
        <w:tc>
          <w:tcPr>
            <w:tcW w:w="798" w:type="dxa"/>
            <w:vAlign w:val="center"/>
          </w:tcPr>
          <w:p w14:paraId="09CD6CE9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76/14</w:t>
            </w:r>
          </w:p>
        </w:tc>
        <w:tc>
          <w:tcPr>
            <w:tcW w:w="588" w:type="dxa"/>
            <w:vAlign w:val="center"/>
          </w:tcPr>
          <w:p w14:paraId="28D7EBE1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16/3</w:t>
            </w:r>
          </w:p>
        </w:tc>
        <w:tc>
          <w:tcPr>
            <w:tcW w:w="776" w:type="dxa"/>
            <w:vAlign w:val="center"/>
          </w:tcPr>
          <w:p w14:paraId="7E80EA48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15/206</w:t>
            </w:r>
          </w:p>
        </w:tc>
        <w:tc>
          <w:tcPr>
            <w:tcW w:w="1060" w:type="dxa"/>
            <w:vAlign w:val="center"/>
          </w:tcPr>
          <w:p w14:paraId="32A8BA4D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Reservoir Unit</w:t>
            </w:r>
          </w:p>
        </w:tc>
        <w:tc>
          <w:tcPr>
            <w:tcW w:w="758" w:type="dxa"/>
            <w:vAlign w:val="center"/>
          </w:tcPr>
          <w:p w14:paraId="0DFFF66A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MF7-8</w:t>
            </w:r>
          </w:p>
        </w:tc>
        <w:tc>
          <w:tcPr>
            <w:tcW w:w="1667" w:type="dxa"/>
            <w:vAlign w:val="center"/>
          </w:tcPr>
          <w:p w14:paraId="2F9CFD33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انحلال-شکستگی</w:t>
            </w:r>
          </w:p>
        </w:tc>
        <w:tc>
          <w:tcPr>
            <w:tcW w:w="758" w:type="dxa"/>
            <w:vAlign w:val="center"/>
          </w:tcPr>
          <w:p w14:paraId="34AA6C50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HFU3-4-5-8</w:t>
            </w:r>
          </w:p>
        </w:tc>
        <w:tc>
          <w:tcPr>
            <w:tcW w:w="746" w:type="dxa"/>
            <w:vAlign w:val="center"/>
          </w:tcPr>
          <w:p w14:paraId="090A0A4A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WRT4-5</w:t>
            </w:r>
          </w:p>
        </w:tc>
      </w:tr>
      <w:tr w:rsidR="00B57809" w:rsidRPr="00C34F8C" w14:paraId="267296E1" w14:textId="77777777" w:rsidTr="00FD0D47">
        <w:trPr>
          <w:trHeight w:val="415"/>
        </w:trPr>
        <w:tc>
          <w:tcPr>
            <w:tcW w:w="550" w:type="dxa"/>
            <w:vAlign w:val="center"/>
          </w:tcPr>
          <w:p w14:paraId="72695DD1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Z3</w:t>
            </w:r>
          </w:p>
        </w:tc>
        <w:tc>
          <w:tcPr>
            <w:tcW w:w="705" w:type="dxa"/>
            <w:vAlign w:val="center"/>
          </w:tcPr>
          <w:p w14:paraId="4F410ACB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82/34</w:t>
            </w:r>
          </w:p>
        </w:tc>
        <w:tc>
          <w:tcPr>
            <w:tcW w:w="671" w:type="dxa"/>
            <w:vAlign w:val="center"/>
          </w:tcPr>
          <w:p w14:paraId="0D47EEEE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80/14</w:t>
            </w:r>
          </w:p>
        </w:tc>
        <w:tc>
          <w:tcPr>
            <w:tcW w:w="798" w:type="dxa"/>
            <w:vAlign w:val="center"/>
          </w:tcPr>
          <w:p w14:paraId="1BA5EA7E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28/24</w:t>
            </w:r>
          </w:p>
        </w:tc>
        <w:tc>
          <w:tcPr>
            <w:tcW w:w="588" w:type="dxa"/>
            <w:vAlign w:val="center"/>
          </w:tcPr>
          <w:p w14:paraId="4721A8EF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66/2</w:t>
            </w:r>
          </w:p>
        </w:tc>
        <w:tc>
          <w:tcPr>
            <w:tcW w:w="776" w:type="dxa"/>
            <w:vAlign w:val="center"/>
          </w:tcPr>
          <w:p w14:paraId="715AA566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25/173</w:t>
            </w:r>
          </w:p>
        </w:tc>
        <w:tc>
          <w:tcPr>
            <w:tcW w:w="1060" w:type="dxa"/>
            <w:vAlign w:val="center"/>
          </w:tcPr>
          <w:p w14:paraId="3D882C52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Reservoir Unit</w:t>
            </w:r>
          </w:p>
        </w:tc>
        <w:tc>
          <w:tcPr>
            <w:tcW w:w="758" w:type="dxa"/>
            <w:vAlign w:val="center"/>
          </w:tcPr>
          <w:p w14:paraId="2C191FC8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MF7-8</w:t>
            </w:r>
          </w:p>
        </w:tc>
        <w:tc>
          <w:tcPr>
            <w:tcW w:w="1667" w:type="dxa"/>
            <w:vAlign w:val="center"/>
          </w:tcPr>
          <w:p w14:paraId="5AE4F4E6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انحلال</w:t>
            </w:r>
          </w:p>
        </w:tc>
        <w:tc>
          <w:tcPr>
            <w:tcW w:w="758" w:type="dxa"/>
            <w:vAlign w:val="center"/>
          </w:tcPr>
          <w:p w14:paraId="1C941311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HFU4-5-6</w:t>
            </w:r>
          </w:p>
        </w:tc>
        <w:tc>
          <w:tcPr>
            <w:tcW w:w="746" w:type="dxa"/>
            <w:vAlign w:val="center"/>
          </w:tcPr>
          <w:p w14:paraId="77AC4226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WRT4-5</w:t>
            </w:r>
          </w:p>
        </w:tc>
      </w:tr>
      <w:tr w:rsidR="00B57809" w:rsidRPr="00C34F8C" w14:paraId="47A2A7B0" w14:textId="77777777" w:rsidTr="00FD0D47">
        <w:trPr>
          <w:trHeight w:val="522"/>
        </w:trPr>
        <w:tc>
          <w:tcPr>
            <w:tcW w:w="550" w:type="dxa"/>
            <w:vAlign w:val="center"/>
          </w:tcPr>
          <w:p w14:paraId="1512FEF2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Z4</w:t>
            </w:r>
          </w:p>
        </w:tc>
        <w:tc>
          <w:tcPr>
            <w:tcW w:w="705" w:type="dxa"/>
            <w:vAlign w:val="center"/>
          </w:tcPr>
          <w:p w14:paraId="14CB4F27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78/10</w:t>
            </w:r>
          </w:p>
        </w:tc>
        <w:tc>
          <w:tcPr>
            <w:tcW w:w="671" w:type="dxa"/>
            <w:vAlign w:val="center"/>
          </w:tcPr>
          <w:p w14:paraId="56A83859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67/3</w:t>
            </w:r>
          </w:p>
        </w:tc>
        <w:tc>
          <w:tcPr>
            <w:tcW w:w="798" w:type="dxa"/>
            <w:vAlign w:val="center"/>
          </w:tcPr>
          <w:p w14:paraId="0E869C7B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77/11</w:t>
            </w:r>
          </w:p>
        </w:tc>
        <w:tc>
          <w:tcPr>
            <w:tcW w:w="588" w:type="dxa"/>
            <w:vAlign w:val="center"/>
          </w:tcPr>
          <w:p w14:paraId="5D2DCE9C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34/4</w:t>
            </w:r>
          </w:p>
        </w:tc>
        <w:tc>
          <w:tcPr>
            <w:tcW w:w="776" w:type="dxa"/>
            <w:vAlign w:val="center"/>
          </w:tcPr>
          <w:p w14:paraId="415C0BCA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43/513</w:t>
            </w:r>
          </w:p>
        </w:tc>
        <w:tc>
          <w:tcPr>
            <w:tcW w:w="1060" w:type="dxa"/>
            <w:vAlign w:val="center"/>
          </w:tcPr>
          <w:p w14:paraId="033D2B6A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Barrier Unit</w:t>
            </w:r>
          </w:p>
        </w:tc>
        <w:tc>
          <w:tcPr>
            <w:tcW w:w="758" w:type="dxa"/>
            <w:vAlign w:val="center"/>
          </w:tcPr>
          <w:p w14:paraId="5CB72B9E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MF3- MF8</w:t>
            </w:r>
          </w:p>
        </w:tc>
        <w:tc>
          <w:tcPr>
            <w:tcW w:w="1667" w:type="dxa"/>
            <w:vAlign w:val="center"/>
          </w:tcPr>
          <w:p w14:paraId="7A112962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انحلال- دولومیت مرتبط با استیلولیت</w:t>
            </w:r>
          </w:p>
        </w:tc>
        <w:tc>
          <w:tcPr>
            <w:tcW w:w="758" w:type="dxa"/>
            <w:vAlign w:val="center"/>
          </w:tcPr>
          <w:p w14:paraId="7F6D9566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HFU3-6</w:t>
            </w:r>
          </w:p>
        </w:tc>
        <w:tc>
          <w:tcPr>
            <w:tcW w:w="746" w:type="dxa"/>
            <w:vAlign w:val="center"/>
          </w:tcPr>
          <w:p w14:paraId="2A09738D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WRT3-4</w:t>
            </w:r>
          </w:p>
        </w:tc>
      </w:tr>
      <w:tr w:rsidR="00B57809" w:rsidRPr="00C34F8C" w14:paraId="240963A1" w14:textId="77777777" w:rsidTr="00FD0D47">
        <w:trPr>
          <w:trHeight w:val="534"/>
        </w:trPr>
        <w:tc>
          <w:tcPr>
            <w:tcW w:w="550" w:type="dxa"/>
            <w:vAlign w:val="center"/>
          </w:tcPr>
          <w:p w14:paraId="4607DF02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Z5</w:t>
            </w:r>
          </w:p>
        </w:tc>
        <w:tc>
          <w:tcPr>
            <w:tcW w:w="705" w:type="dxa"/>
            <w:vAlign w:val="center"/>
          </w:tcPr>
          <w:p w14:paraId="370321EC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17/27</w:t>
            </w:r>
          </w:p>
        </w:tc>
        <w:tc>
          <w:tcPr>
            <w:tcW w:w="671" w:type="dxa"/>
            <w:vAlign w:val="center"/>
          </w:tcPr>
          <w:p w14:paraId="0E393E8B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44/7</w:t>
            </w:r>
          </w:p>
        </w:tc>
        <w:tc>
          <w:tcPr>
            <w:tcW w:w="798" w:type="dxa"/>
            <w:vAlign w:val="center"/>
          </w:tcPr>
          <w:p w14:paraId="45210BE0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18/13</w:t>
            </w:r>
          </w:p>
        </w:tc>
        <w:tc>
          <w:tcPr>
            <w:tcW w:w="588" w:type="dxa"/>
            <w:vAlign w:val="center"/>
          </w:tcPr>
          <w:p w14:paraId="1FD15EC1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90/2</w:t>
            </w:r>
          </w:p>
        </w:tc>
        <w:tc>
          <w:tcPr>
            <w:tcW w:w="776" w:type="dxa"/>
            <w:vAlign w:val="center"/>
          </w:tcPr>
          <w:p w14:paraId="3E2CC571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82/227</w:t>
            </w:r>
          </w:p>
        </w:tc>
        <w:tc>
          <w:tcPr>
            <w:tcW w:w="1060" w:type="dxa"/>
            <w:vAlign w:val="center"/>
          </w:tcPr>
          <w:p w14:paraId="569F43C9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Speed Zone</w:t>
            </w:r>
          </w:p>
        </w:tc>
        <w:tc>
          <w:tcPr>
            <w:tcW w:w="758" w:type="dxa"/>
            <w:vAlign w:val="center"/>
          </w:tcPr>
          <w:p w14:paraId="36F857A7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MF3- MF8</w:t>
            </w:r>
          </w:p>
        </w:tc>
        <w:tc>
          <w:tcPr>
            <w:tcW w:w="1667" w:type="dxa"/>
            <w:vAlign w:val="center"/>
          </w:tcPr>
          <w:p w14:paraId="70476F24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دولومیت مرتبط با استیلولیت</w:t>
            </w:r>
          </w:p>
        </w:tc>
        <w:tc>
          <w:tcPr>
            <w:tcW w:w="758" w:type="dxa"/>
            <w:vAlign w:val="center"/>
          </w:tcPr>
          <w:p w14:paraId="7F7FB13C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HFU3-5</w:t>
            </w:r>
          </w:p>
        </w:tc>
        <w:tc>
          <w:tcPr>
            <w:tcW w:w="746" w:type="dxa"/>
            <w:vAlign w:val="center"/>
          </w:tcPr>
          <w:p w14:paraId="60BF400F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WRT3</w:t>
            </w:r>
          </w:p>
        </w:tc>
      </w:tr>
      <w:tr w:rsidR="00B57809" w:rsidRPr="00C34F8C" w14:paraId="384FAC61" w14:textId="77777777" w:rsidTr="00FD0D47">
        <w:trPr>
          <w:trHeight w:val="522"/>
        </w:trPr>
        <w:tc>
          <w:tcPr>
            <w:tcW w:w="550" w:type="dxa"/>
            <w:vAlign w:val="center"/>
          </w:tcPr>
          <w:p w14:paraId="173FEBB6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Z6</w:t>
            </w:r>
          </w:p>
        </w:tc>
        <w:tc>
          <w:tcPr>
            <w:tcW w:w="705" w:type="dxa"/>
            <w:vAlign w:val="center"/>
          </w:tcPr>
          <w:p w14:paraId="0A425EE4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84/23</w:t>
            </w:r>
          </w:p>
        </w:tc>
        <w:tc>
          <w:tcPr>
            <w:tcW w:w="671" w:type="dxa"/>
            <w:vAlign w:val="center"/>
          </w:tcPr>
          <w:p w14:paraId="2F3F0607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36/7</w:t>
            </w:r>
          </w:p>
        </w:tc>
        <w:tc>
          <w:tcPr>
            <w:tcW w:w="798" w:type="dxa"/>
            <w:vAlign w:val="center"/>
          </w:tcPr>
          <w:p w14:paraId="1FD71309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63/3</w:t>
            </w:r>
          </w:p>
        </w:tc>
        <w:tc>
          <w:tcPr>
            <w:tcW w:w="588" w:type="dxa"/>
            <w:vAlign w:val="center"/>
          </w:tcPr>
          <w:p w14:paraId="1902079B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47/1</w:t>
            </w:r>
          </w:p>
        </w:tc>
        <w:tc>
          <w:tcPr>
            <w:tcW w:w="776" w:type="dxa"/>
            <w:vAlign w:val="center"/>
          </w:tcPr>
          <w:p w14:paraId="7DEA75C9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62/78</w:t>
            </w:r>
          </w:p>
        </w:tc>
        <w:tc>
          <w:tcPr>
            <w:tcW w:w="1060" w:type="dxa"/>
            <w:vAlign w:val="center"/>
          </w:tcPr>
          <w:p w14:paraId="26B58DDE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Baffle Unit</w:t>
            </w:r>
          </w:p>
        </w:tc>
        <w:tc>
          <w:tcPr>
            <w:tcW w:w="758" w:type="dxa"/>
            <w:vAlign w:val="center"/>
          </w:tcPr>
          <w:p w14:paraId="1E103C37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MF3</w:t>
            </w:r>
          </w:p>
        </w:tc>
        <w:tc>
          <w:tcPr>
            <w:tcW w:w="1667" w:type="dxa"/>
            <w:vAlign w:val="center"/>
          </w:tcPr>
          <w:p w14:paraId="6FE2D727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دولومیت مرتبط با استیلولیت- انحلال</w:t>
            </w:r>
          </w:p>
        </w:tc>
        <w:tc>
          <w:tcPr>
            <w:tcW w:w="758" w:type="dxa"/>
            <w:vAlign w:val="center"/>
          </w:tcPr>
          <w:p w14:paraId="6C64F6D1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HFU3</w:t>
            </w:r>
          </w:p>
        </w:tc>
        <w:tc>
          <w:tcPr>
            <w:tcW w:w="746" w:type="dxa"/>
            <w:vAlign w:val="center"/>
          </w:tcPr>
          <w:p w14:paraId="785D8F4E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WRT2-3</w:t>
            </w:r>
          </w:p>
        </w:tc>
      </w:tr>
      <w:tr w:rsidR="00B57809" w:rsidRPr="00C34F8C" w14:paraId="17CD6390" w14:textId="77777777" w:rsidTr="00FD0D47">
        <w:trPr>
          <w:trHeight w:val="403"/>
        </w:trPr>
        <w:tc>
          <w:tcPr>
            <w:tcW w:w="550" w:type="dxa"/>
            <w:vAlign w:val="center"/>
          </w:tcPr>
          <w:p w14:paraId="6394E79E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Z7</w:t>
            </w:r>
          </w:p>
        </w:tc>
        <w:tc>
          <w:tcPr>
            <w:tcW w:w="705" w:type="dxa"/>
            <w:vAlign w:val="center"/>
          </w:tcPr>
          <w:p w14:paraId="62868531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18/25</w:t>
            </w:r>
          </w:p>
        </w:tc>
        <w:tc>
          <w:tcPr>
            <w:tcW w:w="671" w:type="dxa"/>
            <w:vAlign w:val="center"/>
          </w:tcPr>
          <w:p w14:paraId="5DB09F1C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54/10</w:t>
            </w:r>
          </w:p>
        </w:tc>
        <w:tc>
          <w:tcPr>
            <w:tcW w:w="798" w:type="dxa"/>
            <w:vAlign w:val="center"/>
          </w:tcPr>
          <w:p w14:paraId="5BD4EE1B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29/7</w:t>
            </w:r>
          </w:p>
        </w:tc>
        <w:tc>
          <w:tcPr>
            <w:tcW w:w="588" w:type="dxa"/>
            <w:vAlign w:val="center"/>
          </w:tcPr>
          <w:p w14:paraId="12BF6218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53/1</w:t>
            </w:r>
          </w:p>
        </w:tc>
        <w:tc>
          <w:tcPr>
            <w:tcW w:w="776" w:type="dxa"/>
            <w:vAlign w:val="center"/>
          </w:tcPr>
          <w:p w14:paraId="5322F5DB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87/90</w:t>
            </w:r>
          </w:p>
        </w:tc>
        <w:tc>
          <w:tcPr>
            <w:tcW w:w="1060" w:type="dxa"/>
            <w:vAlign w:val="center"/>
          </w:tcPr>
          <w:p w14:paraId="7F3EA2CE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Reservoir Unit</w:t>
            </w:r>
          </w:p>
        </w:tc>
        <w:tc>
          <w:tcPr>
            <w:tcW w:w="758" w:type="dxa"/>
            <w:vAlign w:val="center"/>
          </w:tcPr>
          <w:p w14:paraId="20F8A748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MF2</w:t>
            </w:r>
          </w:p>
        </w:tc>
        <w:tc>
          <w:tcPr>
            <w:tcW w:w="1667" w:type="dxa"/>
            <w:vAlign w:val="center"/>
          </w:tcPr>
          <w:p w14:paraId="7E36451A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انحلال</w:t>
            </w:r>
          </w:p>
        </w:tc>
        <w:tc>
          <w:tcPr>
            <w:tcW w:w="758" w:type="dxa"/>
            <w:vAlign w:val="center"/>
          </w:tcPr>
          <w:p w14:paraId="0305EF62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HFU3</w:t>
            </w:r>
          </w:p>
        </w:tc>
        <w:tc>
          <w:tcPr>
            <w:tcW w:w="746" w:type="dxa"/>
            <w:vAlign w:val="center"/>
          </w:tcPr>
          <w:p w14:paraId="15BD3CAD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WRT3-4</w:t>
            </w:r>
          </w:p>
        </w:tc>
      </w:tr>
      <w:tr w:rsidR="00B57809" w:rsidRPr="00C34F8C" w14:paraId="640DBFA3" w14:textId="77777777" w:rsidTr="00FD0D47">
        <w:trPr>
          <w:trHeight w:val="795"/>
        </w:trPr>
        <w:tc>
          <w:tcPr>
            <w:tcW w:w="550" w:type="dxa"/>
            <w:vAlign w:val="center"/>
          </w:tcPr>
          <w:p w14:paraId="3D7143F5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Z8</w:t>
            </w:r>
          </w:p>
        </w:tc>
        <w:tc>
          <w:tcPr>
            <w:tcW w:w="705" w:type="dxa"/>
            <w:vAlign w:val="center"/>
          </w:tcPr>
          <w:p w14:paraId="3D48F422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41/25</w:t>
            </w:r>
          </w:p>
        </w:tc>
        <w:tc>
          <w:tcPr>
            <w:tcW w:w="671" w:type="dxa"/>
            <w:vAlign w:val="center"/>
          </w:tcPr>
          <w:p w14:paraId="32CA85EF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51/11</w:t>
            </w:r>
          </w:p>
        </w:tc>
        <w:tc>
          <w:tcPr>
            <w:tcW w:w="798" w:type="dxa"/>
            <w:vAlign w:val="center"/>
          </w:tcPr>
          <w:p w14:paraId="1E80E38A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24/6</w:t>
            </w:r>
          </w:p>
        </w:tc>
        <w:tc>
          <w:tcPr>
            <w:tcW w:w="588" w:type="dxa"/>
            <w:vAlign w:val="center"/>
          </w:tcPr>
          <w:p w14:paraId="51A5E412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29/1</w:t>
            </w:r>
          </w:p>
        </w:tc>
        <w:tc>
          <w:tcPr>
            <w:tcW w:w="776" w:type="dxa"/>
            <w:vAlign w:val="center"/>
          </w:tcPr>
          <w:p w14:paraId="642B768E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21/55</w:t>
            </w:r>
          </w:p>
        </w:tc>
        <w:tc>
          <w:tcPr>
            <w:tcW w:w="1060" w:type="dxa"/>
            <w:vAlign w:val="center"/>
          </w:tcPr>
          <w:p w14:paraId="727014A0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Reservoir Unit</w:t>
            </w:r>
          </w:p>
        </w:tc>
        <w:tc>
          <w:tcPr>
            <w:tcW w:w="758" w:type="dxa"/>
            <w:vAlign w:val="center"/>
          </w:tcPr>
          <w:p w14:paraId="50D445AB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MF1-2-3</w:t>
            </w:r>
          </w:p>
        </w:tc>
        <w:tc>
          <w:tcPr>
            <w:tcW w:w="1667" w:type="dxa"/>
            <w:vAlign w:val="center"/>
          </w:tcPr>
          <w:p w14:paraId="7A81A196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انحلال- دولومیت مرتبط با استیلولیت- رگچه انحلالی</w:t>
            </w:r>
          </w:p>
        </w:tc>
        <w:tc>
          <w:tcPr>
            <w:tcW w:w="758" w:type="dxa"/>
            <w:vAlign w:val="center"/>
          </w:tcPr>
          <w:p w14:paraId="5A20E9FB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HFU3</w:t>
            </w:r>
          </w:p>
        </w:tc>
        <w:tc>
          <w:tcPr>
            <w:tcW w:w="746" w:type="dxa"/>
            <w:vAlign w:val="center"/>
          </w:tcPr>
          <w:p w14:paraId="3BBD3101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WRT3</w:t>
            </w:r>
          </w:p>
        </w:tc>
      </w:tr>
      <w:tr w:rsidR="00B57809" w:rsidRPr="00C34F8C" w14:paraId="1DB11739" w14:textId="77777777" w:rsidTr="00FD0D47">
        <w:trPr>
          <w:trHeight w:val="403"/>
        </w:trPr>
        <w:tc>
          <w:tcPr>
            <w:tcW w:w="550" w:type="dxa"/>
            <w:vAlign w:val="center"/>
          </w:tcPr>
          <w:p w14:paraId="7E7DCCF8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Z9</w:t>
            </w:r>
          </w:p>
        </w:tc>
        <w:tc>
          <w:tcPr>
            <w:tcW w:w="705" w:type="dxa"/>
            <w:vAlign w:val="center"/>
          </w:tcPr>
          <w:p w14:paraId="3B2D307E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91/9</w:t>
            </w:r>
          </w:p>
        </w:tc>
        <w:tc>
          <w:tcPr>
            <w:tcW w:w="671" w:type="dxa"/>
            <w:vAlign w:val="center"/>
          </w:tcPr>
          <w:p w14:paraId="4FAA28EA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64/4</w:t>
            </w:r>
          </w:p>
        </w:tc>
        <w:tc>
          <w:tcPr>
            <w:tcW w:w="798" w:type="dxa"/>
            <w:vAlign w:val="center"/>
          </w:tcPr>
          <w:p w14:paraId="4DF07C5D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44/1</w:t>
            </w:r>
          </w:p>
        </w:tc>
        <w:tc>
          <w:tcPr>
            <w:tcW w:w="588" w:type="dxa"/>
            <w:vAlign w:val="center"/>
          </w:tcPr>
          <w:p w14:paraId="1DDFD015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21/1</w:t>
            </w:r>
          </w:p>
        </w:tc>
        <w:tc>
          <w:tcPr>
            <w:tcW w:w="776" w:type="dxa"/>
            <w:vAlign w:val="center"/>
          </w:tcPr>
          <w:p w14:paraId="2E3E765E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20/34</w:t>
            </w:r>
          </w:p>
        </w:tc>
        <w:tc>
          <w:tcPr>
            <w:tcW w:w="1060" w:type="dxa"/>
            <w:vAlign w:val="center"/>
          </w:tcPr>
          <w:p w14:paraId="2D4FCB97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Barrier Unit</w:t>
            </w:r>
          </w:p>
        </w:tc>
        <w:tc>
          <w:tcPr>
            <w:tcW w:w="758" w:type="dxa"/>
            <w:vAlign w:val="center"/>
          </w:tcPr>
          <w:p w14:paraId="694238B8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MF6</w:t>
            </w:r>
          </w:p>
        </w:tc>
        <w:tc>
          <w:tcPr>
            <w:tcW w:w="1667" w:type="dxa"/>
            <w:vAlign w:val="center"/>
          </w:tcPr>
          <w:p w14:paraId="2C86D505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انحلال- میکرایتی‌شدن</w:t>
            </w:r>
          </w:p>
        </w:tc>
        <w:tc>
          <w:tcPr>
            <w:tcW w:w="758" w:type="dxa"/>
            <w:vAlign w:val="center"/>
          </w:tcPr>
          <w:p w14:paraId="4BA6E30D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HFU3</w:t>
            </w:r>
          </w:p>
        </w:tc>
        <w:tc>
          <w:tcPr>
            <w:tcW w:w="746" w:type="dxa"/>
            <w:vAlign w:val="center"/>
          </w:tcPr>
          <w:p w14:paraId="5C615970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WRT3-4</w:t>
            </w:r>
          </w:p>
        </w:tc>
      </w:tr>
      <w:tr w:rsidR="00B57809" w:rsidRPr="00C34F8C" w14:paraId="5BD4E6B1" w14:textId="77777777" w:rsidTr="00FD0D47">
        <w:trPr>
          <w:trHeight w:val="522"/>
        </w:trPr>
        <w:tc>
          <w:tcPr>
            <w:tcW w:w="550" w:type="dxa"/>
            <w:vAlign w:val="center"/>
          </w:tcPr>
          <w:p w14:paraId="2DD4B103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</w:rPr>
            </w:pPr>
            <w:r w:rsidRPr="00C34F8C">
              <w:rPr>
                <w:rFonts w:eastAsia="Calibri" w:cs="B Nazanin"/>
                <w:szCs w:val="18"/>
              </w:rPr>
              <w:t>Z10</w:t>
            </w:r>
          </w:p>
        </w:tc>
        <w:tc>
          <w:tcPr>
            <w:tcW w:w="705" w:type="dxa"/>
            <w:vAlign w:val="center"/>
          </w:tcPr>
          <w:p w14:paraId="5397889F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02/38</w:t>
            </w:r>
          </w:p>
        </w:tc>
        <w:tc>
          <w:tcPr>
            <w:tcW w:w="671" w:type="dxa"/>
            <w:vAlign w:val="center"/>
          </w:tcPr>
          <w:p w14:paraId="77610F01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75/10</w:t>
            </w:r>
          </w:p>
        </w:tc>
        <w:tc>
          <w:tcPr>
            <w:tcW w:w="798" w:type="dxa"/>
            <w:vAlign w:val="center"/>
          </w:tcPr>
          <w:p w14:paraId="618991FF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93/11</w:t>
            </w:r>
          </w:p>
        </w:tc>
        <w:tc>
          <w:tcPr>
            <w:tcW w:w="588" w:type="dxa"/>
            <w:vAlign w:val="center"/>
          </w:tcPr>
          <w:p w14:paraId="75B2CE8E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55/2</w:t>
            </w:r>
          </w:p>
        </w:tc>
        <w:tc>
          <w:tcPr>
            <w:tcW w:w="776" w:type="dxa"/>
            <w:vAlign w:val="center"/>
          </w:tcPr>
          <w:p w14:paraId="67AB2581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82/145</w:t>
            </w:r>
          </w:p>
        </w:tc>
        <w:tc>
          <w:tcPr>
            <w:tcW w:w="1060" w:type="dxa"/>
            <w:vAlign w:val="center"/>
          </w:tcPr>
          <w:p w14:paraId="2BCAB2E3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Reservoir Unit</w:t>
            </w:r>
          </w:p>
        </w:tc>
        <w:tc>
          <w:tcPr>
            <w:tcW w:w="758" w:type="dxa"/>
            <w:vAlign w:val="center"/>
          </w:tcPr>
          <w:p w14:paraId="1A3D6CF5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MF8</w:t>
            </w:r>
          </w:p>
        </w:tc>
        <w:tc>
          <w:tcPr>
            <w:tcW w:w="1667" w:type="dxa"/>
            <w:vAlign w:val="center"/>
          </w:tcPr>
          <w:p w14:paraId="4189B936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 w:hint="cs"/>
                <w:szCs w:val="18"/>
                <w:rtl/>
              </w:rPr>
              <w:t>انحلال- دولومیت مرتبط با استیلولیت</w:t>
            </w:r>
          </w:p>
        </w:tc>
        <w:tc>
          <w:tcPr>
            <w:tcW w:w="758" w:type="dxa"/>
            <w:vAlign w:val="center"/>
          </w:tcPr>
          <w:p w14:paraId="5B932E06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HFU5</w:t>
            </w:r>
          </w:p>
        </w:tc>
        <w:tc>
          <w:tcPr>
            <w:tcW w:w="746" w:type="dxa"/>
            <w:vAlign w:val="center"/>
          </w:tcPr>
          <w:p w14:paraId="38597B1D" w14:textId="77777777" w:rsidR="00B57809" w:rsidRPr="00C34F8C" w:rsidRDefault="00B57809" w:rsidP="00BF3928">
            <w:pPr>
              <w:bidi/>
              <w:spacing w:after="0"/>
              <w:rPr>
                <w:rFonts w:eastAsia="Calibri" w:cs="B Nazanin"/>
                <w:szCs w:val="18"/>
                <w:rtl/>
              </w:rPr>
            </w:pPr>
            <w:r w:rsidRPr="00C34F8C">
              <w:rPr>
                <w:rFonts w:eastAsia="Calibri" w:cs="B Nazanin"/>
                <w:szCs w:val="18"/>
              </w:rPr>
              <w:t>WRT4</w:t>
            </w:r>
          </w:p>
        </w:tc>
      </w:tr>
    </w:tbl>
    <w:bookmarkEnd w:id="1"/>
    <w:p w14:paraId="71F8EB5E" w14:textId="77777777" w:rsidR="00FD0D47" w:rsidRPr="00DD6F34" w:rsidRDefault="00FD0D47" w:rsidP="00FD0D47">
      <w:pPr>
        <w:bidi/>
        <w:rPr>
          <w:rFonts w:cs="B Nazanin"/>
          <w:sz w:val="20"/>
          <w:szCs w:val="24"/>
          <w:rtl/>
          <w:lang w:bidi="fa-IR"/>
        </w:rPr>
      </w:pPr>
      <w:r w:rsidRPr="00DD6F34">
        <w:rPr>
          <w:rFonts w:cs="B Nazanin" w:hint="cs"/>
          <w:sz w:val="20"/>
          <w:szCs w:val="24"/>
          <w:rtl/>
          <w:lang w:bidi="fa-IR"/>
        </w:rPr>
        <w:lastRenderedPageBreak/>
        <w:t xml:space="preserve">- تلفیق نتایج حاصل از آنالیزهای آماری با ارزیابی های کیفیت مخزنی و ارتباط آن‌ها با جایگاه‌های سکانسی نشان داد که ناهمگنی‌های بزرگ‌مقیاس سازند سروک کاملاً در چارچوب سکانس‌ها و سیستم ترکت های رده سه قابل‌ردیابی و پیش‌بینی هستند، به‌نحوی‌که بهترین افق‌های مخزنی این سازند شامل زون‌های رودیستی و رخساره‌های شول انحلال یافته، عمدتاً در زیر مرزهای سکانسی سنومانین </w:t>
      </w:r>
      <w:r w:rsidRPr="00DD6F34">
        <w:rPr>
          <w:rFonts w:cs="Sakkal Majalla" w:hint="cs"/>
          <w:sz w:val="20"/>
          <w:szCs w:val="24"/>
          <w:rtl/>
          <w:lang w:bidi="fa-IR"/>
        </w:rPr>
        <w:t>–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تورونین و تورونین میانی (در سیستم تراکت </w:t>
      </w:r>
      <w:r w:rsidRPr="00DD6F34">
        <w:rPr>
          <w:rFonts w:cs="B Nazanin"/>
          <w:sz w:val="20"/>
          <w:szCs w:val="24"/>
          <w:lang w:bidi="fa-IR"/>
        </w:rPr>
        <w:t>RST</w:t>
      </w:r>
      <w:r w:rsidRPr="00DD6F34">
        <w:rPr>
          <w:rFonts w:cs="B Nazanin" w:hint="cs"/>
          <w:sz w:val="20"/>
          <w:szCs w:val="24"/>
          <w:rtl/>
          <w:lang w:bidi="fa-IR"/>
        </w:rPr>
        <w:t xml:space="preserve"> سکانس‌های 1 و 2) قرارگرفته‌اند.</w:t>
      </w:r>
      <w:r w:rsidRPr="00DD6F34">
        <w:rPr>
          <w:rFonts w:cs="B Nazanin"/>
          <w:sz w:val="20"/>
          <w:szCs w:val="24"/>
          <w:rtl/>
          <w:lang w:bidi="fa-IR"/>
        </w:rPr>
        <w:t xml:space="preserve"> </w:t>
      </w:r>
      <w:r w:rsidRPr="00DD6F34">
        <w:rPr>
          <w:rFonts w:cs="B Nazanin" w:hint="cs"/>
          <w:sz w:val="20"/>
          <w:szCs w:val="24"/>
          <w:rtl/>
          <w:lang w:bidi="fa-IR"/>
        </w:rPr>
        <w:t>بنابراین در چارچوب سکانس، قابل‌ردیابی هستند. اما نتایج مطالعه حاضر نشان می‌دهد که ناهمگنی‌های مخزنی کوچک‌مقیاس در چارچوب سکانس‌های رده 3 به‌خوبی قابلیت ردیابی ندارند و برای مطالعه آن‌ها نیازمند استفاده از سکانس‌های رده پایین‌تر مثل سکانس‌های رده 4 و رده 5 خواهیم بود.</w:t>
      </w:r>
    </w:p>
    <w:p w14:paraId="54860FD0" w14:textId="77777777" w:rsidR="00D14CFE" w:rsidRDefault="00D14CFE" w:rsidP="00D14CFE">
      <w:pPr>
        <w:pStyle w:val="ListParagraph"/>
        <w:bidi/>
        <w:ind w:left="0"/>
        <w:rPr>
          <w:rFonts w:cs="B Nazanin"/>
          <w:bCs/>
          <w:sz w:val="20"/>
          <w:szCs w:val="24"/>
          <w:lang w:bidi="fa-IR"/>
        </w:rPr>
      </w:pPr>
    </w:p>
    <w:p w14:paraId="457AC456" w14:textId="77777777" w:rsidR="00B57809" w:rsidRPr="00DD6F34" w:rsidRDefault="00B57809" w:rsidP="00FD0D47">
      <w:pPr>
        <w:bidi/>
        <w:jc w:val="center"/>
        <w:rPr>
          <w:rFonts w:cs="B Nazanin"/>
          <w:sz w:val="20"/>
          <w:szCs w:val="24"/>
          <w:rtl/>
          <w:lang w:bidi="fa-IR"/>
        </w:rPr>
      </w:pPr>
      <w:r w:rsidRPr="00DD6F34">
        <w:rPr>
          <w:rFonts w:cs="B Nazanin"/>
          <w:noProof/>
          <w:sz w:val="20"/>
          <w:szCs w:val="24"/>
          <w:rtl/>
          <w:lang w:bidi="fa-IR"/>
        </w:rPr>
        <w:drawing>
          <wp:inline distT="0" distB="0" distL="0" distR="0" wp14:anchorId="3327B1F0" wp14:editId="3995088D">
            <wp:extent cx="3891113" cy="5562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70" cy="5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FBB9" w14:textId="7F000152" w:rsidR="00B57809" w:rsidRPr="00C34F8C" w:rsidRDefault="00B57809" w:rsidP="00FD0D47">
      <w:pPr>
        <w:bidi/>
        <w:jc w:val="center"/>
        <w:rPr>
          <w:rFonts w:cs="B Nazanin"/>
          <w:sz w:val="16"/>
          <w:lang w:bidi="fa-IR"/>
        </w:rPr>
      </w:pPr>
      <w:r w:rsidRPr="00C34F8C">
        <w:rPr>
          <w:rFonts w:cs="B Nazanin" w:hint="cs"/>
          <w:bCs/>
          <w:sz w:val="16"/>
          <w:rtl/>
          <w:lang w:bidi="fa-IR"/>
        </w:rPr>
        <w:t xml:space="preserve">شکل </w:t>
      </w:r>
      <w:r w:rsidR="009F581C" w:rsidRPr="00C34F8C">
        <w:rPr>
          <w:rFonts w:cs="B Nazanin" w:hint="cs"/>
          <w:bCs/>
          <w:sz w:val="16"/>
          <w:rtl/>
          <w:lang w:bidi="fa-IR"/>
        </w:rPr>
        <w:t>5</w:t>
      </w:r>
      <w:r w:rsidRPr="00C34F8C">
        <w:rPr>
          <w:rFonts w:cs="B Nazanin" w:hint="cs"/>
          <w:bCs/>
          <w:sz w:val="16"/>
          <w:rtl/>
          <w:lang w:bidi="fa-IR"/>
        </w:rPr>
        <w:t>-</w:t>
      </w:r>
      <w:r w:rsidRPr="00C34F8C">
        <w:rPr>
          <w:rFonts w:cs="B Nazanin" w:hint="cs"/>
          <w:sz w:val="16"/>
          <w:rtl/>
          <w:lang w:bidi="fa-IR"/>
        </w:rPr>
        <w:t xml:space="preserve"> ستون رسوب شناسی سازند سروک در چاه مورد مطالعه از یکی از میادین واقع در دشت آبادان.</w:t>
      </w:r>
    </w:p>
    <w:p w14:paraId="776F7B5E" w14:textId="7D327DF3" w:rsidR="006C6111" w:rsidRPr="00DD6F34" w:rsidRDefault="006C6111" w:rsidP="00BF3928">
      <w:pPr>
        <w:bidi/>
        <w:rPr>
          <w:rFonts w:cs="B Nazanin"/>
          <w:bCs/>
          <w:szCs w:val="18"/>
          <w:rtl/>
          <w:lang w:bidi="fa-IR"/>
        </w:rPr>
      </w:pPr>
      <w:r w:rsidRPr="00DD6F34">
        <w:rPr>
          <w:rFonts w:cs="B Nazanin" w:hint="cs"/>
          <w:bCs/>
          <w:sz w:val="20"/>
          <w:szCs w:val="26"/>
          <w:rtl/>
          <w:lang w:bidi="fa-IR"/>
        </w:rPr>
        <w:lastRenderedPageBreak/>
        <w:t>منابع</w:t>
      </w:r>
    </w:p>
    <w:p w14:paraId="426917A0" w14:textId="545FA021" w:rsidR="00D41D99" w:rsidRPr="00D41D99" w:rsidRDefault="00D41D99" w:rsidP="00FD0D47">
      <w:pPr>
        <w:ind w:left="8"/>
        <w:rPr>
          <w:rFonts w:eastAsia="Calibri" w:cstheme="majorBidi"/>
          <w:szCs w:val="18"/>
          <w:lang w:bidi="fa-IR"/>
        </w:rPr>
      </w:pPr>
      <w:r w:rsidRPr="00D41D99">
        <w:rPr>
          <w:rFonts w:eastAsia="Calibri" w:cstheme="majorBidi"/>
          <w:szCs w:val="18"/>
          <w:lang w:bidi="fa-IR"/>
        </w:rPr>
        <w:t xml:space="preserve">- </w:t>
      </w:r>
      <w:r w:rsidRPr="004E5639">
        <w:rPr>
          <w:rFonts w:eastAsia="Calibri" w:cstheme="majorBidi"/>
          <w:b/>
          <w:bCs/>
          <w:szCs w:val="18"/>
          <w:lang w:bidi="fa-IR"/>
        </w:rPr>
        <w:t>Ahr. W.M.</w:t>
      </w:r>
      <w:r w:rsidR="004E5639" w:rsidRPr="004E5639">
        <w:rPr>
          <w:rFonts w:eastAsia="Calibri" w:cstheme="majorBidi"/>
          <w:b/>
          <w:bCs/>
          <w:szCs w:val="18"/>
          <w:lang w:bidi="fa-IR"/>
        </w:rPr>
        <w:t>,</w:t>
      </w:r>
      <w:r w:rsidRPr="004E5639">
        <w:rPr>
          <w:rFonts w:eastAsia="Calibri" w:cstheme="majorBidi"/>
          <w:b/>
          <w:bCs/>
          <w:szCs w:val="18"/>
          <w:lang w:bidi="fa-IR"/>
        </w:rPr>
        <w:t xml:space="preserve"> 2008.</w:t>
      </w:r>
      <w:r w:rsidRPr="00D41D99">
        <w:rPr>
          <w:rFonts w:eastAsia="Calibri" w:cstheme="majorBidi"/>
          <w:szCs w:val="18"/>
          <w:lang w:bidi="fa-IR"/>
        </w:rPr>
        <w:t xml:space="preserve"> Geology of carbonate reservoirs. John Wiley and Sons. Chichester. 296pp.</w:t>
      </w:r>
    </w:p>
    <w:p w14:paraId="54BC2393" w14:textId="3FFDFA92" w:rsidR="00D41D99" w:rsidRPr="00D41D99" w:rsidRDefault="00D41D99" w:rsidP="00FD0D47">
      <w:pPr>
        <w:rPr>
          <w:rFonts w:eastAsia="Calibri" w:cstheme="majorBidi"/>
          <w:color w:val="000000"/>
          <w:szCs w:val="18"/>
        </w:rPr>
      </w:pPr>
      <w:r w:rsidRPr="00D41D99">
        <w:rPr>
          <w:rFonts w:eastAsia="Calibri" w:cstheme="majorBidi"/>
          <w:color w:val="000000"/>
          <w:szCs w:val="18"/>
        </w:rPr>
        <w:t xml:space="preserve">- </w:t>
      </w:r>
      <w:r w:rsidRPr="004E5639">
        <w:rPr>
          <w:rFonts w:eastAsia="Calibri" w:cstheme="majorBidi"/>
          <w:b/>
          <w:bCs/>
          <w:color w:val="000000"/>
          <w:szCs w:val="18"/>
        </w:rPr>
        <w:t xml:space="preserve">Amaefule, J. O., </w:t>
      </w:r>
      <w:proofErr w:type="spellStart"/>
      <w:r w:rsidRPr="004E5639">
        <w:rPr>
          <w:rFonts w:eastAsia="Calibri" w:cstheme="majorBidi"/>
          <w:b/>
          <w:bCs/>
          <w:color w:val="000000"/>
          <w:szCs w:val="18"/>
        </w:rPr>
        <w:t>Altunbay</w:t>
      </w:r>
      <w:proofErr w:type="spellEnd"/>
      <w:r w:rsidRPr="004E5639">
        <w:rPr>
          <w:rFonts w:eastAsia="Calibri" w:cstheme="majorBidi"/>
          <w:b/>
          <w:bCs/>
          <w:color w:val="000000"/>
          <w:szCs w:val="18"/>
        </w:rPr>
        <w:t xml:space="preserve">, M., </w:t>
      </w:r>
      <w:proofErr w:type="spellStart"/>
      <w:r w:rsidRPr="004E5639">
        <w:rPr>
          <w:rFonts w:eastAsia="Calibri" w:cstheme="majorBidi"/>
          <w:b/>
          <w:bCs/>
          <w:color w:val="000000"/>
          <w:szCs w:val="18"/>
        </w:rPr>
        <w:t>Tiab</w:t>
      </w:r>
      <w:proofErr w:type="spellEnd"/>
      <w:r w:rsidRPr="004E5639">
        <w:rPr>
          <w:rFonts w:eastAsia="Calibri" w:cstheme="majorBidi"/>
          <w:b/>
          <w:bCs/>
          <w:color w:val="000000"/>
          <w:szCs w:val="18"/>
        </w:rPr>
        <w:t>, D., Kersey, D. G., and Keelan, D. K., 1993.</w:t>
      </w:r>
      <w:r w:rsidRPr="00D41D99">
        <w:rPr>
          <w:rFonts w:eastAsia="Calibri" w:cstheme="majorBidi"/>
          <w:color w:val="000000"/>
          <w:szCs w:val="18"/>
        </w:rPr>
        <w:t xml:space="preserve"> Enhanced reservoir description; using core and log data to identify hydraulic (flow) units and predict</w:t>
      </w:r>
      <w:r w:rsidRPr="00DD6F34">
        <w:rPr>
          <w:rFonts w:eastAsia="Calibri" w:cstheme="majorBidi"/>
          <w:color w:val="000000"/>
          <w:szCs w:val="18"/>
        </w:rPr>
        <w:t xml:space="preserve"> </w:t>
      </w:r>
      <w:r w:rsidRPr="00D41D99">
        <w:rPr>
          <w:rFonts w:eastAsia="Calibri" w:cstheme="majorBidi"/>
          <w:color w:val="000000"/>
          <w:szCs w:val="18"/>
        </w:rPr>
        <w:t xml:space="preserve">permeability in </w:t>
      </w:r>
      <w:proofErr w:type="spellStart"/>
      <w:r w:rsidRPr="00D41D99">
        <w:rPr>
          <w:rFonts w:eastAsia="Calibri" w:cstheme="majorBidi"/>
          <w:color w:val="000000"/>
          <w:szCs w:val="18"/>
        </w:rPr>
        <w:t>uncored</w:t>
      </w:r>
      <w:proofErr w:type="spellEnd"/>
      <w:r w:rsidRPr="00D41D99">
        <w:rPr>
          <w:rFonts w:eastAsia="Calibri" w:cstheme="majorBidi"/>
          <w:color w:val="000000"/>
          <w:szCs w:val="18"/>
        </w:rPr>
        <w:t xml:space="preserve"> intervals/wells: Formation evaluation and reservoir geology. Proc. Society of Petroleum Engineers Annual Conference and exhibition, v. Omega, 205–220.</w:t>
      </w:r>
    </w:p>
    <w:p w14:paraId="50AD9F0F" w14:textId="3DED765A" w:rsidR="00D41D99" w:rsidRPr="00D41D99" w:rsidRDefault="00D41D99" w:rsidP="00FD0D47">
      <w:pPr>
        <w:rPr>
          <w:rFonts w:eastAsia="Calibri" w:cstheme="majorBidi"/>
          <w:szCs w:val="18"/>
        </w:rPr>
      </w:pPr>
      <w:r w:rsidRPr="00D41D99">
        <w:rPr>
          <w:rFonts w:eastAsia="Calibri" w:cstheme="majorBidi"/>
          <w:szCs w:val="18"/>
        </w:rPr>
        <w:t xml:space="preserve">- </w:t>
      </w:r>
      <w:r w:rsidRPr="004E5639">
        <w:rPr>
          <w:rFonts w:eastAsia="Calibri" w:cstheme="majorBidi"/>
          <w:b/>
          <w:bCs/>
          <w:szCs w:val="18"/>
        </w:rPr>
        <w:t>Bagherpour, B., Mehrabi, H., Faghih, A., Vaziri-Moghaddam, H., &amp; Omidvar, M.</w:t>
      </w:r>
      <w:r w:rsidR="00F21DD8">
        <w:rPr>
          <w:rFonts w:eastAsia="Calibri" w:cstheme="majorBidi"/>
          <w:b/>
          <w:bCs/>
          <w:szCs w:val="18"/>
        </w:rPr>
        <w:t>,</w:t>
      </w:r>
      <w:r w:rsidRPr="004E5639">
        <w:rPr>
          <w:rFonts w:eastAsia="Calibri" w:cstheme="majorBidi"/>
          <w:b/>
          <w:bCs/>
          <w:szCs w:val="18"/>
        </w:rPr>
        <w:t xml:space="preserve"> 2021.</w:t>
      </w:r>
      <w:r w:rsidRPr="00D41D99">
        <w:rPr>
          <w:rFonts w:eastAsia="Calibri" w:cstheme="majorBidi"/>
          <w:szCs w:val="18"/>
        </w:rPr>
        <w:t xml:space="preserve"> Tectono-eustatic controls on depositional setting and spatial facies distribution of Coniacian–Santonian sequences of the Zagros Basin in Fars area, S. Iran. </w:t>
      </w:r>
      <w:r w:rsidRPr="00D41D99">
        <w:rPr>
          <w:rFonts w:eastAsia="Calibri" w:cstheme="majorBidi"/>
          <w:iCs/>
          <w:szCs w:val="18"/>
        </w:rPr>
        <w:t>Marine and Petroleum Geology</w:t>
      </w:r>
      <w:r w:rsidRPr="00D41D99">
        <w:rPr>
          <w:rFonts w:eastAsia="Calibri" w:cstheme="majorBidi"/>
          <w:szCs w:val="18"/>
        </w:rPr>
        <w:t>, </w:t>
      </w:r>
      <w:r w:rsidRPr="00D41D99">
        <w:rPr>
          <w:rFonts w:eastAsia="Calibri" w:cstheme="majorBidi"/>
          <w:iCs/>
          <w:szCs w:val="18"/>
        </w:rPr>
        <w:t>129</w:t>
      </w:r>
      <w:r w:rsidRPr="00D41D99">
        <w:rPr>
          <w:rFonts w:eastAsia="Calibri" w:cstheme="majorBidi"/>
          <w:szCs w:val="18"/>
        </w:rPr>
        <w:t>, 105072.</w:t>
      </w:r>
      <w:r w:rsidRPr="00D41D99">
        <w:rPr>
          <w:rFonts w:eastAsia="Calibri" w:cstheme="majorBidi"/>
          <w:szCs w:val="18"/>
          <w:rtl/>
        </w:rPr>
        <w:t>‏‏‏</w:t>
      </w:r>
    </w:p>
    <w:p w14:paraId="2FBBE86E" w14:textId="73FB2257" w:rsidR="00D41D99" w:rsidRPr="00D41D99" w:rsidRDefault="00D41D99" w:rsidP="00FD0D47">
      <w:pPr>
        <w:rPr>
          <w:rFonts w:eastAsia="Calibri" w:cstheme="majorBidi"/>
          <w:szCs w:val="18"/>
        </w:rPr>
      </w:pPr>
      <w:r w:rsidRPr="00D41D99">
        <w:rPr>
          <w:rFonts w:eastAsia="Calibri" w:cstheme="majorBidi"/>
          <w:szCs w:val="18"/>
        </w:rPr>
        <w:t xml:space="preserve">- </w:t>
      </w:r>
      <w:r w:rsidRPr="004E5639">
        <w:rPr>
          <w:rFonts w:eastAsia="Calibri" w:cstheme="majorBidi"/>
          <w:b/>
          <w:bCs/>
          <w:szCs w:val="18"/>
        </w:rPr>
        <w:t xml:space="preserve">Catuneanu, O., Galloway, W. E., Kendall, C. G. S. C., </w:t>
      </w:r>
      <w:proofErr w:type="spellStart"/>
      <w:r w:rsidRPr="004E5639">
        <w:rPr>
          <w:rFonts w:eastAsia="Calibri" w:cstheme="majorBidi"/>
          <w:b/>
          <w:bCs/>
          <w:szCs w:val="18"/>
        </w:rPr>
        <w:t>Miall</w:t>
      </w:r>
      <w:proofErr w:type="spellEnd"/>
      <w:r w:rsidRPr="004E5639">
        <w:rPr>
          <w:rFonts w:eastAsia="Calibri" w:cstheme="majorBidi"/>
          <w:b/>
          <w:bCs/>
          <w:szCs w:val="18"/>
        </w:rPr>
        <w:t xml:space="preserve">, A. D., </w:t>
      </w:r>
      <w:proofErr w:type="spellStart"/>
      <w:r w:rsidRPr="004E5639">
        <w:rPr>
          <w:rFonts w:eastAsia="Calibri" w:cstheme="majorBidi"/>
          <w:b/>
          <w:bCs/>
          <w:szCs w:val="18"/>
        </w:rPr>
        <w:t>Posamentier</w:t>
      </w:r>
      <w:proofErr w:type="spellEnd"/>
      <w:r w:rsidRPr="004E5639">
        <w:rPr>
          <w:rFonts w:eastAsia="Calibri" w:cstheme="majorBidi"/>
          <w:b/>
          <w:bCs/>
          <w:szCs w:val="18"/>
        </w:rPr>
        <w:t>, H. W., Strasser, A., &amp; Tucker, M. E.</w:t>
      </w:r>
      <w:r w:rsidR="00F21DD8">
        <w:rPr>
          <w:rFonts w:eastAsia="Calibri" w:cstheme="majorBidi"/>
          <w:b/>
          <w:bCs/>
          <w:szCs w:val="18"/>
        </w:rPr>
        <w:t>,</w:t>
      </w:r>
      <w:r w:rsidRPr="004E5639">
        <w:rPr>
          <w:rFonts w:eastAsia="Calibri" w:cstheme="majorBidi"/>
          <w:b/>
          <w:bCs/>
          <w:szCs w:val="18"/>
        </w:rPr>
        <w:t xml:space="preserve"> 2011.</w:t>
      </w:r>
      <w:r w:rsidRPr="00D41D99">
        <w:rPr>
          <w:rFonts w:eastAsia="Calibri" w:cstheme="majorBidi"/>
          <w:szCs w:val="18"/>
        </w:rPr>
        <w:t xml:space="preserve"> Sequence stratigraphy: methodology and nomenclature. </w:t>
      </w:r>
      <w:r w:rsidRPr="00D41D99">
        <w:rPr>
          <w:rFonts w:eastAsia="Calibri" w:cstheme="majorBidi"/>
          <w:iCs/>
          <w:szCs w:val="18"/>
        </w:rPr>
        <w:t>Newsletters on stratigraphy</w:t>
      </w:r>
      <w:r w:rsidRPr="00D41D99">
        <w:rPr>
          <w:rFonts w:eastAsia="Calibri" w:cstheme="majorBidi"/>
          <w:szCs w:val="18"/>
        </w:rPr>
        <w:t>, </w:t>
      </w:r>
      <w:r w:rsidRPr="00D41D99">
        <w:rPr>
          <w:rFonts w:eastAsia="Calibri" w:cstheme="majorBidi"/>
          <w:iCs/>
          <w:szCs w:val="18"/>
        </w:rPr>
        <w:t>44</w:t>
      </w:r>
      <w:r w:rsidRPr="00D41D99">
        <w:rPr>
          <w:rFonts w:eastAsia="Calibri" w:cstheme="majorBidi"/>
          <w:szCs w:val="18"/>
        </w:rPr>
        <w:t>(3), 173-245.</w:t>
      </w:r>
      <w:r w:rsidRPr="00D41D99">
        <w:rPr>
          <w:rFonts w:eastAsia="Calibri" w:cstheme="majorBidi"/>
          <w:szCs w:val="18"/>
          <w:rtl/>
        </w:rPr>
        <w:t>‏</w:t>
      </w:r>
    </w:p>
    <w:p w14:paraId="56D07F9A" w14:textId="515C1C9E" w:rsidR="00D41D99" w:rsidRPr="00D41D99" w:rsidRDefault="00D41D99" w:rsidP="00FD0D47">
      <w:pPr>
        <w:rPr>
          <w:rFonts w:eastAsia="Calibri" w:cstheme="majorBidi"/>
          <w:szCs w:val="18"/>
        </w:rPr>
      </w:pPr>
      <w:r w:rsidRPr="00D41D99">
        <w:rPr>
          <w:rFonts w:eastAsia="Calibri" w:cstheme="majorBidi"/>
          <w:szCs w:val="18"/>
        </w:rPr>
        <w:t xml:space="preserve">- </w:t>
      </w:r>
      <w:r w:rsidRPr="004E5639">
        <w:rPr>
          <w:rFonts w:eastAsia="Calibri" w:cstheme="majorBidi"/>
          <w:b/>
          <w:bCs/>
          <w:szCs w:val="18"/>
        </w:rPr>
        <w:t>Embry, A. F.</w:t>
      </w:r>
      <w:r w:rsidR="00F21DD8">
        <w:rPr>
          <w:rFonts w:eastAsia="Calibri" w:cstheme="majorBidi"/>
          <w:b/>
          <w:bCs/>
          <w:szCs w:val="18"/>
        </w:rPr>
        <w:t>,</w:t>
      </w:r>
      <w:r w:rsidRPr="004E5639">
        <w:rPr>
          <w:rFonts w:eastAsia="Calibri" w:cstheme="majorBidi"/>
          <w:b/>
          <w:bCs/>
          <w:szCs w:val="18"/>
        </w:rPr>
        <w:t xml:space="preserve"> 2002.</w:t>
      </w:r>
      <w:r w:rsidRPr="00D41D99">
        <w:rPr>
          <w:rFonts w:eastAsia="Calibri" w:cstheme="majorBidi"/>
          <w:szCs w:val="18"/>
        </w:rPr>
        <w:t xml:space="preserve"> Transgressive-regressive (TR) sequence stratigraphy.</w:t>
      </w:r>
      <w:r w:rsidRPr="00D41D99">
        <w:rPr>
          <w:rFonts w:eastAsia="Calibri" w:cstheme="majorBidi"/>
          <w:szCs w:val="18"/>
          <w:rtl/>
        </w:rPr>
        <w:t>‏</w:t>
      </w:r>
    </w:p>
    <w:p w14:paraId="17BC2744" w14:textId="7EB2292D" w:rsidR="00D41D99" w:rsidRPr="00D41D99" w:rsidRDefault="00D41D99" w:rsidP="00FD0D47">
      <w:pPr>
        <w:rPr>
          <w:rFonts w:eastAsia="Calibri" w:cstheme="majorBidi"/>
          <w:szCs w:val="18"/>
        </w:rPr>
      </w:pPr>
      <w:r w:rsidRPr="00D41D99">
        <w:rPr>
          <w:rFonts w:eastAsia="Calibri" w:cstheme="majorBidi"/>
          <w:szCs w:val="18"/>
        </w:rPr>
        <w:t xml:space="preserve">- </w:t>
      </w:r>
      <w:r w:rsidRPr="004E5639">
        <w:rPr>
          <w:rFonts w:eastAsia="Calibri" w:cstheme="majorBidi"/>
          <w:b/>
          <w:bCs/>
          <w:szCs w:val="18"/>
        </w:rPr>
        <w:t xml:space="preserve">Esrafili-Dizaji, B., Rahimpour-Bonab, H., Mehrabi, H., Afshin, S., </w:t>
      </w:r>
      <w:proofErr w:type="spellStart"/>
      <w:r w:rsidRPr="004E5639">
        <w:rPr>
          <w:rFonts w:eastAsia="Calibri" w:cstheme="majorBidi"/>
          <w:b/>
          <w:bCs/>
          <w:szCs w:val="18"/>
        </w:rPr>
        <w:t>Kiani</w:t>
      </w:r>
      <w:proofErr w:type="spellEnd"/>
      <w:r w:rsidRPr="004E5639">
        <w:rPr>
          <w:rFonts w:eastAsia="Calibri" w:cstheme="majorBidi"/>
          <w:b/>
          <w:bCs/>
          <w:szCs w:val="18"/>
        </w:rPr>
        <w:t xml:space="preserve"> </w:t>
      </w:r>
      <w:proofErr w:type="spellStart"/>
      <w:r w:rsidRPr="004E5639">
        <w:rPr>
          <w:rFonts w:eastAsia="Calibri" w:cstheme="majorBidi"/>
          <w:b/>
          <w:bCs/>
          <w:szCs w:val="18"/>
        </w:rPr>
        <w:t>Harchegani</w:t>
      </w:r>
      <w:proofErr w:type="spellEnd"/>
      <w:r w:rsidRPr="004E5639">
        <w:rPr>
          <w:rFonts w:eastAsia="Calibri" w:cstheme="majorBidi"/>
          <w:b/>
          <w:bCs/>
          <w:szCs w:val="18"/>
        </w:rPr>
        <w:t xml:space="preserve">, F., &amp; </w:t>
      </w:r>
      <w:proofErr w:type="spellStart"/>
      <w:r w:rsidRPr="004E5639">
        <w:rPr>
          <w:rFonts w:eastAsia="Calibri" w:cstheme="majorBidi"/>
          <w:b/>
          <w:bCs/>
          <w:szCs w:val="18"/>
        </w:rPr>
        <w:t>Shahverdi</w:t>
      </w:r>
      <w:proofErr w:type="spellEnd"/>
      <w:r w:rsidRPr="004E5639">
        <w:rPr>
          <w:rFonts w:eastAsia="Calibri" w:cstheme="majorBidi"/>
          <w:b/>
          <w:bCs/>
          <w:szCs w:val="18"/>
        </w:rPr>
        <w:t>, N.</w:t>
      </w:r>
      <w:r w:rsidR="00F21DD8">
        <w:rPr>
          <w:rFonts w:eastAsia="Calibri" w:cstheme="majorBidi"/>
          <w:b/>
          <w:bCs/>
          <w:szCs w:val="18"/>
        </w:rPr>
        <w:t>,</w:t>
      </w:r>
      <w:r w:rsidRPr="004E5639">
        <w:rPr>
          <w:rFonts w:eastAsia="Calibri" w:cstheme="majorBidi"/>
          <w:b/>
          <w:bCs/>
          <w:szCs w:val="18"/>
        </w:rPr>
        <w:t xml:space="preserve"> 2015. </w:t>
      </w:r>
      <w:r w:rsidRPr="00D41D99">
        <w:rPr>
          <w:rFonts w:eastAsia="Calibri" w:cstheme="majorBidi"/>
          <w:szCs w:val="18"/>
        </w:rPr>
        <w:t>Characterization of rudist-dominated units as potential reservoirs in the middle Cretaceous Sarvak Formation, SW Iran. </w:t>
      </w:r>
      <w:r w:rsidRPr="00D41D99">
        <w:rPr>
          <w:rFonts w:eastAsia="Calibri" w:cstheme="majorBidi"/>
          <w:iCs/>
          <w:szCs w:val="18"/>
        </w:rPr>
        <w:t>Facies</w:t>
      </w:r>
      <w:r w:rsidRPr="00D41D99">
        <w:rPr>
          <w:rFonts w:eastAsia="Calibri" w:cstheme="majorBidi"/>
          <w:szCs w:val="18"/>
        </w:rPr>
        <w:t>, </w:t>
      </w:r>
      <w:r w:rsidRPr="00D41D99">
        <w:rPr>
          <w:rFonts w:eastAsia="Calibri" w:cstheme="majorBidi"/>
          <w:iCs/>
          <w:szCs w:val="18"/>
        </w:rPr>
        <w:t>61</w:t>
      </w:r>
      <w:r w:rsidRPr="00D41D99">
        <w:rPr>
          <w:rFonts w:eastAsia="Calibri" w:cstheme="majorBidi"/>
          <w:szCs w:val="18"/>
        </w:rPr>
        <w:t>(3), 1-25.</w:t>
      </w:r>
    </w:p>
    <w:p w14:paraId="283B19E5" w14:textId="5BE9BE2A" w:rsidR="00D41D99" w:rsidRPr="00D41D99" w:rsidRDefault="00D41D99" w:rsidP="00FD0D47">
      <w:pPr>
        <w:rPr>
          <w:rFonts w:eastAsia="Calibri" w:cstheme="majorBidi"/>
          <w:szCs w:val="18"/>
        </w:rPr>
      </w:pPr>
      <w:r w:rsidRPr="00D41D99">
        <w:rPr>
          <w:rFonts w:eastAsia="Calibri" w:cstheme="majorBidi"/>
          <w:szCs w:val="18"/>
        </w:rPr>
        <w:t xml:space="preserve">- </w:t>
      </w:r>
      <w:r w:rsidRPr="004E5639">
        <w:rPr>
          <w:rFonts w:eastAsia="Calibri" w:cstheme="majorBidi"/>
          <w:b/>
          <w:bCs/>
          <w:szCs w:val="18"/>
        </w:rPr>
        <w:t>Gunter, G.W., Finneran, J.M., Hartmann, D.J., Miller, J.D., others, 1997.</w:t>
      </w:r>
      <w:r w:rsidRPr="00D41D99">
        <w:rPr>
          <w:rFonts w:eastAsia="Calibri" w:cstheme="majorBidi"/>
          <w:szCs w:val="18"/>
        </w:rPr>
        <w:t xml:space="preserve"> Early</w:t>
      </w:r>
      <w:r w:rsidR="00DD6F34">
        <w:rPr>
          <w:rFonts w:eastAsia="Calibri" w:cstheme="majorBidi"/>
          <w:szCs w:val="18"/>
        </w:rPr>
        <w:t xml:space="preserve"> </w:t>
      </w:r>
      <w:r w:rsidRPr="00D41D99">
        <w:rPr>
          <w:rFonts w:eastAsia="Calibri" w:cstheme="majorBidi"/>
          <w:szCs w:val="18"/>
        </w:rPr>
        <w:t>determination of reservoir flow units using an integrated petrophysical method, in:</w:t>
      </w:r>
      <w:r w:rsidR="00DD6F34">
        <w:rPr>
          <w:rFonts w:eastAsia="Calibri" w:cstheme="majorBidi"/>
          <w:szCs w:val="18"/>
        </w:rPr>
        <w:t xml:space="preserve"> </w:t>
      </w:r>
      <w:r w:rsidRPr="00D41D99">
        <w:rPr>
          <w:rFonts w:eastAsia="Calibri" w:cstheme="majorBidi"/>
          <w:szCs w:val="18"/>
        </w:rPr>
        <w:t>SPE Annual Technical Conference and Exhibition.</w:t>
      </w:r>
    </w:p>
    <w:p w14:paraId="7E5D36E3" w14:textId="77777777" w:rsidR="00D41D99" w:rsidRPr="00D41D99" w:rsidRDefault="00D41D99" w:rsidP="00FD0D47">
      <w:pPr>
        <w:ind w:left="8"/>
        <w:rPr>
          <w:rFonts w:eastAsia="Calibri" w:cstheme="majorBidi"/>
          <w:szCs w:val="18"/>
          <w:lang w:bidi="fa-IR"/>
        </w:rPr>
      </w:pPr>
      <w:r w:rsidRPr="00D41D99">
        <w:rPr>
          <w:rFonts w:eastAsia="Calibri" w:cstheme="majorBidi"/>
          <w:szCs w:val="18"/>
          <w:lang w:bidi="fa-IR"/>
        </w:rPr>
        <w:t xml:space="preserve">- </w:t>
      </w:r>
      <w:r w:rsidRPr="004E5639">
        <w:rPr>
          <w:rFonts w:eastAsia="Calibri" w:cstheme="majorBidi"/>
          <w:b/>
          <w:bCs/>
          <w:szCs w:val="18"/>
          <w:lang w:bidi="fa-IR"/>
        </w:rPr>
        <w:t xml:space="preserve">Lucia. F.J. </w:t>
      </w:r>
      <w:proofErr w:type="spellStart"/>
      <w:r w:rsidRPr="004E5639">
        <w:rPr>
          <w:rFonts w:eastAsia="Calibri" w:cstheme="majorBidi"/>
          <w:b/>
          <w:bCs/>
          <w:szCs w:val="18"/>
          <w:lang w:bidi="fa-IR"/>
        </w:rPr>
        <w:t>Kerans</w:t>
      </w:r>
      <w:proofErr w:type="spellEnd"/>
      <w:r w:rsidRPr="004E5639">
        <w:rPr>
          <w:rFonts w:eastAsia="Calibri" w:cstheme="majorBidi"/>
          <w:b/>
          <w:bCs/>
          <w:szCs w:val="18"/>
          <w:lang w:bidi="fa-IR"/>
        </w:rPr>
        <w:t>. C. and Jennings. J.W. 2003.</w:t>
      </w:r>
      <w:r w:rsidRPr="00D41D99">
        <w:rPr>
          <w:rFonts w:eastAsia="Calibri" w:cstheme="majorBidi"/>
          <w:szCs w:val="18"/>
          <w:lang w:bidi="fa-IR"/>
        </w:rPr>
        <w:t xml:space="preserve"> Carbonate reservoir characterization. Journal of Petroleum Technology. 55(06). pp.70-72</w:t>
      </w:r>
    </w:p>
    <w:p w14:paraId="590F945B" w14:textId="0910244E" w:rsidR="00D41D99" w:rsidRPr="00D41D99" w:rsidRDefault="00D41D99" w:rsidP="00FD0D47">
      <w:pPr>
        <w:rPr>
          <w:rFonts w:eastAsia="Calibri" w:cstheme="majorBidi"/>
          <w:szCs w:val="18"/>
        </w:rPr>
      </w:pPr>
      <w:r w:rsidRPr="00D41D99">
        <w:rPr>
          <w:rFonts w:eastAsia="Calibri" w:cstheme="majorBidi"/>
          <w:szCs w:val="18"/>
        </w:rPr>
        <w:t xml:space="preserve">- </w:t>
      </w:r>
      <w:r w:rsidRPr="004E5639">
        <w:rPr>
          <w:rFonts w:eastAsia="Calibri" w:cstheme="majorBidi"/>
          <w:b/>
          <w:bCs/>
          <w:szCs w:val="18"/>
        </w:rPr>
        <w:t xml:space="preserve">Mehrabi, H., Bagherpour, B., &amp; </w:t>
      </w:r>
      <w:proofErr w:type="spellStart"/>
      <w:r w:rsidRPr="004E5639">
        <w:rPr>
          <w:rFonts w:eastAsia="Calibri" w:cstheme="majorBidi"/>
          <w:b/>
          <w:bCs/>
          <w:szCs w:val="18"/>
        </w:rPr>
        <w:t>Honarmand</w:t>
      </w:r>
      <w:proofErr w:type="spellEnd"/>
      <w:r w:rsidRPr="004E5639">
        <w:rPr>
          <w:rFonts w:eastAsia="Calibri" w:cstheme="majorBidi"/>
          <w:b/>
          <w:bCs/>
          <w:szCs w:val="18"/>
        </w:rPr>
        <w:t>, J.</w:t>
      </w:r>
      <w:r w:rsidR="00F21DD8">
        <w:rPr>
          <w:rFonts w:eastAsia="Calibri" w:cstheme="majorBidi"/>
          <w:b/>
          <w:bCs/>
          <w:szCs w:val="18"/>
        </w:rPr>
        <w:t>,</w:t>
      </w:r>
      <w:r w:rsidRPr="004E5639">
        <w:rPr>
          <w:rFonts w:eastAsia="Calibri" w:cstheme="majorBidi"/>
          <w:b/>
          <w:bCs/>
          <w:szCs w:val="18"/>
        </w:rPr>
        <w:t xml:space="preserve"> 2020.</w:t>
      </w:r>
      <w:r w:rsidRPr="00D41D99">
        <w:rPr>
          <w:rFonts w:eastAsia="Calibri" w:cstheme="majorBidi"/>
          <w:szCs w:val="18"/>
        </w:rPr>
        <w:t xml:space="preserve"> Reservoir quality and micrite textures of microporous intervals in the Upper Cretaceous successions in the Zagros area, SW Iran. </w:t>
      </w:r>
      <w:r w:rsidRPr="00D41D99">
        <w:rPr>
          <w:rFonts w:eastAsia="Calibri" w:cstheme="majorBidi"/>
          <w:iCs/>
          <w:szCs w:val="18"/>
        </w:rPr>
        <w:t>Journal of Petroleum Science and Engineering</w:t>
      </w:r>
      <w:r w:rsidRPr="00D41D99">
        <w:rPr>
          <w:rFonts w:eastAsia="Calibri" w:cstheme="majorBidi"/>
          <w:szCs w:val="18"/>
        </w:rPr>
        <w:t>, </w:t>
      </w:r>
      <w:r w:rsidRPr="00D41D99">
        <w:rPr>
          <w:rFonts w:eastAsia="Calibri" w:cstheme="majorBidi"/>
          <w:iCs/>
          <w:szCs w:val="18"/>
        </w:rPr>
        <w:t>192</w:t>
      </w:r>
      <w:r w:rsidRPr="00D41D99">
        <w:rPr>
          <w:rFonts w:eastAsia="Calibri" w:cstheme="majorBidi"/>
          <w:szCs w:val="18"/>
        </w:rPr>
        <w:t>, 107292.</w:t>
      </w:r>
    </w:p>
    <w:p w14:paraId="45BB447F" w14:textId="58339EE0" w:rsidR="00D41D99" w:rsidRPr="00D41D99" w:rsidRDefault="00D41D99" w:rsidP="00FD0D47">
      <w:pPr>
        <w:rPr>
          <w:rFonts w:eastAsia="Calibri" w:cstheme="majorBidi"/>
          <w:szCs w:val="18"/>
        </w:rPr>
      </w:pPr>
      <w:r w:rsidRPr="00D41D99">
        <w:rPr>
          <w:rFonts w:eastAsia="Calibri" w:cstheme="majorBidi"/>
          <w:szCs w:val="18"/>
        </w:rPr>
        <w:t xml:space="preserve">- </w:t>
      </w:r>
      <w:r w:rsidRPr="004E5639">
        <w:rPr>
          <w:rFonts w:eastAsia="Calibri" w:cstheme="majorBidi"/>
          <w:b/>
          <w:bCs/>
          <w:szCs w:val="18"/>
        </w:rPr>
        <w:t>Mehrabi, H., Navidtalab, A., Enayati, A., &amp; Bagherpour, B.</w:t>
      </w:r>
      <w:r w:rsidR="00F21DD8">
        <w:rPr>
          <w:rFonts w:eastAsia="Calibri" w:cstheme="majorBidi"/>
          <w:b/>
          <w:bCs/>
          <w:szCs w:val="18"/>
        </w:rPr>
        <w:t>,</w:t>
      </w:r>
      <w:r w:rsidRPr="004E5639">
        <w:rPr>
          <w:rFonts w:eastAsia="Calibri" w:cstheme="majorBidi"/>
          <w:b/>
          <w:bCs/>
          <w:szCs w:val="18"/>
        </w:rPr>
        <w:t xml:space="preserve"> 2022.</w:t>
      </w:r>
      <w:r w:rsidRPr="00D41D99">
        <w:rPr>
          <w:rFonts w:eastAsia="Calibri" w:cstheme="majorBidi"/>
          <w:szCs w:val="18"/>
        </w:rPr>
        <w:t xml:space="preserve"> Age, duration, and geochemical signatures of paleo-exposure events in Cenomanian–Santonian sequences (Sarvak and Ilam formations) in SW Iran: Insights from carbon and strontium isotopes' chemo-stratigraphy. </w:t>
      </w:r>
      <w:r w:rsidRPr="00D41D99">
        <w:rPr>
          <w:rFonts w:eastAsia="Calibri" w:cstheme="majorBidi"/>
          <w:iCs/>
          <w:szCs w:val="18"/>
        </w:rPr>
        <w:t>Sedimentary Geology</w:t>
      </w:r>
      <w:r w:rsidRPr="00D41D99">
        <w:rPr>
          <w:rFonts w:eastAsia="Calibri" w:cstheme="majorBidi"/>
          <w:szCs w:val="18"/>
        </w:rPr>
        <w:t>, 106136.</w:t>
      </w:r>
      <w:r w:rsidRPr="00D41D99">
        <w:rPr>
          <w:rFonts w:eastAsia="Calibri" w:cstheme="majorBidi"/>
          <w:szCs w:val="18"/>
          <w:rtl/>
        </w:rPr>
        <w:t>‏</w:t>
      </w:r>
    </w:p>
    <w:p w14:paraId="3C3F8305" w14:textId="77777777" w:rsidR="00D41D99" w:rsidRPr="00D41D99" w:rsidRDefault="00D41D99" w:rsidP="00FD0D47">
      <w:pPr>
        <w:rPr>
          <w:rFonts w:eastAsia="Calibri" w:cstheme="majorBidi"/>
          <w:szCs w:val="18"/>
        </w:rPr>
      </w:pPr>
      <w:bookmarkStart w:id="2" w:name="_Hlk97328637"/>
      <w:r w:rsidRPr="00D41D99">
        <w:rPr>
          <w:rFonts w:eastAsia="Calibri" w:cstheme="majorBidi"/>
          <w:szCs w:val="18"/>
        </w:rPr>
        <w:t xml:space="preserve">- </w:t>
      </w:r>
      <w:r w:rsidRPr="004E5639">
        <w:rPr>
          <w:rFonts w:eastAsia="Calibri" w:cstheme="majorBidi"/>
          <w:b/>
          <w:bCs/>
          <w:szCs w:val="18"/>
        </w:rPr>
        <w:t xml:space="preserve">Mehrabi, H., </w:t>
      </w:r>
      <w:proofErr w:type="spellStart"/>
      <w:r w:rsidRPr="004E5639">
        <w:rPr>
          <w:rFonts w:eastAsia="Calibri" w:cstheme="majorBidi"/>
          <w:b/>
          <w:bCs/>
          <w:szCs w:val="18"/>
        </w:rPr>
        <w:t>Ranjbar</w:t>
      </w:r>
      <w:proofErr w:type="spellEnd"/>
      <w:r w:rsidRPr="004E5639">
        <w:rPr>
          <w:rFonts w:eastAsia="Calibri" w:cstheme="majorBidi"/>
          <w:b/>
          <w:bCs/>
          <w:szCs w:val="18"/>
        </w:rPr>
        <w:t xml:space="preserve">-Karami, R., </w:t>
      </w:r>
      <w:proofErr w:type="spellStart"/>
      <w:r w:rsidRPr="004E5639">
        <w:rPr>
          <w:rFonts w:eastAsia="Calibri" w:cstheme="majorBidi"/>
          <w:b/>
          <w:bCs/>
          <w:szCs w:val="18"/>
        </w:rPr>
        <w:t>Roshani-Nejad</w:t>
      </w:r>
      <w:proofErr w:type="spellEnd"/>
      <w:r w:rsidRPr="004E5639">
        <w:rPr>
          <w:rFonts w:eastAsia="Calibri" w:cstheme="majorBidi"/>
          <w:b/>
          <w:bCs/>
          <w:szCs w:val="18"/>
        </w:rPr>
        <w:t>, M., 2019.</w:t>
      </w:r>
      <w:r w:rsidRPr="00D41D99">
        <w:rPr>
          <w:rFonts w:eastAsia="Calibri" w:cstheme="majorBidi"/>
          <w:szCs w:val="18"/>
        </w:rPr>
        <w:t xml:space="preserve"> Reservoir rock typing and zonation in sequence stratigraphic framework of the Cretaceous Dariyan Formation. Persian Gulf. Carbonates </w:t>
      </w:r>
      <w:proofErr w:type="spellStart"/>
      <w:r w:rsidRPr="00D41D99">
        <w:rPr>
          <w:rFonts w:eastAsia="Calibri" w:cstheme="majorBidi"/>
          <w:szCs w:val="18"/>
        </w:rPr>
        <w:t>Evapor</w:t>
      </w:r>
      <w:proofErr w:type="spellEnd"/>
      <w:r w:rsidRPr="00D41D99">
        <w:rPr>
          <w:rFonts w:eastAsia="Calibri" w:cstheme="majorBidi"/>
          <w:szCs w:val="18"/>
        </w:rPr>
        <w:t>.</w:t>
      </w:r>
    </w:p>
    <w:bookmarkEnd w:id="2"/>
    <w:p w14:paraId="6B922A36" w14:textId="77777777" w:rsidR="00D41D99" w:rsidRPr="00D41D99" w:rsidRDefault="00D41D99" w:rsidP="00FD0D47">
      <w:pPr>
        <w:ind w:left="8"/>
        <w:rPr>
          <w:rFonts w:eastAsia="Calibri" w:cstheme="majorBidi"/>
          <w:szCs w:val="18"/>
          <w:lang w:bidi="fa-IR"/>
        </w:rPr>
      </w:pPr>
      <w:r w:rsidRPr="00D41D99">
        <w:rPr>
          <w:rFonts w:eastAsia="Calibri" w:cstheme="majorBidi"/>
          <w:szCs w:val="18"/>
          <w:lang w:bidi="fa-IR"/>
        </w:rPr>
        <w:t xml:space="preserve">- </w:t>
      </w:r>
      <w:r w:rsidRPr="004E5639">
        <w:rPr>
          <w:rFonts w:eastAsia="Calibri" w:cstheme="majorBidi"/>
          <w:b/>
          <w:bCs/>
          <w:szCs w:val="18"/>
          <w:lang w:bidi="fa-IR"/>
        </w:rPr>
        <w:t>Mehrabi. H. Rahimpour-Bonab. H. Enayati-Bidgoli. A.H. Esrafili-Dizaji. B. 2015.</w:t>
      </w:r>
      <w:r w:rsidRPr="00D41D99">
        <w:rPr>
          <w:rFonts w:eastAsia="Calibri" w:cstheme="majorBidi"/>
          <w:szCs w:val="18"/>
          <w:lang w:bidi="fa-IR"/>
        </w:rPr>
        <w:t xml:space="preserve"> Impact of contrasting paleoclimate on carbonate reservoir architecture: Cases from arid </w:t>
      </w:r>
      <w:proofErr w:type="spellStart"/>
      <w:r w:rsidRPr="00D41D99">
        <w:rPr>
          <w:rFonts w:eastAsia="Calibri" w:cstheme="majorBidi"/>
          <w:szCs w:val="18"/>
          <w:lang w:bidi="fa-IR"/>
        </w:rPr>
        <w:t>Permo</w:t>
      </w:r>
      <w:proofErr w:type="spellEnd"/>
      <w:r w:rsidRPr="00D41D99">
        <w:rPr>
          <w:rFonts w:eastAsia="Calibri" w:cstheme="majorBidi"/>
          <w:szCs w:val="18"/>
          <w:lang w:bidi="fa-IR"/>
        </w:rPr>
        <w:t>-Triassic and humid Cretaceous platforms in the south and southwestern Iran: Journal of Petroleum Science and Engineering. v. 126. p.262-283.</w:t>
      </w:r>
    </w:p>
    <w:p w14:paraId="4339362F" w14:textId="04421781" w:rsidR="00D41D99" w:rsidRPr="00D41D99" w:rsidRDefault="00D41D99" w:rsidP="00FD0D47">
      <w:pPr>
        <w:rPr>
          <w:rFonts w:eastAsia="Calibri" w:cstheme="majorBidi"/>
          <w:szCs w:val="18"/>
        </w:rPr>
      </w:pPr>
      <w:r w:rsidRPr="00D41D99">
        <w:rPr>
          <w:rFonts w:eastAsia="Calibri" w:cstheme="majorBidi"/>
          <w:szCs w:val="18"/>
        </w:rPr>
        <w:t xml:space="preserve">- </w:t>
      </w:r>
      <w:r w:rsidRPr="004E5639">
        <w:rPr>
          <w:rFonts w:eastAsia="Calibri" w:cstheme="majorBidi"/>
          <w:b/>
          <w:bCs/>
          <w:szCs w:val="18"/>
        </w:rPr>
        <w:t>Motiei, H.</w:t>
      </w:r>
      <w:r w:rsidR="00F21DD8">
        <w:rPr>
          <w:rFonts w:eastAsia="Calibri" w:cstheme="majorBidi"/>
          <w:b/>
          <w:bCs/>
          <w:szCs w:val="18"/>
        </w:rPr>
        <w:t>,</w:t>
      </w:r>
      <w:r w:rsidRPr="004E5639">
        <w:rPr>
          <w:rFonts w:eastAsia="Calibri" w:cstheme="majorBidi"/>
          <w:b/>
          <w:bCs/>
          <w:szCs w:val="18"/>
        </w:rPr>
        <w:t xml:space="preserve"> 1993</w:t>
      </w:r>
      <w:r w:rsidR="00F21DD8">
        <w:rPr>
          <w:rFonts w:eastAsia="Calibri" w:cstheme="majorBidi"/>
          <w:b/>
          <w:bCs/>
          <w:szCs w:val="18"/>
        </w:rPr>
        <w:t>.</w:t>
      </w:r>
      <w:r w:rsidRPr="00D41D99">
        <w:rPr>
          <w:rFonts w:eastAsia="Calibri" w:cstheme="majorBidi"/>
          <w:szCs w:val="18"/>
        </w:rPr>
        <w:t xml:space="preserve"> Stratigraphy of Zagros. Geological Survey of Iran Publication, Tehran, 536 p.</w:t>
      </w:r>
    </w:p>
    <w:p w14:paraId="04E07D73" w14:textId="768C5EFD" w:rsidR="00D41D99" w:rsidRPr="00D41D99" w:rsidRDefault="00D41D99" w:rsidP="00FD0D47">
      <w:pPr>
        <w:rPr>
          <w:rFonts w:eastAsia="Calibri" w:cstheme="majorBidi"/>
          <w:szCs w:val="18"/>
        </w:rPr>
      </w:pPr>
      <w:r w:rsidRPr="00D41D99">
        <w:rPr>
          <w:rFonts w:eastAsia="Calibri" w:cstheme="majorBidi"/>
          <w:szCs w:val="18"/>
        </w:rPr>
        <w:t xml:space="preserve">- </w:t>
      </w:r>
      <w:r w:rsidRPr="004E5639">
        <w:rPr>
          <w:rFonts w:eastAsia="Calibri" w:cstheme="majorBidi"/>
          <w:b/>
          <w:bCs/>
          <w:szCs w:val="18"/>
        </w:rPr>
        <w:t>Navidtalab, A., Rahimpour-Bonab, H., Huck, S., Heimhofer, U.</w:t>
      </w:r>
      <w:r w:rsidR="00F21DD8">
        <w:rPr>
          <w:rFonts w:eastAsia="Calibri" w:cstheme="majorBidi"/>
          <w:b/>
          <w:bCs/>
          <w:szCs w:val="18"/>
        </w:rPr>
        <w:t>,</w:t>
      </w:r>
      <w:r w:rsidRPr="004E5639">
        <w:rPr>
          <w:rFonts w:eastAsia="Calibri" w:cstheme="majorBidi"/>
          <w:b/>
          <w:bCs/>
          <w:szCs w:val="18"/>
        </w:rPr>
        <w:t xml:space="preserve"> 2016.</w:t>
      </w:r>
      <w:r w:rsidRPr="00D41D99">
        <w:rPr>
          <w:rFonts w:eastAsia="Calibri" w:cstheme="majorBidi"/>
          <w:szCs w:val="18"/>
        </w:rPr>
        <w:t xml:space="preserve"> Elemental geochemistry and Strontium isotope stratigraphy of Cenomanian to Santonian neritic carbonates in the Zagros Basin, Iran. Sedimentary Geology, 346: 35-48.</w:t>
      </w:r>
    </w:p>
    <w:p w14:paraId="3339461F" w14:textId="022519C8" w:rsidR="00D41D99" w:rsidRPr="00D41D99" w:rsidRDefault="00D41D99" w:rsidP="00FD0D47">
      <w:pPr>
        <w:rPr>
          <w:rFonts w:eastAsia="Calibri" w:cstheme="majorBidi"/>
          <w:szCs w:val="18"/>
          <w:rtl/>
        </w:rPr>
      </w:pPr>
      <w:r w:rsidRPr="00D41D99">
        <w:rPr>
          <w:rFonts w:eastAsia="Calibri" w:cstheme="majorBidi"/>
          <w:szCs w:val="18"/>
        </w:rPr>
        <w:t xml:space="preserve">- </w:t>
      </w:r>
      <w:r w:rsidRPr="004E5639">
        <w:rPr>
          <w:rFonts w:eastAsia="Calibri" w:cstheme="majorBidi"/>
          <w:b/>
          <w:bCs/>
          <w:szCs w:val="18"/>
        </w:rPr>
        <w:t xml:space="preserve">Omidvar, M., Mehrabi, H., </w:t>
      </w:r>
      <w:proofErr w:type="spellStart"/>
      <w:r w:rsidRPr="004E5639">
        <w:rPr>
          <w:rFonts w:eastAsia="Calibri" w:cstheme="majorBidi"/>
          <w:b/>
          <w:bCs/>
          <w:szCs w:val="18"/>
        </w:rPr>
        <w:t>Sajjadi</w:t>
      </w:r>
      <w:proofErr w:type="spellEnd"/>
      <w:r w:rsidRPr="004E5639">
        <w:rPr>
          <w:rFonts w:eastAsia="Calibri" w:cstheme="majorBidi"/>
          <w:b/>
          <w:bCs/>
          <w:szCs w:val="18"/>
        </w:rPr>
        <w:t xml:space="preserve">, F., </w:t>
      </w:r>
      <w:proofErr w:type="spellStart"/>
      <w:r w:rsidRPr="004E5639">
        <w:rPr>
          <w:rFonts w:eastAsia="Calibri" w:cstheme="majorBidi"/>
          <w:b/>
          <w:bCs/>
          <w:szCs w:val="18"/>
        </w:rPr>
        <w:t>Bahramizadeh-Sajjadi</w:t>
      </w:r>
      <w:proofErr w:type="spellEnd"/>
      <w:r w:rsidRPr="004E5639">
        <w:rPr>
          <w:rFonts w:eastAsia="Calibri" w:cstheme="majorBidi"/>
          <w:b/>
          <w:bCs/>
          <w:szCs w:val="18"/>
        </w:rPr>
        <w:t xml:space="preserve">, H., Rahimpour-Bonab, H., </w:t>
      </w:r>
      <w:proofErr w:type="spellStart"/>
      <w:r w:rsidRPr="004E5639">
        <w:rPr>
          <w:rFonts w:eastAsia="Calibri" w:cstheme="majorBidi"/>
          <w:b/>
          <w:bCs/>
          <w:szCs w:val="18"/>
        </w:rPr>
        <w:t>Ashrafzadeh</w:t>
      </w:r>
      <w:proofErr w:type="spellEnd"/>
      <w:r w:rsidRPr="004E5639">
        <w:rPr>
          <w:rFonts w:eastAsia="Calibri" w:cstheme="majorBidi"/>
          <w:b/>
          <w:bCs/>
          <w:szCs w:val="18"/>
        </w:rPr>
        <w:t>, A.</w:t>
      </w:r>
      <w:r w:rsidR="00F21DD8">
        <w:rPr>
          <w:rFonts w:eastAsia="Calibri" w:cstheme="majorBidi"/>
          <w:b/>
          <w:bCs/>
          <w:szCs w:val="18"/>
        </w:rPr>
        <w:t>,</w:t>
      </w:r>
      <w:r w:rsidRPr="004E5639">
        <w:rPr>
          <w:rFonts w:eastAsia="Calibri" w:cstheme="majorBidi"/>
          <w:b/>
          <w:bCs/>
          <w:szCs w:val="18"/>
        </w:rPr>
        <w:t xml:space="preserve"> 2014.</w:t>
      </w:r>
      <w:r w:rsidRPr="00D41D99">
        <w:rPr>
          <w:rFonts w:eastAsia="Calibri" w:cstheme="majorBidi"/>
          <w:szCs w:val="18"/>
        </w:rPr>
        <w:t xml:space="preserve"> Revision of the foraminiferal biozonation scheme in Upper Cretaceous carbonates of the Dezful Embayment, Zagros, Iran: integrated palaeontological, sedimentological and geochemical investigation. Revue de </w:t>
      </w:r>
      <w:proofErr w:type="spellStart"/>
      <w:r w:rsidRPr="00D41D99">
        <w:rPr>
          <w:rFonts w:eastAsia="Calibri" w:cstheme="majorBidi"/>
          <w:szCs w:val="18"/>
        </w:rPr>
        <w:t>Micropaleontologie</w:t>
      </w:r>
      <w:proofErr w:type="spellEnd"/>
      <w:r w:rsidRPr="00D41D99">
        <w:rPr>
          <w:rFonts w:eastAsia="Calibri" w:cstheme="majorBidi"/>
          <w:szCs w:val="18"/>
        </w:rPr>
        <w:t>, 57: 97–116.</w:t>
      </w:r>
    </w:p>
    <w:p w14:paraId="3743E695" w14:textId="22D8B554" w:rsidR="00D41D99" w:rsidRPr="00D41D99" w:rsidRDefault="00D41D99" w:rsidP="00FD0D47">
      <w:pPr>
        <w:rPr>
          <w:rFonts w:eastAsia="Calibri" w:cstheme="majorBidi"/>
          <w:szCs w:val="18"/>
          <w:rtl/>
        </w:rPr>
      </w:pPr>
      <w:r w:rsidRPr="00D41D99">
        <w:rPr>
          <w:rFonts w:eastAsia="Calibri" w:cstheme="majorBidi"/>
          <w:szCs w:val="18"/>
        </w:rPr>
        <w:t xml:space="preserve">- </w:t>
      </w:r>
      <w:proofErr w:type="spellStart"/>
      <w:r w:rsidRPr="004E5639">
        <w:rPr>
          <w:rFonts w:eastAsia="Calibri" w:cstheme="majorBidi"/>
          <w:b/>
          <w:bCs/>
          <w:szCs w:val="18"/>
        </w:rPr>
        <w:t>Posamentier</w:t>
      </w:r>
      <w:proofErr w:type="spellEnd"/>
      <w:r w:rsidRPr="004E5639">
        <w:rPr>
          <w:rFonts w:eastAsia="Calibri" w:cstheme="majorBidi"/>
          <w:b/>
          <w:bCs/>
          <w:szCs w:val="18"/>
        </w:rPr>
        <w:t>, H. W., &amp; Vail, P. R.</w:t>
      </w:r>
      <w:r w:rsidR="00F21DD8">
        <w:rPr>
          <w:rFonts w:eastAsia="Calibri" w:cstheme="majorBidi"/>
          <w:b/>
          <w:bCs/>
          <w:szCs w:val="18"/>
        </w:rPr>
        <w:t>,</w:t>
      </w:r>
      <w:r w:rsidRPr="004E5639">
        <w:rPr>
          <w:rFonts w:eastAsia="Calibri" w:cstheme="majorBidi"/>
          <w:b/>
          <w:bCs/>
          <w:szCs w:val="18"/>
        </w:rPr>
        <w:t xml:space="preserve"> 1988.</w:t>
      </w:r>
      <w:r w:rsidRPr="00D41D99">
        <w:rPr>
          <w:rFonts w:eastAsia="Calibri" w:cstheme="majorBidi"/>
          <w:szCs w:val="18"/>
        </w:rPr>
        <w:t xml:space="preserve"> Eustatic controls on clastic deposition II—sequence and systems tract models.</w:t>
      </w:r>
      <w:r w:rsidRPr="00D41D99">
        <w:rPr>
          <w:rFonts w:eastAsia="Calibri" w:cstheme="majorBidi"/>
          <w:szCs w:val="18"/>
          <w:rtl/>
        </w:rPr>
        <w:t>‏‏</w:t>
      </w:r>
    </w:p>
    <w:p w14:paraId="42F1BB5E" w14:textId="6EB12045" w:rsidR="00D41D99" w:rsidRPr="00D41D99" w:rsidRDefault="00D41D99" w:rsidP="00FD0D47">
      <w:pPr>
        <w:ind w:left="8"/>
        <w:rPr>
          <w:rFonts w:eastAsia="Calibri" w:cstheme="majorBidi"/>
          <w:szCs w:val="18"/>
          <w:lang w:bidi="fa-IR"/>
        </w:rPr>
      </w:pPr>
      <w:r w:rsidRPr="00D41D99">
        <w:rPr>
          <w:rFonts w:eastAsia="Calibri" w:cstheme="majorBidi"/>
          <w:szCs w:val="18"/>
          <w:lang w:bidi="fa-IR"/>
        </w:rPr>
        <w:t xml:space="preserve">- </w:t>
      </w:r>
      <w:r w:rsidRPr="004E5639">
        <w:rPr>
          <w:rFonts w:eastAsia="Calibri" w:cstheme="majorBidi"/>
          <w:b/>
          <w:bCs/>
          <w:szCs w:val="18"/>
          <w:lang w:bidi="fa-IR"/>
        </w:rPr>
        <w:t>Rahimpour-Bonab. H. Mehrabi. H. Enayati-Bidgoli. A.H. Omidvar M.</w:t>
      </w:r>
      <w:r w:rsidR="00F21DD8">
        <w:rPr>
          <w:rFonts w:eastAsia="Calibri" w:cstheme="majorBidi"/>
          <w:b/>
          <w:bCs/>
          <w:szCs w:val="18"/>
          <w:lang w:bidi="fa-IR"/>
        </w:rPr>
        <w:t>,</w:t>
      </w:r>
      <w:r w:rsidRPr="004E5639">
        <w:rPr>
          <w:rFonts w:eastAsia="Calibri" w:cstheme="majorBidi"/>
          <w:b/>
          <w:bCs/>
          <w:szCs w:val="18"/>
          <w:lang w:bidi="fa-IR"/>
        </w:rPr>
        <w:t xml:space="preserve"> 2012.</w:t>
      </w:r>
      <w:r w:rsidRPr="00D41D99">
        <w:rPr>
          <w:rFonts w:eastAsia="Calibri" w:cstheme="majorBidi"/>
          <w:szCs w:val="18"/>
          <w:lang w:bidi="fa-IR"/>
        </w:rPr>
        <w:t xml:space="preserve"> Coupled imprints of tropical climate and recurring emergence on reservoir evolution of a mid-Cretaceous carbonate ramp. Zagros Basin. southwest Iran. Cretaceous Research</w:t>
      </w:r>
      <w:r w:rsidRPr="00D41D99">
        <w:rPr>
          <w:rFonts w:eastAsia="Calibri" w:cstheme="majorBidi"/>
          <w:szCs w:val="18"/>
          <w:rtl/>
          <w:lang w:bidi="fa-IR"/>
        </w:rPr>
        <w:t>.</w:t>
      </w:r>
    </w:p>
    <w:p w14:paraId="4EADEBCD" w14:textId="1C2FDF38" w:rsidR="00D41D99" w:rsidRPr="00D41D99" w:rsidRDefault="00D41D99" w:rsidP="00FD0D47">
      <w:pPr>
        <w:rPr>
          <w:rFonts w:eastAsia="Calibri" w:cstheme="majorBidi"/>
          <w:szCs w:val="18"/>
        </w:rPr>
      </w:pPr>
      <w:r w:rsidRPr="00D41D99">
        <w:rPr>
          <w:rFonts w:eastAsia="Calibri" w:cstheme="majorBidi"/>
          <w:szCs w:val="18"/>
          <w:lang w:bidi="fa-IR"/>
        </w:rPr>
        <w:t xml:space="preserve">- </w:t>
      </w:r>
      <w:r w:rsidRPr="004E5639">
        <w:rPr>
          <w:rFonts w:eastAsia="Calibri" w:cstheme="majorBidi"/>
          <w:b/>
          <w:bCs/>
          <w:szCs w:val="18"/>
          <w:lang w:bidi="fa-IR"/>
        </w:rPr>
        <w:t>Rahimpour-Bonab. H. Mehrabi. H. Izadi-</w:t>
      </w:r>
      <w:proofErr w:type="spellStart"/>
      <w:r w:rsidRPr="004E5639">
        <w:rPr>
          <w:rFonts w:eastAsia="Calibri" w:cstheme="majorBidi"/>
          <w:b/>
          <w:bCs/>
          <w:szCs w:val="18"/>
          <w:lang w:bidi="fa-IR"/>
        </w:rPr>
        <w:t>Mazidi</w:t>
      </w:r>
      <w:proofErr w:type="spellEnd"/>
      <w:r w:rsidRPr="004E5639">
        <w:rPr>
          <w:rFonts w:eastAsia="Calibri" w:cstheme="majorBidi"/>
          <w:b/>
          <w:bCs/>
          <w:szCs w:val="18"/>
          <w:lang w:bidi="fa-IR"/>
        </w:rPr>
        <w:t>. E.</w:t>
      </w:r>
      <w:r w:rsidR="00F21DD8">
        <w:rPr>
          <w:rFonts w:eastAsia="Calibri" w:cstheme="majorBidi"/>
          <w:b/>
          <w:bCs/>
          <w:szCs w:val="18"/>
          <w:lang w:bidi="fa-IR"/>
        </w:rPr>
        <w:t>,</w:t>
      </w:r>
      <w:r w:rsidRPr="004E5639">
        <w:rPr>
          <w:rFonts w:eastAsia="Calibri" w:cstheme="majorBidi"/>
          <w:b/>
          <w:bCs/>
          <w:szCs w:val="18"/>
          <w:lang w:bidi="fa-IR"/>
        </w:rPr>
        <w:t xml:space="preserve"> 2012.</w:t>
      </w:r>
      <w:r w:rsidRPr="00D41D99">
        <w:rPr>
          <w:rFonts w:eastAsia="Calibri" w:cstheme="majorBidi"/>
          <w:szCs w:val="18"/>
          <w:lang w:bidi="fa-IR"/>
        </w:rPr>
        <w:t xml:space="preserve"> Flow unit distribution and reservoir modelling in cretaceous carbonates of the Sarvak formation. Abteymour oilfield. Dezful embayment. SW Iran. Journal of Petroleum Geology (in press)</w:t>
      </w:r>
      <w:r w:rsidRPr="00D41D99">
        <w:rPr>
          <w:rFonts w:eastAsia="Calibri" w:cstheme="majorBidi"/>
          <w:szCs w:val="18"/>
          <w:rtl/>
          <w:lang w:bidi="fa-IR"/>
        </w:rPr>
        <w:t>.</w:t>
      </w:r>
    </w:p>
    <w:p w14:paraId="013BEB79" w14:textId="73932D66" w:rsidR="00D41D99" w:rsidRPr="00D41D99" w:rsidRDefault="00D41D99" w:rsidP="00FD0D47">
      <w:pPr>
        <w:rPr>
          <w:rFonts w:eastAsia="Calibri" w:cstheme="majorBidi"/>
          <w:szCs w:val="18"/>
        </w:rPr>
      </w:pPr>
      <w:r w:rsidRPr="00D41D99">
        <w:rPr>
          <w:rFonts w:eastAsia="Calibri" w:cstheme="majorBidi"/>
          <w:szCs w:val="18"/>
        </w:rPr>
        <w:t xml:space="preserve">- </w:t>
      </w:r>
      <w:r w:rsidRPr="004E5639">
        <w:rPr>
          <w:rFonts w:eastAsia="Calibri" w:cstheme="majorBidi"/>
          <w:b/>
          <w:bCs/>
          <w:szCs w:val="18"/>
        </w:rPr>
        <w:t xml:space="preserve">Rahimpour-Bonab. H. Mehrabi. H. Navidtalab. A. Omidvar. M. Enayati-Bidgoli. A.H. </w:t>
      </w:r>
      <w:proofErr w:type="spellStart"/>
      <w:r w:rsidRPr="004E5639">
        <w:rPr>
          <w:rFonts w:eastAsia="Calibri" w:cstheme="majorBidi"/>
          <w:b/>
          <w:bCs/>
          <w:szCs w:val="18"/>
        </w:rPr>
        <w:t>Sonei</w:t>
      </w:r>
      <w:proofErr w:type="spellEnd"/>
      <w:r w:rsidRPr="004E5639">
        <w:rPr>
          <w:rFonts w:eastAsia="Calibri" w:cstheme="majorBidi"/>
          <w:b/>
          <w:bCs/>
          <w:szCs w:val="18"/>
        </w:rPr>
        <w:t>. R. Izadi-</w:t>
      </w:r>
      <w:proofErr w:type="spellStart"/>
      <w:r w:rsidRPr="004E5639">
        <w:rPr>
          <w:rFonts w:eastAsia="Calibri" w:cstheme="majorBidi"/>
          <w:b/>
          <w:bCs/>
          <w:szCs w:val="18"/>
        </w:rPr>
        <w:t>Mazidi</w:t>
      </w:r>
      <w:proofErr w:type="spellEnd"/>
      <w:r w:rsidRPr="004E5639">
        <w:rPr>
          <w:rFonts w:eastAsia="Calibri" w:cstheme="majorBidi"/>
          <w:b/>
          <w:bCs/>
          <w:szCs w:val="18"/>
        </w:rPr>
        <w:t>. E.</w:t>
      </w:r>
      <w:r w:rsidR="00F21DD8">
        <w:rPr>
          <w:rFonts w:eastAsia="Calibri" w:cstheme="majorBidi"/>
          <w:b/>
          <w:bCs/>
          <w:szCs w:val="18"/>
        </w:rPr>
        <w:t>,</w:t>
      </w:r>
      <w:r w:rsidRPr="004E5639">
        <w:rPr>
          <w:rFonts w:eastAsia="Calibri" w:cstheme="majorBidi"/>
          <w:b/>
          <w:bCs/>
          <w:szCs w:val="18"/>
        </w:rPr>
        <w:t xml:space="preserve"> 2013.</w:t>
      </w:r>
      <w:r w:rsidRPr="00D41D99">
        <w:rPr>
          <w:rFonts w:eastAsia="Calibri" w:cstheme="majorBidi"/>
          <w:szCs w:val="18"/>
        </w:rPr>
        <w:t xml:space="preserve"> Palaeo-exposure surfaces in Cenomanian–Santonian carbonate reservoirs in the Dezful Embayment. SW Iran. J Pet </w:t>
      </w:r>
      <w:proofErr w:type="spellStart"/>
      <w:r w:rsidRPr="00D41D99">
        <w:rPr>
          <w:rFonts w:eastAsia="Calibri" w:cstheme="majorBidi"/>
          <w:szCs w:val="18"/>
        </w:rPr>
        <w:t>Geol</w:t>
      </w:r>
      <w:proofErr w:type="spellEnd"/>
      <w:r w:rsidRPr="00D41D99">
        <w:rPr>
          <w:rFonts w:eastAsia="Calibri" w:cstheme="majorBidi"/>
          <w:szCs w:val="18"/>
        </w:rPr>
        <w:t xml:space="preserve"> 36:335–362</w:t>
      </w:r>
      <w:r w:rsidRPr="00D41D99">
        <w:rPr>
          <w:rFonts w:eastAsia="Calibri" w:cstheme="majorBidi"/>
          <w:szCs w:val="18"/>
          <w:rtl/>
        </w:rPr>
        <w:t>.</w:t>
      </w:r>
    </w:p>
    <w:p w14:paraId="72C525D2" w14:textId="70419BE3" w:rsidR="00D41D99" w:rsidRPr="00D41D99" w:rsidRDefault="00D41D99" w:rsidP="00FD0D47">
      <w:pPr>
        <w:ind w:left="8"/>
        <w:rPr>
          <w:rFonts w:eastAsia="Calibri" w:cstheme="majorBidi"/>
          <w:szCs w:val="18"/>
          <w:lang w:bidi="fa-IR"/>
        </w:rPr>
      </w:pPr>
      <w:r w:rsidRPr="00D41D99">
        <w:rPr>
          <w:rFonts w:eastAsia="Calibri" w:cstheme="majorBidi"/>
          <w:szCs w:val="18"/>
          <w:lang w:bidi="fa-IR"/>
        </w:rPr>
        <w:t xml:space="preserve">- </w:t>
      </w:r>
      <w:r w:rsidRPr="004E5639">
        <w:rPr>
          <w:rFonts w:eastAsia="Calibri" w:cstheme="majorBidi"/>
          <w:b/>
          <w:bCs/>
          <w:szCs w:val="18"/>
          <w:lang w:bidi="fa-IR"/>
        </w:rPr>
        <w:t>Tavakoli. V.</w:t>
      </w:r>
      <w:r w:rsidR="00F21DD8">
        <w:rPr>
          <w:rFonts w:eastAsia="Calibri" w:cstheme="majorBidi"/>
          <w:b/>
          <w:bCs/>
          <w:szCs w:val="18"/>
          <w:lang w:bidi="fa-IR"/>
        </w:rPr>
        <w:t>,</w:t>
      </w:r>
      <w:r w:rsidRPr="004E5639">
        <w:rPr>
          <w:rFonts w:eastAsia="Calibri" w:cstheme="majorBidi"/>
          <w:b/>
          <w:bCs/>
          <w:szCs w:val="18"/>
          <w:lang w:bidi="fa-IR"/>
        </w:rPr>
        <w:t xml:space="preserve"> 2020.</w:t>
      </w:r>
      <w:r w:rsidRPr="00D41D99">
        <w:rPr>
          <w:rFonts w:eastAsia="Calibri" w:cstheme="majorBidi"/>
          <w:szCs w:val="18"/>
          <w:lang w:bidi="fa-IR"/>
        </w:rPr>
        <w:t xml:space="preserve"> Microscopic heterogeneity. Carbonate Reservoir Heterogeneity. Springer. pp. 17–51. </w:t>
      </w:r>
    </w:p>
    <w:p w14:paraId="1048D138" w14:textId="4FD9F84A" w:rsidR="00D41D99" w:rsidRPr="00D41D99" w:rsidRDefault="00D41D99" w:rsidP="00FD0D47">
      <w:pPr>
        <w:rPr>
          <w:rFonts w:eastAsia="Calibri" w:cstheme="majorBidi"/>
          <w:szCs w:val="18"/>
        </w:rPr>
      </w:pPr>
      <w:r w:rsidRPr="00D41D99">
        <w:rPr>
          <w:rFonts w:eastAsia="Calibri" w:cstheme="majorBidi"/>
          <w:szCs w:val="18"/>
        </w:rPr>
        <w:t xml:space="preserve">- </w:t>
      </w:r>
      <w:r w:rsidRPr="004E5639">
        <w:rPr>
          <w:rFonts w:eastAsia="Calibri" w:cstheme="majorBidi"/>
          <w:b/>
          <w:bCs/>
          <w:szCs w:val="18"/>
        </w:rPr>
        <w:t xml:space="preserve">Van Wagoner, J. C., </w:t>
      </w:r>
      <w:proofErr w:type="spellStart"/>
      <w:r w:rsidRPr="004E5639">
        <w:rPr>
          <w:rFonts w:eastAsia="Calibri" w:cstheme="majorBidi"/>
          <w:b/>
          <w:bCs/>
          <w:szCs w:val="18"/>
        </w:rPr>
        <w:t>Mitchum</w:t>
      </w:r>
      <w:proofErr w:type="spellEnd"/>
      <w:r w:rsidRPr="004E5639">
        <w:rPr>
          <w:rFonts w:eastAsia="Calibri" w:cstheme="majorBidi"/>
          <w:b/>
          <w:bCs/>
          <w:szCs w:val="18"/>
        </w:rPr>
        <w:t>, R. M., Campion, K. M., &amp; Rahmanian, V. D.</w:t>
      </w:r>
      <w:r w:rsidR="00F21DD8">
        <w:rPr>
          <w:rFonts w:eastAsia="Calibri" w:cstheme="majorBidi"/>
          <w:b/>
          <w:bCs/>
          <w:szCs w:val="18"/>
        </w:rPr>
        <w:t>,</w:t>
      </w:r>
      <w:r w:rsidRPr="004E5639">
        <w:rPr>
          <w:rFonts w:eastAsia="Calibri" w:cstheme="majorBidi"/>
          <w:b/>
          <w:bCs/>
          <w:szCs w:val="18"/>
        </w:rPr>
        <w:t xml:space="preserve"> 1990.</w:t>
      </w:r>
      <w:r w:rsidRPr="00D41D99">
        <w:rPr>
          <w:rFonts w:eastAsia="Calibri" w:cstheme="majorBidi"/>
          <w:szCs w:val="18"/>
        </w:rPr>
        <w:t xml:space="preserve"> Siliciclastic sequence stratigraphy in well logs, cores, and outcrops: concepts for high-resolution correlation of time and facies.</w:t>
      </w:r>
      <w:r w:rsidRPr="00D41D99">
        <w:rPr>
          <w:rFonts w:eastAsia="Calibri" w:cstheme="majorBidi"/>
          <w:szCs w:val="18"/>
          <w:rtl/>
        </w:rPr>
        <w:t>‏</w:t>
      </w:r>
    </w:p>
    <w:p w14:paraId="1516E038" w14:textId="13E510BF" w:rsidR="002A5045" w:rsidRPr="00DD6F34" w:rsidRDefault="00D41D99" w:rsidP="00FD0D47">
      <w:pPr>
        <w:rPr>
          <w:rFonts w:eastAsia="Calibri" w:cstheme="majorBidi"/>
          <w:szCs w:val="18"/>
          <w:rtl/>
        </w:rPr>
      </w:pPr>
      <w:r w:rsidRPr="00D41D99">
        <w:rPr>
          <w:rFonts w:eastAsia="Calibri" w:cstheme="majorBidi"/>
          <w:szCs w:val="18"/>
        </w:rPr>
        <w:t xml:space="preserve">- </w:t>
      </w:r>
      <w:r w:rsidRPr="004E5639">
        <w:rPr>
          <w:rFonts w:eastAsia="Calibri" w:cstheme="majorBidi"/>
          <w:b/>
          <w:bCs/>
          <w:szCs w:val="18"/>
        </w:rPr>
        <w:t xml:space="preserve">Van Wagoner, J. C., </w:t>
      </w:r>
      <w:proofErr w:type="spellStart"/>
      <w:r w:rsidRPr="004E5639">
        <w:rPr>
          <w:rFonts w:eastAsia="Calibri" w:cstheme="majorBidi"/>
          <w:b/>
          <w:bCs/>
          <w:szCs w:val="18"/>
        </w:rPr>
        <w:t>Posamentier</w:t>
      </w:r>
      <w:proofErr w:type="spellEnd"/>
      <w:r w:rsidRPr="004E5639">
        <w:rPr>
          <w:rFonts w:eastAsia="Calibri" w:cstheme="majorBidi"/>
          <w:b/>
          <w:bCs/>
          <w:szCs w:val="18"/>
        </w:rPr>
        <w:t xml:space="preserve">, H. W., </w:t>
      </w:r>
      <w:proofErr w:type="spellStart"/>
      <w:r w:rsidRPr="004E5639">
        <w:rPr>
          <w:rFonts w:eastAsia="Calibri" w:cstheme="majorBidi"/>
          <w:b/>
          <w:bCs/>
          <w:szCs w:val="18"/>
        </w:rPr>
        <w:t>Mitchum</w:t>
      </w:r>
      <w:proofErr w:type="spellEnd"/>
      <w:r w:rsidRPr="004E5639">
        <w:rPr>
          <w:rFonts w:eastAsia="Calibri" w:cstheme="majorBidi"/>
          <w:b/>
          <w:bCs/>
          <w:szCs w:val="18"/>
        </w:rPr>
        <w:t xml:space="preserve">, R. M. J., Vail, P. R., </w:t>
      </w:r>
      <w:proofErr w:type="spellStart"/>
      <w:r w:rsidRPr="004E5639">
        <w:rPr>
          <w:rFonts w:eastAsia="Calibri" w:cstheme="majorBidi"/>
          <w:b/>
          <w:bCs/>
          <w:szCs w:val="18"/>
        </w:rPr>
        <w:t>Sarg</w:t>
      </w:r>
      <w:proofErr w:type="spellEnd"/>
      <w:r w:rsidRPr="004E5639">
        <w:rPr>
          <w:rFonts w:eastAsia="Calibri" w:cstheme="majorBidi"/>
          <w:b/>
          <w:bCs/>
          <w:szCs w:val="18"/>
        </w:rPr>
        <w:t xml:space="preserve">, J. F., Loutit, T. S., &amp; </w:t>
      </w:r>
      <w:proofErr w:type="spellStart"/>
      <w:r w:rsidRPr="004E5639">
        <w:rPr>
          <w:rFonts w:eastAsia="Calibri" w:cstheme="majorBidi"/>
          <w:b/>
          <w:bCs/>
          <w:szCs w:val="18"/>
        </w:rPr>
        <w:t>Hardenbol</w:t>
      </w:r>
      <w:proofErr w:type="spellEnd"/>
      <w:r w:rsidRPr="004E5639">
        <w:rPr>
          <w:rFonts w:eastAsia="Calibri" w:cstheme="majorBidi"/>
          <w:b/>
          <w:bCs/>
          <w:szCs w:val="18"/>
        </w:rPr>
        <w:t>, J.</w:t>
      </w:r>
      <w:r w:rsidR="00F21DD8">
        <w:rPr>
          <w:rFonts w:eastAsia="Calibri" w:cstheme="majorBidi"/>
          <w:b/>
          <w:bCs/>
          <w:szCs w:val="18"/>
        </w:rPr>
        <w:t>,</w:t>
      </w:r>
      <w:r w:rsidRPr="004E5639">
        <w:rPr>
          <w:rFonts w:eastAsia="Calibri" w:cstheme="majorBidi"/>
          <w:b/>
          <w:bCs/>
          <w:szCs w:val="18"/>
        </w:rPr>
        <w:t xml:space="preserve"> 1988.</w:t>
      </w:r>
      <w:r w:rsidRPr="00D41D99">
        <w:rPr>
          <w:rFonts w:eastAsia="Calibri" w:cstheme="majorBidi"/>
          <w:szCs w:val="18"/>
        </w:rPr>
        <w:t xml:space="preserve"> An overview of the fundamentals of sequence stratigraphy and key definitions.</w:t>
      </w:r>
      <w:r w:rsidRPr="00D41D99">
        <w:rPr>
          <w:rFonts w:eastAsia="Calibri" w:cstheme="majorBidi"/>
          <w:szCs w:val="18"/>
          <w:rtl/>
        </w:rPr>
        <w:t>‏</w:t>
      </w:r>
    </w:p>
    <w:sectPr w:rsidR="002A5045" w:rsidRPr="00DD6F34" w:rsidSect="00EE4EF1">
      <w:headerReference w:type="default" r:id="rId13"/>
      <w:footerReference w:type="default" r:id="rId14"/>
      <w:pgSz w:w="11906" w:h="16838"/>
      <w:pgMar w:top="1411" w:right="1411" w:bottom="1411" w:left="1411" w:header="288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16033" w14:textId="77777777" w:rsidR="00126EC3" w:rsidRDefault="00126EC3" w:rsidP="00B33520">
      <w:pPr>
        <w:spacing w:after="0"/>
      </w:pPr>
      <w:r>
        <w:separator/>
      </w:r>
    </w:p>
  </w:endnote>
  <w:endnote w:type="continuationSeparator" w:id="0">
    <w:p w14:paraId="4913D2EC" w14:textId="77777777" w:rsidR="00126EC3" w:rsidRDefault="00126EC3" w:rsidP="00B33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azanin-s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Lotus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8828691"/>
      <w:docPartObj>
        <w:docPartGallery w:val="Page Numbers (Bottom of Page)"/>
        <w:docPartUnique/>
      </w:docPartObj>
    </w:sdtPr>
    <w:sdtContent>
      <w:p w14:paraId="1AC12091" w14:textId="77777777" w:rsidR="00F32282" w:rsidRDefault="00E96C75" w:rsidP="00F32282">
        <w:pPr>
          <w:pStyle w:val="Footer"/>
          <w:bidi/>
          <w:jc w:val="center"/>
        </w:pPr>
        <w:r>
          <w:fldChar w:fldCharType="begin"/>
        </w:r>
        <w:r w:rsidR="00F32282">
          <w:instrText xml:space="preserve"> PAGE   \* MERGEFORMAT </w:instrText>
        </w:r>
        <w:r>
          <w:fldChar w:fldCharType="separate"/>
        </w:r>
        <w:r w:rsidR="00DD0D03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7E0B23E1" w14:textId="77777777" w:rsidR="00BA3177" w:rsidRPr="00F32282" w:rsidRDefault="00BA3177" w:rsidP="00F322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7CC48" w14:textId="77777777" w:rsidR="00126EC3" w:rsidRDefault="00126EC3" w:rsidP="00B33520">
      <w:pPr>
        <w:spacing w:after="0"/>
      </w:pPr>
      <w:r>
        <w:separator/>
      </w:r>
    </w:p>
  </w:footnote>
  <w:footnote w:type="continuationSeparator" w:id="0">
    <w:p w14:paraId="7B119818" w14:textId="77777777" w:rsidR="00126EC3" w:rsidRDefault="00126EC3" w:rsidP="00B335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A253" w14:textId="21566BBB" w:rsidR="00BA3177" w:rsidRPr="00911700" w:rsidRDefault="009E0913" w:rsidP="005E639C">
    <w:pPr>
      <w:pStyle w:val="Header"/>
      <w:rPr>
        <w:lang w:bidi="fa-IR"/>
      </w:rPr>
    </w:pPr>
    <w:r>
      <w:rPr>
        <w:noProof/>
        <w:lang w:bidi="fa-IR"/>
      </w:rPr>
      <w:drawing>
        <wp:anchor distT="0" distB="0" distL="114300" distR="114300" simplePos="0" relativeHeight="251660288" behindDoc="1" locked="0" layoutInCell="1" allowOverlap="1" wp14:anchorId="7377A81C" wp14:editId="7CBFADAD">
          <wp:simplePos x="0" y="0"/>
          <wp:positionH relativeFrom="page">
            <wp:align>left</wp:align>
          </wp:positionH>
          <wp:positionV relativeFrom="paragraph">
            <wp:posOffset>-183290</wp:posOffset>
          </wp:positionV>
          <wp:extent cx="7582535" cy="1834515"/>
          <wp:effectExtent l="0" t="0" r="0" b="0"/>
          <wp:wrapTight wrapText="bothSides">
            <wp:wrapPolygon edited="0">
              <wp:start x="0" y="0"/>
              <wp:lineTo x="0" y="21308"/>
              <wp:lineTo x="21544" y="21308"/>
              <wp:lineTo x="21544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52" cy="184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F8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8434D" wp14:editId="3562F044">
              <wp:simplePos x="0" y="0"/>
              <wp:positionH relativeFrom="column">
                <wp:posOffset>-965200</wp:posOffset>
              </wp:positionH>
              <wp:positionV relativeFrom="paragraph">
                <wp:posOffset>675005</wp:posOffset>
              </wp:positionV>
              <wp:extent cx="7668895" cy="0"/>
              <wp:effectExtent l="6350" t="8255" r="11430" b="107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8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B9BF7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pt,53.15pt" to="527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 w15:restartNumberingAfterBreak="0">
    <w:nsid w:val="15077434"/>
    <w:multiLevelType w:val="hybridMultilevel"/>
    <w:tmpl w:val="DE284B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44608"/>
    <w:multiLevelType w:val="hybridMultilevel"/>
    <w:tmpl w:val="8E04C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C8B3929"/>
    <w:multiLevelType w:val="hybridMultilevel"/>
    <w:tmpl w:val="2E0CEAEA"/>
    <w:lvl w:ilvl="0" w:tplc="CD80232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 w15:restartNumberingAfterBreak="0">
    <w:nsid w:val="502A17D7"/>
    <w:multiLevelType w:val="singleLevel"/>
    <w:tmpl w:val="43D805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Nazanin-s" w:eastAsia="Arial Unicode MS" w:hAnsi="Nazanin-s" w:cs="Nazanin" w:hint="default"/>
        <w:b/>
        <w:bCs/>
        <w:i w:val="0"/>
        <w:iCs w:val="0"/>
        <w:color w:val="auto"/>
        <w:sz w:val="24"/>
        <w:szCs w:val="24"/>
      </w:rPr>
    </w:lvl>
  </w:abstractNum>
  <w:abstractNum w:abstractNumId="6" w15:restartNumberingAfterBreak="0">
    <w:nsid w:val="52D339C0"/>
    <w:multiLevelType w:val="hybridMultilevel"/>
    <w:tmpl w:val="710AF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22746"/>
    <w:multiLevelType w:val="hybridMultilevel"/>
    <w:tmpl w:val="0C789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823A45"/>
    <w:multiLevelType w:val="hybridMultilevel"/>
    <w:tmpl w:val="EC063142"/>
    <w:lvl w:ilvl="0" w:tplc="1E0274BC">
      <w:start w:val="3"/>
      <w:numFmt w:val="bullet"/>
      <w:lvlText w:val="-"/>
      <w:lvlJc w:val="left"/>
      <w:pPr>
        <w:ind w:left="77" w:hanging="360"/>
      </w:pPr>
      <w:rPr>
        <w:rFonts w:ascii="Times New Roman" w:eastAsiaTheme="minorHAnsi" w:hAnsi="Times New Roman" w:cs="B Lotus" w:hint="default"/>
      </w:rPr>
    </w:lvl>
    <w:lvl w:ilvl="1" w:tplc="04090003" w:tentative="1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9" w15:restartNumberingAfterBreak="0">
    <w:nsid w:val="5B5469E0"/>
    <w:multiLevelType w:val="multilevel"/>
    <w:tmpl w:val="D25A7DEC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 w15:restartNumberingAfterBreak="0">
    <w:nsid w:val="6082206A"/>
    <w:multiLevelType w:val="hybridMultilevel"/>
    <w:tmpl w:val="4E98B24E"/>
    <w:lvl w:ilvl="0" w:tplc="1E0274BC">
      <w:start w:val="3"/>
      <w:numFmt w:val="bullet"/>
      <w:lvlText w:val="-"/>
      <w:lvlJc w:val="left"/>
      <w:pPr>
        <w:ind w:left="728" w:hanging="360"/>
      </w:pPr>
      <w:rPr>
        <w:rFonts w:ascii="Times New Roman" w:eastAsiaTheme="minorHAnsi" w:hAnsi="Times New Roman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num w:numId="1" w16cid:durableId="1366128547">
    <w:abstractNumId w:val="4"/>
  </w:num>
  <w:num w:numId="2" w16cid:durableId="217591068">
    <w:abstractNumId w:val="5"/>
  </w:num>
  <w:num w:numId="3" w16cid:durableId="674845958">
    <w:abstractNumId w:val="9"/>
  </w:num>
  <w:num w:numId="4" w16cid:durableId="801969582">
    <w:abstractNumId w:val="3"/>
  </w:num>
  <w:num w:numId="5" w16cid:durableId="1270700385">
    <w:abstractNumId w:val="0"/>
  </w:num>
  <w:num w:numId="6" w16cid:durableId="1658680713">
    <w:abstractNumId w:val="6"/>
  </w:num>
  <w:num w:numId="7" w16cid:durableId="724453719">
    <w:abstractNumId w:val="7"/>
  </w:num>
  <w:num w:numId="8" w16cid:durableId="1517771017">
    <w:abstractNumId w:val="8"/>
  </w:num>
  <w:num w:numId="9" w16cid:durableId="417560736">
    <w:abstractNumId w:val="10"/>
  </w:num>
  <w:num w:numId="10" w16cid:durableId="1905918995">
    <w:abstractNumId w:val="1"/>
  </w:num>
  <w:num w:numId="11" w16cid:durableId="13785063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520"/>
    <w:rsid w:val="00022EE3"/>
    <w:rsid w:val="00025B0E"/>
    <w:rsid w:val="00033FE8"/>
    <w:rsid w:val="00034FAF"/>
    <w:rsid w:val="00041CB5"/>
    <w:rsid w:val="000468B1"/>
    <w:rsid w:val="00070DAF"/>
    <w:rsid w:val="000762C3"/>
    <w:rsid w:val="00077C6A"/>
    <w:rsid w:val="000879AA"/>
    <w:rsid w:val="00091ACD"/>
    <w:rsid w:val="000B30DB"/>
    <w:rsid w:val="000C4730"/>
    <w:rsid w:val="000D59C5"/>
    <w:rsid w:val="000E2FAE"/>
    <w:rsid w:val="000E4144"/>
    <w:rsid w:val="000E6C21"/>
    <w:rsid w:val="000F3725"/>
    <w:rsid w:val="000F52C4"/>
    <w:rsid w:val="000F6441"/>
    <w:rsid w:val="00107F61"/>
    <w:rsid w:val="001107B6"/>
    <w:rsid w:val="00126EC3"/>
    <w:rsid w:val="001315E1"/>
    <w:rsid w:val="00136747"/>
    <w:rsid w:val="00141EAB"/>
    <w:rsid w:val="0014690A"/>
    <w:rsid w:val="00160373"/>
    <w:rsid w:val="00161EA7"/>
    <w:rsid w:val="00164C17"/>
    <w:rsid w:val="00164E82"/>
    <w:rsid w:val="00165E0E"/>
    <w:rsid w:val="00176FBE"/>
    <w:rsid w:val="00182AB6"/>
    <w:rsid w:val="00182ED8"/>
    <w:rsid w:val="001868B0"/>
    <w:rsid w:val="00192222"/>
    <w:rsid w:val="00192F25"/>
    <w:rsid w:val="00195C1D"/>
    <w:rsid w:val="001A7B87"/>
    <w:rsid w:val="001B1482"/>
    <w:rsid w:val="001C25B5"/>
    <w:rsid w:val="001C468C"/>
    <w:rsid w:val="001D2D2F"/>
    <w:rsid w:val="001D6B3A"/>
    <w:rsid w:val="001D6ED8"/>
    <w:rsid w:val="001D71B6"/>
    <w:rsid w:val="001D7E3D"/>
    <w:rsid w:val="001F3DE8"/>
    <w:rsid w:val="002051DB"/>
    <w:rsid w:val="002147ED"/>
    <w:rsid w:val="00224EF7"/>
    <w:rsid w:val="00226C13"/>
    <w:rsid w:val="00243B5E"/>
    <w:rsid w:val="00256522"/>
    <w:rsid w:val="002609D6"/>
    <w:rsid w:val="00260B96"/>
    <w:rsid w:val="002655EF"/>
    <w:rsid w:val="00274218"/>
    <w:rsid w:val="00280690"/>
    <w:rsid w:val="002A0FAA"/>
    <w:rsid w:val="002A5045"/>
    <w:rsid w:val="002A6855"/>
    <w:rsid w:val="002A7148"/>
    <w:rsid w:val="002A73E9"/>
    <w:rsid w:val="002C6AD5"/>
    <w:rsid w:val="00315462"/>
    <w:rsid w:val="0031591D"/>
    <w:rsid w:val="0031717B"/>
    <w:rsid w:val="00341357"/>
    <w:rsid w:val="00355FBD"/>
    <w:rsid w:val="0035618D"/>
    <w:rsid w:val="003615BB"/>
    <w:rsid w:val="00367008"/>
    <w:rsid w:val="00382167"/>
    <w:rsid w:val="00382D9F"/>
    <w:rsid w:val="00382FF5"/>
    <w:rsid w:val="00383F35"/>
    <w:rsid w:val="0039147C"/>
    <w:rsid w:val="003A1AD7"/>
    <w:rsid w:val="003C6AD7"/>
    <w:rsid w:val="003E65C9"/>
    <w:rsid w:val="003E75C8"/>
    <w:rsid w:val="004005D4"/>
    <w:rsid w:val="0040392C"/>
    <w:rsid w:val="00416ED3"/>
    <w:rsid w:val="00433D0C"/>
    <w:rsid w:val="00433FE5"/>
    <w:rsid w:val="00435DA0"/>
    <w:rsid w:val="00436A24"/>
    <w:rsid w:val="00443B91"/>
    <w:rsid w:val="00461EC1"/>
    <w:rsid w:val="00486EAD"/>
    <w:rsid w:val="0049504F"/>
    <w:rsid w:val="004976FC"/>
    <w:rsid w:val="004A0DD3"/>
    <w:rsid w:val="004A17E8"/>
    <w:rsid w:val="004A1D38"/>
    <w:rsid w:val="004A6E08"/>
    <w:rsid w:val="004B51B7"/>
    <w:rsid w:val="004D5F7B"/>
    <w:rsid w:val="004E1F5C"/>
    <w:rsid w:val="004E3C08"/>
    <w:rsid w:val="004E5639"/>
    <w:rsid w:val="004E7D1C"/>
    <w:rsid w:val="00525F77"/>
    <w:rsid w:val="005520C8"/>
    <w:rsid w:val="005639B9"/>
    <w:rsid w:val="00564121"/>
    <w:rsid w:val="00566067"/>
    <w:rsid w:val="00566A44"/>
    <w:rsid w:val="00575197"/>
    <w:rsid w:val="00580834"/>
    <w:rsid w:val="00583965"/>
    <w:rsid w:val="005879C2"/>
    <w:rsid w:val="005B0E90"/>
    <w:rsid w:val="005B32CE"/>
    <w:rsid w:val="005C1684"/>
    <w:rsid w:val="005C2BA6"/>
    <w:rsid w:val="005C58CF"/>
    <w:rsid w:val="005D5CB3"/>
    <w:rsid w:val="005E639C"/>
    <w:rsid w:val="005F0FDF"/>
    <w:rsid w:val="005F47FC"/>
    <w:rsid w:val="00613A7E"/>
    <w:rsid w:val="00614C8C"/>
    <w:rsid w:val="006319A5"/>
    <w:rsid w:val="00634DF2"/>
    <w:rsid w:val="0064064F"/>
    <w:rsid w:val="00645EEE"/>
    <w:rsid w:val="00650B7A"/>
    <w:rsid w:val="006518F5"/>
    <w:rsid w:val="00653539"/>
    <w:rsid w:val="00654E8D"/>
    <w:rsid w:val="00655230"/>
    <w:rsid w:val="00664580"/>
    <w:rsid w:val="00674C8B"/>
    <w:rsid w:val="00693F92"/>
    <w:rsid w:val="006A0080"/>
    <w:rsid w:val="006A5FF5"/>
    <w:rsid w:val="006C56B9"/>
    <w:rsid w:val="006C6111"/>
    <w:rsid w:val="006D00EB"/>
    <w:rsid w:val="0070413A"/>
    <w:rsid w:val="00713AF8"/>
    <w:rsid w:val="00723385"/>
    <w:rsid w:val="00733181"/>
    <w:rsid w:val="007464F2"/>
    <w:rsid w:val="0074771A"/>
    <w:rsid w:val="00782B2A"/>
    <w:rsid w:val="007A0097"/>
    <w:rsid w:val="007A6736"/>
    <w:rsid w:val="007B4784"/>
    <w:rsid w:val="007C3F75"/>
    <w:rsid w:val="007D260C"/>
    <w:rsid w:val="007D597D"/>
    <w:rsid w:val="007E1E98"/>
    <w:rsid w:val="007E7A40"/>
    <w:rsid w:val="00822F4F"/>
    <w:rsid w:val="00832034"/>
    <w:rsid w:val="00835477"/>
    <w:rsid w:val="008366B2"/>
    <w:rsid w:val="008409D8"/>
    <w:rsid w:val="00845F61"/>
    <w:rsid w:val="00852020"/>
    <w:rsid w:val="00856D9C"/>
    <w:rsid w:val="00871BAB"/>
    <w:rsid w:val="00872B96"/>
    <w:rsid w:val="00874243"/>
    <w:rsid w:val="008816D9"/>
    <w:rsid w:val="00882BB1"/>
    <w:rsid w:val="0089493F"/>
    <w:rsid w:val="008A74E8"/>
    <w:rsid w:val="008B1913"/>
    <w:rsid w:val="008B67B4"/>
    <w:rsid w:val="008D52E2"/>
    <w:rsid w:val="008F165D"/>
    <w:rsid w:val="008F73C2"/>
    <w:rsid w:val="0090099B"/>
    <w:rsid w:val="00911700"/>
    <w:rsid w:val="00911E03"/>
    <w:rsid w:val="00934A7D"/>
    <w:rsid w:val="009517CC"/>
    <w:rsid w:val="009723BF"/>
    <w:rsid w:val="009872EA"/>
    <w:rsid w:val="009923C6"/>
    <w:rsid w:val="009C7F98"/>
    <w:rsid w:val="009D562D"/>
    <w:rsid w:val="009D6E3E"/>
    <w:rsid w:val="009E0913"/>
    <w:rsid w:val="009E3908"/>
    <w:rsid w:val="009E4209"/>
    <w:rsid w:val="009F0B10"/>
    <w:rsid w:val="009F581C"/>
    <w:rsid w:val="009F71B1"/>
    <w:rsid w:val="009F7DBF"/>
    <w:rsid w:val="00A02C6E"/>
    <w:rsid w:val="00A3166D"/>
    <w:rsid w:val="00A33328"/>
    <w:rsid w:val="00A43DB8"/>
    <w:rsid w:val="00A4580E"/>
    <w:rsid w:val="00A47AA9"/>
    <w:rsid w:val="00A6102D"/>
    <w:rsid w:val="00A642FF"/>
    <w:rsid w:val="00A64848"/>
    <w:rsid w:val="00A650F7"/>
    <w:rsid w:val="00A72E13"/>
    <w:rsid w:val="00A8783B"/>
    <w:rsid w:val="00AB5B44"/>
    <w:rsid w:val="00AD1D53"/>
    <w:rsid w:val="00AD5C14"/>
    <w:rsid w:val="00AE137C"/>
    <w:rsid w:val="00AE5602"/>
    <w:rsid w:val="00AE6DAE"/>
    <w:rsid w:val="00AE71D6"/>
    <w:rsid w:val="00AF3EBB"/>
    <w:rsid w:val="00AF72AE"/>
    <w:rsid w:val="00B10FFC"/>
    <w:rsid w:val="00B17281"/>
    <w:rsid w:val="00B33520"/>
    <w:rsid w:val="00B3524C"/>
    <w:rsid w:val="00B35423"/>
    <w:rsid w:val="00B35A1E"/>
    <w:rsid w:val="00B40DF5"/>
    <w:rsid w:val="00B41722"/>
    <w:rsid w:val="00B42CC5"/>
    <w:rsid w:val="00B44C6E"/>
    <w:rsid w:val="00B5202C"/>
    <w:rsid w:val="00B537A1"/>
    <w:rsid w:val="00B576A4"/>
    <w:rsid w:val="00B57809"/>
    <w:rsid w:val="00B626F7"/>
    <w:rsid w:val="00B850DE"/>
    <w:rsid w:val="00B866EB"/>
    <w:rsid w:val="00B90A26"/>
    <w:rsid w:val="00B914EA"/>
    <w:rsid w:val="00BA3177"/>
    <w:rsid w:val="00BA6DC4"/>
    <w:rsid w:val="00BC6A16"/>
    <w:rsid w:val="00BD0A8F"/>
    <w:rsid w:val="00BD3CC6"/>
    <w:rsid w:val="00BD5CF8"/>
    <w:rsid w:val="00BD7CEB"/>
    <w:rsid w:val="00BE1455"/>
    <w:rsid w:val="00BF3928"/>
    <w:rsid w:val="00C055A0"/>
    <w:rsid w:val="00C06808"/>
    <w:rsid w:val="00C12E88"/>
    <w:rsid w:val="00C166B4"/>
    <w:rsid w:val="00C34F8C"/>
    <w:rsid w:val="00C36404"/>
    <w:rsid w:val="00C46015"/>
    <w:rsid w:val="00C4643D"/>
    <w:rsid w:val="00C4665F"/>
    <w:rsid w:val="00C46D09"/>
    <w:rsid w:val="00C667AF"/>
    <w:rsid w:val="00C828A6"/>
    <w:rsid w:val="00C94E47"/>
    <w:rsid w:val="00CA41D9"/>
    <w:rsid w:val="00CC1BF9"/>
    <w:rsid w:val="00CC5EF0"/>
    <w:rsid w:val="00CF1663"/>
    <w:rsid w:val="00CF2A9A"/>
    <w:rsid w:val="00CF5B30"/>
    <w:rsid w:val="00D0086D"/>
    <w:rsid w:val="00D04BA8"/>
    <w:rsid w:val="00D14CFE"/>
    <w:rsid w:val="00D37E1B"/>
    <w:rsid w:val="00D41D99"/>
    <w:rsid w:val="00D41E44"/>
    <w:rsid w:val="00D4408D"/>
    <w:rsid w:val="00D45794"/>
    <w:rsid w:val="00D45B07"/>
    <w:rsid w:val="00D51AC8"/>
    <w:rsid w:val="00D57F81"/>
    <w:rsid w:val="00D60B74"/>
    <w:rsid w:val="00D6265D"/>
    <w:rsid w:val="00D81233"/>
    <w:rsid w:val="00D861C0"/>
    <w:rsid w:val="00D90A07"/>
    <w:rsid w:val="00D93455"/>
    <w:rsid w:val="00DA0835"/>
    <w:rsid w:val="00DA2C55"/>
    <w:rsid w:val="00DA5B0A"/>
    <w:rsid w:val="00DA6260"/>
    <w:rsid w:val="00DC3CFF"/>
    <w:rsid w:val="00DC797C"/>
    <w:rsid w:val="00DD0D03"/>
    <w:rsid w:val="00DD0DAD"/>
    <w:rsid w:val="00DD326E"/>
    <w:rsid w:val="00DD6F34"/>
    <w:rsid w:val="00E01806"/>
    <w:rsid w:val="00E06A82"/>
    <w:rsid w:val="00E21F1F"/>
    <w:rsid w:val="00E27A49"/>
    <w:rsid w:val="00E319EB"/>
    <w:rsid w:val="00E44150"/>
    <w:rsid w:val="00E4496D"/>
    <w:rsid w:val="00E5508C"/>
    <w:rsid w:val="00E6090E"/>
    <w:rsid w:val="00E62376"/>
    <w:rsid w:val="00E71E87"/>
    <w:rsid w:val="00E7438A"/>
    <w:rsid w:val="00E75B57"/>
    <w:rsid w:val="00E87DBF"/>
    <w:rsid w:val="00E96C75"/>
    <w:rsid w:val="00E97F0B"/>
    <w:rsid w:val="00EA27EB"/>
    <w:rsid w:val="00EA3B5F"/>
    <w:rsid w:val="00EA7B32"/>
    <w:rsid w:val="00EB2C84"/>
    <w:rsid w:val="00EB38DC"/>
    <w:rsid w:val="00EC21D0"/>
    <w:rsid w:val="00EE2657"/>
    <w:rsid w:val="00EE332A"/>
    <w:rsid w:val="00EE4EF1"/>
    <w:rsid w:val="00EF0F9C"/>
    <w:rsid w:val="00F1084E"/>
    <w:rsid w:val="00F200E2"/>
    <w:rsid w:val="00F21DD8"/>
    <w:rsid w:val="00F2517B"/>
    <w:rsid w:val="00F32282"/>
    <w:rsid w:val="00F32EC4"/>
    <w:rsid w:val="00F4413B"/>
    <w:rsid w:val="00F50925"/>
    <w:rsid w:val="00F640CC"/>
    <w:rsid w:val="00F6525F"/>
    <w:rsid w:val="00F80AF7"/>
    <w:rsid w:val="00F81BF6"/>
    <w:rsid w:val="00F875C0"/>
    <w:rsid w:val="00F96A90"/>
    <w:rsid w:val="00FA1B4E"/>
    <w:rsid w:val="00FA65AC"/>
    <w:rsid w:val="00FB43D6"/>
    <w:rsid w:val="00FC3F2B"/>
    <w:rsid w:val="00FD0D47"/>
    <w:rsid w:val="00FF0DDB"/>
    <w:rsid w:val="00FF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F0D17C"/>
  <w15:docId w15:val="{75A54F10-00F6-48B2-87A1-98FDE675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520"/>
    <w:pPr>
      <w:spacing w:after="8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uiPriority w:val="99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uiPriority w:val="34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table" w:styleId="TableGrid">
    <w:name w:val="Table Grid"/>
    <w:basedOn w:val="TableNormal"/>
    <w:locked/>
    <w:rsid w:val="004B5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164C1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B57809"/>
    <w:rPr>
      <w:rFonts w:ascii="Times New Roman" w:hAnsi="Times New Roman" w:cs="B Nazanin"/>
      <w:sz w:val="24"/>
      <w:szCs w:val="24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BA0F0-9FD8-4F6E-A42B-299627B15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2602</Words>
  <Characters>14837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نگارش مقالات</vt:lpstr>
    </vt:vector>
  </TitlesOfParts>
  <Company>MRT www.Win2Farsi.com</Company>
  <LinksUpToDate>false</LinksUpToDate>
  <CharactersWithSpaces>17405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نگارش مقالات</dc:title>
  <dc:creator>Mina</dc:creator>
  <cp:lastModifiedBy>Editor</cp:lastModifiedBy>
  <cp:revision>6</cp:revision>
  <dcterms:created xsi:type="dcterms:W3CDTF">2022-11-01T14:59:00Z</dcterms:created>
  <dcterms:modified xsi:type="dcterms:W3CDTF">2022-11-03T16:06:00Z</dcterms:modified>
</cp:coreProperties>
</file>