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E5" w:rsidRPr="00730D37" w:rsidRDefault="002653E5" w:rsidP="006105F3">
      <w:pPr>
        <w:bidi/>
        <w:jc w:val="both"/>
        <w:rPr>
          <w:rStyle w:val="Heading1Char"/>
          <w:rFonts w:cs="B Titr"/>
          <w:color w:val="auto"/>
        </w:rPr>
      </w:pPr>
      <w:r w:rsidRPr="00730D37">
        <w:rPr>
          <w:rStyle w:val="Heading1Char"/>
          <w:rFonts w:cs="B Titr" w:hint="cs"/>
          <w:color w:val="auto"/>
          <w:sz w:val="32"/>
          <w:szCs w:val="32"/>
          <w:rtl/>
        </w:rPr>
        <w:t>ساخت نمودار انحراف سرعت مبتنی بر نمودار چاه پیمایی</w:t>
      </w:r>
      <w:r w:rsidR="00A2246D" w:rsidRPr="00730D37">
        <w:rPr>
          <w:rStyle w:val="Heading1Char"/>
          <w:rFonts w:cs="B Titr" w:hint="cs"/>
          <w:color w:val="auto"/>
          <w:sz w:val="32"/>
          <w:szCs w:val="32"/>
          <w:rtl/>
        </w:rPr>
        <w:t xml:space="preserve"> جهت</w:t>
      </w:r>
      <w:r w:rsidR="00A2246D" w:rsidRPr="00730D37">
        <w:rPr>
          <w:rStyle w:val="Heading1Char"/>
          <w:rFonts w:cs="B Titr"/>
          <w:color w:val="auto"/>
          <w:sz w:val="32"/>
          <w:szCs w:val="32"/>
          <w:rtl/>
        </w:rPr>
        <w:t xml:space="preserve"> </w:t>
      </w:r>
      <w:r w:rsidR="00A2246D" w:rsidRPr="00730D37">
        <w:rPr>
          <w:rStyle w:val="Heading1Char"/>
          <w:rFonts w:cs="B Titr" w:hint="cs"/>
          <w:color w:val="auto"/>
          <w:sz w:val="32"/>
          <w:szCs w:val="32"/>
          <w:rtl/>
        </w:rPr>
        <w:t>تعیین</w:t>
      </w:r>
      <w:r w:rsidR="00A2246D" w:rsidRPr="00730D37">
        <w:rPr>
          <w:rStyle w:val="Heading1Char"/>
          <w:rFonts w:cs="B Titr"/>
          <w:color w:val="auto"/>
          <w:sz w:val="32"/>
          <w:szCs w:val="32"/>
          <w:rtl/>
        </w:rPr>
        <w:t xml:space="preserve"> </w:t>
      </w:r>
      <w:r w:rsidR="00A2246D" w:rsidRPr="00730D37">
        <w:rPr>
          <w:rStyle w:val="Heading1Char"/>
          <w:rFonts w:cs="B Titr" w:hint="cs"/>
          <w:color w:val="auto"/>
          <w:sz w:val="32"/>
          <w:szCs w:val="32"/>
          <w:rtl/>
        </w:rPr>
        <w:t>انواع</w:t>
      </w:r>
      <w:r w:rsidR="00A2246D" w:rsidRPr="00730D37">
        <w:rPr>
          <w:rStyle w:val="Heading1Char"/>
          <w:rFonts w:cs="B Titr"/>
          <w:color w:val="auto"/>
          <w:sz w:val="32"/>
          <w:szCs w:val="32"/>
          <w:rtl/>
        </w:rPr>
        <w:t xml:space="preserve"> </w:t>
      </w:r>
      <w:r w:rsidR="00A2246D" w:rsidRPr="00730D37">
        <w:rPr>
          <w:rStyle w:val="Heading1Char"/>
          <w:rFonts w:cs="B Titr" w:hint="cs"/>
          <w:color w:val="auto"/>
          <w:sz w:val="32"/>
          <w:szCs w:val="32"/>
          <w:rtl/>
        </w:rPr>
        <w:t>تخلخل</w:t>
      </w:r>
      <w:r w:rsidR="00A2246D" w:rsidRPr="00730D37">
        <w:rPr>
          <w:rStyle w:val="Heading1Char"/>
          <w:rFonts w:cs="B Titr"/>
          <w:color w:val="auto"/>
          <w:sz w:val="32"/>
          <w:szCs w:val="32"/>
          <w:rtl/>
        </w:rPr>
        <w:t xml:space="preserve"> </w:t>
      </w:r>
      <w:r w:rsidR="00A2246D" w:rsidRPr="00730D37">
        <w:rPr>
          <w:rStyle w:val="Heading1Char"/>
          <w:rFonts w:cs="B Titr" w:hint="cs"/>
          <w:color w:val="auto"/>
          <w:sz w:val="32"/>
          <w:szCs w:val="32"/>
          <w:rtl/>
        </w:rPr>
        <w:t>در</w:t>
      </w:r>
      <w:r w:rsidR="00A2246D" w:rsidRPr="00730D37">
        <w:rPr>
          <w:rStyle w:val="Heading1Char"/>
          <w:rFonts w:cs="B Titr"/>
          <w:color w:val="auto"/>
          <w:sz w:val="32"/>
          <w:szCs w:val="32"/>
          <w:rtl/>
        </w:rPr>
        <w:t xml:space="preserve"> </w:t>
      </w:r>
      <w:r w:rsidR="00A2246D" w:rsidRPr="00730D37">
        <w:rPr>
          <w:rStyle w:val="Heading1Char"/>
          <w:rFonts w:cs="B Titr" w:hint="cs"/>
          <w:color w:val="auto"/>
          <w:sz w:val="32"/>
          <w:szCs w:val="32"/>
          <w:rtl/>
        </w:rPr>
        <w:t>سازند</w:t>
      </w:r>
      <w:r w:rsidR="00A2246D" w:rsidRPr="00730D37">
        <w:rPr>
          <w:rStyle w:val="Heading1Char"/>
          <w:rFonts w:cs="B Titr"/>
          <w:color w:val="auto"/>
          <w:sz w:val="32"/>
          <w:szCs w:val="32"/>
          <w:rtl/>
        </w:rPr>
        <w:t xml:space="preserve"> </w:t>
      </w:r>
      <w:r w:rsidR="00A2246D" w:rsidRPr="00730D37">
        <w:rPr>
          <w:rStyle w:val="Heading1Char"/>
          <w:rFonts w:cs="B Titr" w:hint="cs"/>
          <w:color w:val="auto"/>
          <w:sz w:val="32"/>
          <w:szCs w:val="32"/>
          <w:rtl/>
        </w:rPr>
        <w:t>آسماری</w:t>
      </w:r>
      <w:r w:rsidR="00A2246D" w:rsidRPr="00730D37">
        <w:rPr>
          <w:rStyle w:val="Heading1Char"/>
          <w:rFonts w:cs="B Titr"/>
          <w:color w:val="auto"/>
          <w:sz w:val="32"/>
          <w:szCs w:val="32"/>
          <w:rtl/>
        </w:rPr>
        <w:t xml:space="preserve"> </w:t>
      </w:r>
      <w:r w:rsidR="00A2246D" w:rsidRPr="00730D37">
        <w:rPr>
          <w:rStyle w:val="Heading1Char"/>
          <w:rFonts w:cs="B Titr" w:hint="cs"/>
          <w:color w:val="auto"/>
          <w:sz w:val="32"/>
          <w:szCs w:val="32"/>
          <w:rtl/>
        </w:rPr>
        <w:t>میدان</w:t>
      </w:r>
      <w:r w:rsidR="00A2246D" w:rsidRPr="00730D37">
        <w:rPr>
          <w:rStyle w:val="Heading1Char"/>
          <w:rFonts w:cs="B Titr"/>
          <w:color w:val="auto"/>
          <w:sz w:val="32"/>
          <w:szCs w:val="32"/>
          <w:rtl/>
        </w:rPr>
        <w:t xml:space="preserve"> </w:t>
      </w:r>
      <w:r w:rsidR="00A2246D" w:rsidRPr="00730D37">
        <w:rPr>
          <w:rStyle w:val="Heading1Char"/>
          <w:rFonts w:cs="B Titr" w:hint="cs"/>
          <w:color w:val="auto"/>
          <w:sz w:val="32"/>
          <w:szCs w:val="32"/>
          <w:rtl/>
        </w:rPr>
        <w:t>نفتی</w:t>
      </w:r>
      <w:r w:rsidR="00A2246D" w:rsidRPr="00730D37">
        <w:rPr>
          <w:rStyle w:val="Heading1Char"/>
          <w:rFonts w:cs="B Titr"/>
          <w:color w:val="auto"/>
          <w:sz w:val="32"/>
          <w:szCs w:val="32"/>
          <w:rtl/>
        </w:rPr>
        <w:t xml:space="preserve"> </w:t>
      </w:r>
      <w:r w:rsidR="00A2246D" w:rsidRPr="00730D37">
        <w:rPr>
          <w:rStyle w:val="Heading1Char"/>
          <w:rFonts w:cs="B Titr" w:hint="cs"/>
          <w:color w:val="auto"/>
          <w:sz w:val="32"/>
          <w:szCs w:val="32"/>
          <w:rtl/>
        </w:rPr>
        <w:t>اهواز</w:t>
      </w:r>
    </w:p>
    <w:p w:rsidR="00A763E6" w:rsidRPr="00730D37" w:rsidRDefault="00730D37" w:rsidP="00730D37">
      <w:pPr>
        <w:bidi/>
        <w:jc w:val="center"/>
        <w:rPr>
          <w:rFonts w:asciiTheme="majorHAnsi" w:eastAsiaTheme="majorEastAsia" w:hAnsiTheme="majorHAnsi" w:cs="B Nazanin"/>
          <w:b/>
          <w:bCs/>
          <w:sz w:val="24"/>
          <w:szCs w:val="24"/>
          <w:rtl/>
          <w:lang w:bidi="fa-IR"/>
        </w:rPr>
      </w:pPr>
      <w:r>
        <w:rPr>
          <w:rStyle w:val="Heading1Char"/>
          <w:rFonts w:cs="B Nazanin" w:hint="cs"/>
          <w:b w:val="0"/>
          <w:bCs w:val="0"/>
          <w:color w:val="auto"/>
          <w:sz w:val="24"/>
          <w:szCs w:val="24"/>
          <w:rtl/>
          <w:lang w:bidi="fa-IR"/>
        </w:rPr>
        <w:t>نو</w:t>
      </w:r>
      <w:r w:rsidR="00A763E6" w:rsidRPr="00730D37">
        <w:rPr>
          <w:rFonts w:asciiTheme="majorHAnsi" w:eastAsiaTheme="majorEastAsia" w:hAnsiTheme="majorHAnsi" w:cs="B Nazanin" w:hint="cs"/>
          <w:b/>
          <w:bCs/>
          <w:sz w:val="24"/>
          <w:szCs w:val="24"/>
          <w:rtl/>
          <w:lang w:bidi="fa-IR"/>
        </w:rPr>
        <w:t>یسندگان:</w:t>
      </w:r>
    </w:p>
    <w:p w:rsidR="002653E5" w:rsidRPr="00730D37" w:rsidRDefault="00A2246D" w:rsidP="00730D37">
      <w:pPr>
        <w:bidi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30D37">
        <w:rPr>
          <w:rStyle w:val="Heading2Char"/>
          <w:rFonts w:cs="B Nazanin" w:hint="cs"/>
          <w:b w:val="0"/>
          <w:bCs w:val="0"/>
          <w:color w:val="auto"/>
          <w:sz w:val="24"/>
          <w:szCs w:val="24"/>
          <w:rtl/>
        </w:rPr>
        <w:t>اکبر حیدری</w:t>
      </w:r>
      <w:r w:rsidRPr="00730D37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1 ، </w:t>
      </w:r>
      <w:r w:rsidRPr="00730D37">
        <w:rPr>
          <w:rStyle w:val="Heading2Char"/>
          <w:rFonts w:cs="B Nazanin" w:hint="cs"/>
          <w:b w:val="0"/>
          <w:bCs w:val="0"/>
          <w:color w:val="auto"/>
          <w:sz w:val="24"/>
          <w:szCs w:val="24"/>
          <w:rtl/>
        </w:rPr>
        <w:t>رئوف بشیری1*</w:t>
      </w:r>
    </w:p>
    <w:p w:rsidR="00A763E6" w:rsidRPr="00730D37" w:rsidRDefault="00730D37" w:rsidP="00730D37">
      <w:pPr>
        <w:pStyle w:val="margin-bottom-3"/>
        <w:bidi/>
        <w:jc w:val="center"/>
        <w:rPr>
          <w:rFonts w:cs="B Nazanin"/>
          <w:sz w:val="20"/>
          <w:szCs w:val="20"/>
        </w:rPr>
      </w:pPr>
      <w:r w:rsidRPr="00730D37">
        <w:rPr>
          <w:rFonts w:cs="B Nazanin" w:hint="cs"/>
          <w:sz w:val="20"/>
          <w:szCs w:val="20"/>
          <w:vertAlign w:val="superscript"/>
          <w:rtl/>
        </w:rPr>
        <w:t>1</w:t>
      </w:r>
      <w:r w:rsidR="00A763E6" w:rsidRPr="00730D37">
        <w:rPr>
          <w:rFonts w:cs="B Nazanin"/>
          <w:sz w:val="20"/>
          <w:szCs w:val="20"/>
        </w:rPr>
        <w:t xml:space="preserve"> </w:t>
      </w:r>
      <w:r w:rsidR="00A763E6" w:rsidRPr="00730D37">
        <w:rPr>
          <w:rFonts w:cs="B Nazanin"/>
          <w:sz w:val="20"/>
          <w:szCs w:val="20"/>
          <w:rtl/>
        </w:rPr>
        <w:t>دانشکده علوم زمین، گروه زمین‌شناسی، دانشگاه شهیدچمران اهواز، اهواز، ایران</w:t>
      </w:r>
    </w:p>
    <w:p w:rsidR="00A763E6" w:rsidRPr="00730D37" w:rsidRDefault="00730D37" w:rsidP="00730D37">
      <w:pPr>
        <w:pStyle w:val="margin-bottom-3"/>
        <w:bidi/>
        <w:jc w:val="center"/>
        <w:rPr>
          <w:rFonts w:cs="B Nazanin"/>
          <w:sz w:val="20"/>
          <w:szCs w:val="20"/>
          <w:rtl/>
        </w:rPr>
      </w:pPr>
      <w:r w:rsidRPr="00730D37">
        <w:rPr>
          <w:rFonts w:cs="B Nazanin" w:hint="cs"/>
          <w:sz w:val="20"/>
          <w:szCs w:val="20"/>
          <w:vertAlign w:val="superscript"/>
          <w:rtl/>
        </w:rPr>
        <w:t>1</w:t>
      </w:r>
      <w:r w:rsidR="00A763E6" w:rsidRPr="00730D37">
        <w:rPr>
          <w:rFonts w:cs="B Nazanin"/>
          <w:sz w:val="20"/>
          <w:szCs w:val="20"/>
        </w:rPr>
        <w:t xml:space="preserve"> </w:t>
      </w:r>
      <w:r w:rsidR="00A763E6" w:rsidRPr="00730D37">
        <w:rPr>
          <w:rFonts w:cs="B Nazanin"/>
          <w:sz w:val="20"/>
          <w:szCs w:val="20"/>
          <w:rtl/>
        </w:rPr>
        <w:t>دانشکده علوم زمین، گروه زمین‌شناسی، دانشگاه شهیدچمران اهواز، اهواز، ایران</w:t>
      </w:r>
    </w:p>
    <w:p w:rsidR="00E0748D" w:rsidRPr="00E0748D" w:rsidRDefault="00A2246D" w:rsidP="00E0748D">
      <w:pPr>
        <w:pStyle w:val="margin-bottom-3"/>
        <w:bidi/>
        <w:jc w:val="center"/>
        <w:rPr>
          <w:sz w:val="20"/>
          <w:szCs w:val="20"/>
          <w:rtl/>
        </w:rPr>
      </w:pPr>
      <w:r w:rsidRPr="00730D37">
        <w:rPr>
          <w:i/>
          <w:iCs/>
          <w:sz w:val="20"/>
          <w:szCs w:val="20"/>
        </w:rPr>
        <w:t xml:space="preserve">Email: </w:t>
      </w:r>
      <w:hyperlink r:id="rId4" w:history="1">
        <w:r w:rsidRPr="00730D37">
          <w:rPr>
            <w:rStyle w:val="Hyperlink"/>
            <w:i/>
            <w:iCs/>
            <w:sz w:val="20"/>
            <w:szCs w:val="20"/>
          </w:rPr>
          <w:t>raoofbashiri@gmail.com</w:t>
        </w:r>
      </w:hyperlink>
    </w:p>
    <w:p w:rsidR="00A2246D" w:rsidRPr="00730D37" w:rsidRDefault="00A2246D" w:rsidP="00E0748D">
      <w:pPr>
        <w:bidi/>
        <w:spacing w:line="360" w:lineRule="auto"/>
        <w:jc w:val="both"/>
        <w:rPr>
          <w:rFonts w:ascii="IranNastaliq" w:eastAsia="SimSun" w:hAnsi="IranNastaliq" w:cs="B Nazanin"/>
          <w:b/>
          <w:bCs/>
          <w:color w:val="000000" w:themeColor="text1"/>
          <w:sz w:val="26"/>
          <w:szCs w:val="26"/>
          <w:rtl/>
          <w:lang w:eastAsia="zh-CN" w:bidi="fa-IR"/>
        </w:rPr>
      </w:pPr>
      <w:r w:rsidRPr="00730D37">
        <w:rPr>
          <w:rFonts w:ascii="IranNastaliq" w:eastAsia="SimSun" w:hAnsi="IranNastaliq" w:cs="B Nazanin" w:hint="cs"/>
          <w:b/>
          <w:bCs/>
          <w:color w:val="000000" w:themeColor="text1"/>
          <w:sz w:val="26"/>
          <w:szCs w:val="26"/>
          <w:rtl/>
          <w:lang w:eastAsia="zh-CN" w:bidi="fa-IR"/>
        </w:rPr>
        <w:t>چکیده :</w:t>
      </w:r>
    </w:p>
    <w:p w:rsidR="00737C29" w:rsidRPr="00730D37" w:rsidRDefault="006F7BE8" w:rsidP="00A2246D">
      <w:pPr>
        <w:bidi/>
        <w:spacing w:line="360" w:lineRule="auto"/>
        <w:jc w:val="both"/>
        <w:rPr>
          <w:rFonts w:ascii="Times New Roman" w:eastAsia="Times New Roman" w:hAnsi="Times New Roman" w:cs="B Nazanin"/>
          <w:color w:val="000000" w:themeColor="text1"/>
          <w:rtl/>
        </w:rPr>
      </w:pP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>در صنعت نفت روش معمول استاندارد برای تعیین تخلخل، روش آنالیز مغزه می</w:t>
      </w: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softHyphen/>
        <w:t>باشد، اما این روش، بسیار پرهزینه و وقت</w:t>
      </w: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softHyphen/>
        <w:t>گیر است. همچنین همه چاه</w:t>
      </w: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softHyphen/>
        <w:t>های موجود در یک میدان، دارای مغزه (</w:t>
      </w:r>
      <w:r w:rsidRPr="00730D37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CORE</w:t>
      </w: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 xml:space="preserve">) نیستند </w:t>
      </w:r>
      <w:r w:rsidRPr="00730D37">
        <w:rPr>
          <w:rFonts w:ascii="IranNastaliq" w:hAnsi="IranNastaliq" w:cs="B Nazanin" w:hint="cs"/>
          <w:color w:val="000000" w:themeColor="text1"/>
          <w:rtl/>
        </w:rPr>
        <w:t>و یا اینکه مغزه گیری در</w:t>
      </w:r>
      <w:r w:rsidRPr="00730D37">
        <w:rPr>
          <w:rFonts w:ascii="IranNastaliq" w:hAnsi="IranNastaliq" w:cs="B Nazanin" w:hint="cs"/>
          <w:color w:val="000000" w:themeColor="text1"/>
          <w:rtl/>
          <w:lang w:bidi="fa-IR"/>
        </w:rPr>
        <w:t>همه</w:t>
      </w:r>
      <w:r w:rsidRPr="00730D37">
        <w:rPr>
          <w:rFonts w:ascii="IranNastaliq" w:hAnsi="IranNastaliq" w:cs="B Nazanin" w:hint="cs"/>
          <w:color w:val="000000" w:themeColor="text1"/>
          <w:rtl/>
        </w:rPr>
        <w:t xml:space="preserve"> چاه</w:t>
      </w:r>
      <w:r w:rsidRPr="00730D37">
        <w:rPr>
          <w:rFonts w:ascii="IranNastaliq" w:hAnsi="IranNastaliq" w:cs="B Nazanin" w:hint="cs"/>
          <w:color w:val="000000" w:themeColor="text1"/>
          <w:spacing w:val="-60"/>
          <w:rtl/>
        </w:rPr>
        <w:t xml:space="preserve"> </w:t>
      </w:r>
      <w:r w:rsidRPr="00730D37">
        <w:rPr>
          <w:rFonts w:ascii="IranNastaliq" w:hAnsi="IranNastaliq" w:cs="B Nazanin" w:hint="cs"/>
          <w:color w:val="000000" w:themeColor="text1"/>
          <w:rtl/>
        </w:rPr>
        <w:t>ها به صورت پیوسته انجام نمی شود</w:t>
      </w:r>
      <w:r w:rsidRPr="00730D37">
        <w:rPr>
          <w:rFonts w:ascii="IranNastaliq" w:hAnsi="IranNastaliq" w:cs="B Nazanin"/>
          <w:color w:val="000000" w:themeColor="text1"/>
        </w:rPr>
        <w:t>.</w:t>
      </w:r>
      <w:r w:rsidRPr="00730D37">
        <w:rPr>
          <w:rFonts w:ascii="IranNastaliq" w:hAnsi="IranNastaliq" w:cs="B Nazanin" w:hint="cs"/>
          <w:color w:val="000000" w:themeColor="text1"/>
          <w:rtl/>
        </w:rPr>
        <w:t xml:space="preserve"> </w:t>
      </w: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>در نتیجه استفاده از روشی که بتواند با استفاده از نگاره</w:t>
      </w: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softHyphen/>
        <w:t>های چاه</w:t>
      </w: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softHyphen/>
        <w:t>پیمایی، خواص پتروفیزیکی مخزن ازجمله تخلخل و تراوایی و تعیین زون</w:t>
      </w: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softHyphen/>
        <w:t>های مخزنی را ارائه دهد، اهمیت زیادی خواهد داشت.</w:t>
      </w:r>
      <w:r w:rsidR="00850DD1" w:rsidRPr="00730D37">
        <w:rPr>
          <w:rFonts w:ascii="IranNastaliq" w:eastAsia="Times New Roman" w:hAnsi="IranNastaliq" w:cs="B Nazanin" w:hint="cs"/>
          <w:color w:val="000000" w:themeColor="text1"/>
          <w:rtl/>
        </w:rPr>
        <w:t xml:space="preserve"> </w:t>
      </w:r>
      <w:r w:rsidR="00CD5973"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>در</w:t>
      </w:r>
      <w:r w:rsidR="00CD5973" w:rsidRPr="00730D37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 xml:space="preserve"> </w:t>
      </w:r>
      <w:r w:rsidR="00CD5973"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>این</w:t>
      </w:r>
      <w:r w:rsidR="00CD5973" w:rsidRPr="00730D37">
        <w:rPr>
          <w:rFonts w:ascii="IranNastaliq" w:eastAsia="SimSun" w:hAnsi="IranNastaliq" w:cs="B Nazanin"/>
          <w:color w:val="000000" w:themeColor="text1"/>
          <w:rtl/>
          <w:lang w:eastAsia="zh-CN" w:bidi="fa-IR"/>
        </w:rPr>
        <w:t xml:space="preserve"> </w:t>
      </w:r>
      <w:r w:rsidR="00CD5973"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 xml:space="preserve">پروژه </w:t>
      </w:r>
      <w:r w:rsidR="00A2246D"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 xml:space="preserve">که در مخزن آسماری میدان نفتی اهواز انجام گرفت </w:t>
      </w:r>
      <w:r w:rsidR="00CD5973"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>می توان</w:t>
      </w: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 xml:space="preserve"> با استفاده از</w:t>
      </w:r>
      <w:r w:rsidR="00C108D3"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 xml:space="preserve"> ساخت</w:t>
      </w: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 xml:space="preserve"> نمودار انحراف سرعت</w:t>
      </w:r>
      <w:r w:rsidR="00C108D3"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 xml:space="preserve"> (</w:t>
      </w:r>
      <w:r w:rsidR="00C108D3" w:rsidRPr="00730D37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VDL</w:t>
      </w:r>
      <w:r w:rsidR="00C108D3" w:rsidRPr="00730D37">
        <w:rPr>
          <w:rFonts w:asciiTheme="majorBidi" w:eastAsia="SimSun" w:hAnsiTheme="majorBidi" w:cs="B Nazanin" w:hint="cs"/>
          <w:color w:val="000000" w:themeColor="text1"/>
          <w:rtl/>
          <w:lang w:eastAsia="zh-CN" w:bidi="fa-IR"/>
        </w:rPr>
        <w:t>)</w:t>
      </w: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>، نوع تخلخل را ب</w:t>
      </w:r>
      <w:r w:rsidR="00CD5973"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>ا دقت بالا شناسایی و تخمین زد تا به نتایج مغزه نزدیکتر شد</w:t>
      </w: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>. در حقیقت شناسایی نوع تخلخل می</w:t>
      </w:r>
      <w:r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softHyphen/>
        <w:t>تواند از پ</w:t>
      </w:r>
      <w:r w:rsidR="00850DD1"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 xml:space="preserve">ارامترهای مهم تخلخل محسوب گردد. </w:t>
      </w:r>
      <w:r w:rsidR="00737C29" w:rsidRPr="00730D37">
        <w:rPr>
          <w:rFonts w:eastAsia="SimSun" w:cs="B Nazanin" w:hint="cs"/>
          <w:color w:val="000000" w:themeColor="text1"/>
          <w:rtl/>
          <w:lang w:eastAsia="zh-CN" w:bidi="fa-IR"/>
        </w:rPr>
        <w:t>نمودار انحراف سرعت، یک نمودار محاسباتی هست و از ترکیب نمودار صوتی با نمودار نوترون و چگالی، طبق رابطه وایلی و همکاران حاصل می</w:t>
      </w:r>
      <w:r w:rsidR="00737C29" w:rsidRPr="00730D37">
        <w:rPr>
          <w:rFonts w:eastAsia="SimSun" w:cs="B Nazanin" w:hint="cs"/>
          <w:color w:val="000000" w:themeColor="text1"/>
          <w:rtl/>
          <w:lang w:eastAsia="zh-CN" w:bidi="fa-IR"/>
        </w:rPr>
        <w:softHyphen/>
        <w:t>گردد. (</w:t>
      </w:r>
      <w:r w:rsidR="00737C29" w:rsidRPr="00730D37">
        <w:rPr>
          <w:rFonts w:cs="B Nazanin" w:hint="cs"/>
          <w:color w:val="000000" w:themeColor="text1"/>
          <w:rtl/>
        </w:rPr>
        <w:t xml:space="preserve">نگار انحراف سرعت، ابزاري براي تشخيص انواع تخلخل اصلي در سنگهاي كربناته است) </w:t>
      </w:r>
      <w:r w:rsidR="00737C29" w:rsidRPr="00730D37">
        <w:rPr>
          <w:rFonts w:eastAsia="SimSun" w:cs="B Nazanin" w:hint="cs"/>
          <w:color w:val="000000" w:themeColor="text1"/>
          <w:rtl/>
          <w:lang w:eastAsia="zh-CN" w:bidi="fa-IR"/>
        </w:rPr>
        <w:t>با استفاده از این نمودار، می</w:t>
      </w:r>
      <w:r w:rsidR="00737C29" w:rsidRPr="00730D37">
        <w:rPr>
          <w:rFonts w:eastAsia="SimSun" w:cs="B Nazanin" w:hint="cs"/>
          <w:color w:val="000000" w:themeColor="text1"/>
          <w:rtl/>
          <w:lang w:eastAsia="zh-CN" w:bidi="fa-IR"/>
        </w:rPr>
        <w:softHyphen/>
        <w:t>توان اطلاعاتی درباره انواع تخلخل (</w:t>
      </w:r>
      <w:r w:rsidR="00737C29" w:rsidRPr="00730D37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fa-IR"/>
        </w:rPr>
        <w:t>Pore Type</w:t>
      </w:r>
      <w:r w:rsidR="00737C29" w:rsidRPr="00730D37">
        <w:rPr>
          <w:rFonts w:eastAsia="SimSun" w:cs="B Nazanin" w:hint="cs"/>
          <w:color w:val="000000" w:themeColor="text1"/>
          <w:rtl/>
          <w:lang w:eastAsia="zh-CN" w:bidi="fa-IR"/>
        </w:rPr>
        <w:t>) در سنگ</w:t>
      </w:r>
      <w:r w:rsidR="00737C29" w:rsidRPr="00730D37">
        <w:rPr>
          <w:rFonts w:eastAsia="SimSun" w:cs="B Nazanin" w:hint="cs"/>
          <w:color w:val="000000" w:themeColor="text1"/>
          <w:rtl/>
          <w:lang w:eastAsia="zh-CN" w:bidi="fa-IR"/>
        </w:rPr>
        <w:softHyphen/>
        <w:t>های کربناته (مانند تخلخل قالبی، بین</w:t>
      </w:r>
      <w:r w:rsidR="00737C29" w:rsidRPr="00730D37">
        <w:rPr>
          <w:rFonts w:eastAsia="SimSun" w:cs="B Nazanin" w:hint="cs"/>
          <w:color w:val="000000" w:themeColor="text1"/>
          <w:rtl/>
          <w:lang w:eastAsia="zh-CN" w:bidi="fa-IR"/>
        </w:rPr>
        <w:softHyphen/>
        <w:t>دانه</w:t>
      </w:r>
      <w:r w:rsidR="00737C29" w:rsidRPr="00730D37">
        <w:rPr>
          <w:rFonts w:eastAsia="SimSun" w:cs="B Nazanin" w:hint="cs"/>
          <w:color w:val="000000" w:themeColor="text1"/>
          <w:rtl/>
          <w:lang w:eastAsia="zh-CN" w:bidi="fa-IR"/>
        </w:rPr>
        <w:softHyphen/>
        <w:t>ای و شکستگی</w:t>
      </w:r>
      <w:r w:rsidR="00737C29" w:rsidRPr="00730D37">
        <w:rPr>
          <w:rFonts w:eastAsia="SimSun" w:cs="B Nazanin" w:hint="cs"/>
          <w:color w:val="000000" w:themeColor="text1"/>
          <w:rtl/>
          <w:lang w:eastAsia="zh-CN" w:bidi="fa-IR"/>
        </w:rPr>
        <w:softHyphen/>
        <w:t>ها) و نیز</w:t>
      </w:r>
      <w:r w:rsidR="00737C29" w:rsidRPr="00730D37">
        <w:rPr>
          <w:rFonts w:eastAsia="SimSun" w:cs="B Nazanin" w:hint="cs"/>
          <w:b/>
          <w:bCs/>
          <w:color w:val="000000" w:themeColor="text1"/>
          <w:rtl/>
          <w:lang w:eastAsia="zh-CN" w:bidi="fa-IR"/>
        </w:rPr>
        <w:t xml:space="preserve"> </w:t>
      </w:r>
      <w:r w:rsidR="00737C29" w:rsidRPr="00730D37">
        <w:rPr>
          <w:rFonts w:eastAsia="SimSun" w:cs="B Nazanin" w:hint="cs"/>
          <w:color w:val="000000" w:themeColor="text1"/>
          <w:rtl/>
          <w:lang w:eastAsia="zh-CN" w:bidi="fa-IR"/>
        </w:rPr>
        <w:t>پیش بینی روند تراوایی به</w:t>
      </w:r>
      <w:r w:rsidR="00737C29" w:rsidRPr="00730D37">
        <w:rPr>
          <w:rFonts w:eastAsia="SimSun" w:cs="B Nazanin" w:hint="cs"/>
          <w:color w:val="000000" w:themeColor="text1"/>
          <w:rtl/>
          <w:lang w:eastAsia="zh-CN" w:bidi="fa-IR"/>
        </w:rPr>
        <w:softHyphen/>
        <w:t>دست آورد.</w:t>
      </w:r>
      <w:r w:rsidR="00737C29" w:rsidRPr="00730D37">
        <w:rPr>
          <w:rFonts w:ascii="IranNastaliq" w:eastAsia="SimSun" w:hAnsi="IranNastaliq" w:cs="B Nazanin" w:hint="cs"/>
          <w:color w:val="000000" w:themeColor="text1"/>
          <w:rtl/>
          <w:lang w:eastAsia="zh-CN" w:bidi="fa-IR"/>
        </w:rPr>
        <w:t xml:space="preserve"> 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>براساس نتایج بدست آمده از نمودار انحراف سرعت، سه ناحیه به شرح زیر قابل تشخیص است: 1) نواحی دارای انحراف صفر (</w:t>
      </w:r>
      <w:r w:rsidR="00737C29" w:rsidRPr="00730D37">
        <w:rPr>
          <w:rFonts w:ascii="Times New Roman" w:eastAsia="SimSun" w:hAnsi="Times New Roman" w:cs="B Nazanin"/>
          <w:color w:val="000000" w:themeColor="text1"/>
          <w:sz w:val="20"/>
          <w:szCs w:val="20"/>
          <w:lang w:eastAsia="zh-CN" w:bidi="fa-IR"/>
        </w:rPr>
        <w:t>-500&lt;VDL&lt;+500</w:t>
      </w:r>
      <w:r w:rsidR="00275AE8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>)، که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 xml:space="preserve"> بیانگر وجود تخلخل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softHyphen/>
        <w:t>هایی از نوع بین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softHyphen/>
        <w:t>ذره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softHyphen/>
        <w:t>ای، بین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softHyphen/>
        <w:t>بلوری و ریز تخلخل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softHyphen/>
        <w:t xml:space="preserve">ها هستند. </w:t>
      </w:r>
      <w:r w:rsidR="009C3EDB" w:rsidRPr="00730D37">
        <w:rPr>
          <w:rFonts w:ascii="Times New Roman" w:eastAsia="Times New Roman" w:hAnsi="Times New Roman" w:cs="B Nazanin" w:hint="cs"/>
          <w:color w:val="000000" w:themeColor="text1"/>
          <w:rtl/>
        </w:rPr>
        <w:t>2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>)</w:t>
      </w:r>
      <w:r w:rsidR="00932221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 xml:space="preserve"> </w:t>
      </w:r>
      <w:r w:rsidR="00275AE8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>نواحی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 xml:space="preserve"> دارای انحراف مثبت (</w:t>
      </w:r>
      <w:r w:rsidR="00737C29" w:rsidRPr="00730D37">
        <w:rPr>
          <w:rFonts w:ascii="Times New Roman" w:eastAsia="SimSun" w:hAnsi="Times New Roman" w:cs="B Nazanin"/>
          <w:color w:val="000000" w:themeColor="text1"/>
          <w:sz w:val="20"/>
          <w:szCs w:val="20"/>
          <w:lang w:eastAsia="zh-CN" w:bidi="fa-IR"/>
        </w:rPr>
        <w:t>VDL&gt;+500</w:t>
      </w:r>
      <w:r w:rsidR="00932221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>)،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 xml:space="preserve"> </w:t>
      </w:r>
      <w:r w:rsidR="00932221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 xml:space="preserve">که 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>نشان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softHyphen/>
        <w:t>دهنده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softHyphen/>
        <w:t>ی تخلخل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softHyphen/>
        <w:t>هایی از نوع قالبی و یا درون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softHyphen/>
        <w:t>ذره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softHyphen/>
        <w:t xml:space="preserve">ای، درون فسیلی هستند. </w:t>
      </w:r>
      <w:r w:rsidR="009C3EDB" w:rsidRPr="00730D37">
        <w:rPr>
          <w:rFonts w:ascii="Times New Roman" w:eastAsia="Times New Roman" w:hAnsi="Times New Roman" w:cs="B Nazanin" w:hint="cs"/>
          <w:color w:val="000000" w:themeColor="text1"/>
          <w:rtl/>
        </w:rPr>
        <w:t>3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 xml:space="preserve">) </w:t>
      </w:r>
      <w:r w:rsidR="00932221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>نواحی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 xml:space="preserve"> دارای انحراف منفی (</w:t>
      </w:r>
      <w:r w:rsidR="00737C29" w:rsidRPr="00730D37">
        <w:rPr>
          <w:rFonts w:ascii="Times New Roman" w:eastAsia="SimSun" w:hAnsi="Times New Roman" w:cs="B Nazanin"/>
          <w:color w:val="000000" w:themeColor="text1"/>
          <w:sz w:val="20"/>
          <w:szCs w:val="20"/>
          <w:lang w:eastAsia="zh-CN" w:bidi="fa-IR"/>
        </w:rPr>
        <w:t>VDL&lt;-500</w:t>
      </w:r>
      <w:r w:rsidR="009C3EDB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 xml:space="preserve">) هستند، که </w:t>
      </w:r>
      <w:r w:rsidR="00737C29" w:rsidRPr="00730D37">
        <w:rPr>
          <w:rFonts w:ascii="Times New Roman" w:eastAsia="SimSun" w:hAnsi="Times New Roman" w:cs="B Nazanin" w:hint="cs"/>
          <w:color w:val="000000" w:themeColor="text1"/>
          <w:rtl/>
          <w:lang w:eastAsia="zh-CN" w:bidi="fa-IR"/>
        </w:rPr>
        <w:t xml:space="preserve">تراوایی بالایی دارند. </w:t>
      </w:r>
    </w:p>
    <w:p w:rsidR="00C108D3" w:rsidRPr="00730D37" w:rsidRDefault="00A2246D" w:rsidP="00C108D3">
      <w:pPr>
        <w:bidi/>
        <w:spacing w:line="360" w:lineRule="auto"/>
        <w:jc w:val="both"/>
        <w:rPr>
          <w:rFonts w:ascii="IranNastaliq" w:eastAsia="SimSun" w:hAnsi="IranNastaliq" w:cs="B Nazanin"/>
          <w:b/>
          <w:bCs/>
          <w:color w:val="000000" w:themeColor="text1"/>
          <w:sz w:val="26"/>
          <w:szCs w:val="26"/>
          <w:rtl/>
          <w:lang w:eastAsia="zh-CN" w:bidi="fa-IR"/>
        </w:rPr>
      </w:pPr>
      <w:bookmarkStart w:id="0" w:name="_GoBack"/>
      <w:bookmarkEnd w:id="0"/>
      <w:r w:rsidRPr="00730D37">
        <w:rPr>
          <w:rFonts w:ascii="IranNastaliq" w:eastAsia="SimSun" w:hAnsi="IranNastaliq" w:cs="B Nazanin" w:hint="cs"/>
          <w:b/>
          <w:bCs/>
          <w:color w:val="000000" w:themeColor="text1"/>
          <w:sz w:val="26"/>
          <w:szCs w:val="26"/>
          <w:rtl/>
          <w:lang w:eastAsia="zh-CN" w:bidi="fa-IR"/>
        </w:rPr>
        <w:t>کلید واژه :</w:t>
      </w:r>
    </w:p>
    <w:p w:rsidR="00A2246D" w:rsidRPr="00730D37" w:rsidRDefault="00A2246D" w:rsidP="00A2246D">
      <w:pPr>
        <w:bidi/>
        <w:spacing w:line="360" w:lineRule="auto"/>
        <w:jc w:val="both"/>
        <w:rPr>
          <w:rFonts w:ascii="IranNastaliq" w:eastAsia="SimSun" w:hAnsi="IranNastaliq" w:cs="B Nazanin"/>
          <w:b/>
          <w:bCs/>
          <w:color w:val="000000" w:themeColor="text1"/>
          <w:rtl/>
          <w:lang w:eastAsia="zh-CN" w:bidi="fa-IR"/>
        </w:rPr>
      </w:pPr>
      <w:r w:rsidRPr="00730D37">
        <w:rPr>
          <w:rFonts w:ascii="IranNastaliq" w:eastAsia="SimSun" w:hAnsi="IranNastaliq" w:cs="B Nazanin" w:hint="cs"/>
          <w:b/>
          <w:bCs/>
          <w:color w:val="000000" w:themeColor="text1"/>
          <w:rtl/>
          <w:lang w:eastAsia="zh-CN" w:bidi="fa-IR"/>
        </w:rPr>
        <w:t xml:space="preserve">انحراف سرعت ، تخلخل ، چاه پیمایی ، </w:t>
      </w:r>
      <w:r w:rsidR="004D24CD" w:rsidRPr="00730D37">
        <w:rPr>
          <w:rFonts w:ascii="IranNastaliq" w:eastAsia="SimSun" w:hAnsi="IranNastaliq" w:cs="B Nazanin" w:hint="cs"/>
          <w:b/>
          <w:bCs/>
          <w:color w:val="000000" w:themeColor="text1"/>
          <w:rtl/>
          <w:lang w:eastAsia="zh-CN" w:bidi="fa-IR"/>
        </w:rPr>
        <w:t>مخازن</w:t>
      </w:r>
      <w:r w:rsidR="004D24CD" w:rsidRPr="00730D37">
        <w:rPr>
          <w:rFonts w:ascii="IranNastaliq" w:eastAsia="SimSun" w:hAnsi="IranNastaliq" w:cs="B Nazanin"/>
          <w:b/>
          <w:bCs/>
          <w:color w:val="000000" w:themeColor="text1"/>
          <w:rtl/>
          <w:lang w:eastAsia="zh-CN" w:bidi="fa-IR"/>
        </w:rPr>
        <w:t xml:space="preserve"> </w:t>
      </w:r>
      <w:r w:rsidR="004D24CD" w:rsidRPr="00730D37">
        <w:rPr>
          <w:rFonts w:ascii="IranNastaliq" w:eastAsia="SimSun" w:hAnsi="IranNastaliq" w:cs="B Nazanin" w:hint="cs"/>
          <w:b/>
          <w:bCs/>
          <w:color w:val="000000" w:themeColor="text1"/>
          <w:rtl/>
          <w:lang w:eastAsia="zh-CN" w:bidi="fa-IR"/>
        </w:rPr>
        <w:t>نفتی</w:t>
      </w:r>
      <w:r w:rsidR="004D24CD" w:rsidRPr="00730D37">
        <w:rPr>
          <w:rFonts w:ascii="IranNastaliq" w:eastAsia="SimSun" w:hAnsi="IranNastaliq" w:cs="B Nazanin"/>
          <w:b/>
          <w:bCs/>
          <w:color w:val="000000" w:themeColor="text1"/>
          <w:rtl/>
          <w:lang w:eastAsia="zh-CN" w:bidi="fa-IR"/>
        </w:rPr>
        <w:t xml:space="preserve"> </w:t>
      </w:r>
      <w:r w:rsidR="004D24CD" w:rsidRPr="00730D37">
        <w:rPr>
          <w:rFonts w:ascii="IranNastaliq" w:eastAsia="SimSun" w:hAnsi="IranNastaliq" w:cs="B Nazanin" w:hint="cs"/>
          <w:b/>
          <w:bCs/>
          <w:color w:val="000000" w:themeColor="text1"/>
          <w:rtl/>
          <w:lang w:eastAsia="zh-CN" w:bidi="fa-IR"/>
        </w:rPr>
        <w:t>آسماری ، خواص پتروفیزیکی</w:t>
      </w:r>
    </w:p>
    <w:p w:rsidR="00740BDD" w:rsidRPr="00730D37" w:rsidRDefault="00740BDD" w:rsidP="00740BDD">
      <w:pPr>
        <w:bidi/>
        <w:spacing w:line="360" w:lineRule="auto"/>
        <w:jc w:val="both"/>
        <w:rPr>
          <w:rFonts w:ascii="IranNastaliq" w:eastAsia="SimSun" w:hAnsi="IranNastaliq" w:cs="B Nazanin"/>
          <w:b/>
          <w:bCs/>
          <w:color w:val="000000" w:themeColor="text1"/>
          <w:sz w:val="26"/>
          <w:szCs w:val="26"/>
          <w:lang w:eastAsia="zh-CN" w:bidi="fa-IR"/>
        </w:rPr>
      </w:pPr>
      <w:r w:rsidRPr="00730D37">
        <w:rPr>
          <w:rFonts w:ascii="IranNastaliq" w:eastAsia="SimSun" w:hAnsi="IranNastaliq" w:cs="B Nazanin" w:hint="cs"/>
          <w:b/>
          <w:bCs/>
          <w:color w:val="000000" w:themeColor="text1"/>
          <w:sz w:val="26"/>
          <w:szCs w:val="26"/>
          <w:rtl/>
          <w:lang w:eastAsia="zh-CN" w:bidi="fa-IR"/>
        </w:rPr>
        <w:lastRenderedPageBreak/>
        <w:t>رفرنس :</w:t>
      </w:r>
    </w:p>
    <w:p w:rsidR="00740BDD" w:rsidRPr="00730D37" w:rsidRDefault="00740BDD" w:rsidP="00730D37">
      <w:pPr>
        <w:bidi/>
        <w:jc w:val="both"/>
        <w:rPr>
          <w:rStyle w:val="markedcontent"/>
          <w:rFonts w:asciiTheme="majorBidi" w:hAnsiTheme="majorBidi" w:cs="B Nazanin"/>
          <w:color w:val="000000" w:themeColor="text1"/>
          <w:rtl/>
          <w:lang w:bidi="fa-IR"/>
        </w:rPr>
      </w:pPr>
      <w:r w:rsidRPr="00730D37">
        <w:rPr>
          <w:rStyle w:val="markedcontent"/>
          <w:rFonts w:asciiTheme="majorBidi" w:hAnsiTheme="majorBidi" w:cs="B Nazanin"/>
          <w:color w:val="000000" w:themeColor="text1"/>
          <w:rtl/>
          <w:lang w:bidi="fa-IR"/>
        </w:rPr>
        <w:t>کدخدائی، ع.، 1397. ارزیابی سازند نفت دار، چاپ اول، انتشارات دایره دانش، صفحه572.</w:t>
      </w:r>
    </w:p>
    <w:p w:rsidR="00740BDD" w:rsidRPr="00730D37" w:rsidRDefault="00740BDD" w:rsidP="00730D37">
      <w:pPr>
        <w:bidi/>
        <w:jc w:val="both"/>
        <w:rPr>
          <w:rFonts w:asciiTheme="majorBidi" w:hAnsiTheme="majorBidi" w:cs="B Nazanin"/>
          <w:color w:val="000000" w:themeColor="text1"/>
          <w:rtl/>
          <w:lang w:bidi="fa-IR"/>
        </w:rPr>
      </w:pPr>
      <w:r w:rsidRPr="00730D37">
        <w:rPr>
          <w:rFonts w:asciiTheme="majorBidi" w:hAnsiTheme="majorBidi" w:cs="B Nazanin"/>
          <w:color w:val="000000" w:themeColor="text1"/>
          <w:rtl/>
        </w:rPr>
        <w:t>قره چلو،س.،</w:t>
      </w:r>
      <w:r w:rsidRPr="00730D37">
        <w:rPr>
          <w:rFonts w:asciiTheme="majorBidi" w:hAnsiTheme="majorBidi" w:cs="B Nazanin" w:hint="cs"/>
          <w:color w:val="000000" w:themeColor="text1"/>
          <w:rtl/>
        </w:rPr>
        <w:t xml:space="preserve"> کدخدائی،ع.، امینی،ع.، سهرابی،س.،</w:t>
      </w:r>
      <w:r w:rsidRPr="00730D37">
        <w:rPr>
          <w:rFonts w:asciiTheme="majorBidi" w:hAnsiTheme="majorBidi" w:cs="B Nazanin"/>
          <w:color w:val="000000" w:themeColor="text1"/>
          <w:rtl/>
        </w:rPr>
        <w:t>1394. تعیین انواع منافذ مخزن آسماری با استفاده از نگار انحراف سرعت و تشدید مغناطیس هسته</w:t>
      </w:r>
      <w:r w:rsidRPr="00730D37">
        <w:rPr>
          <w:rFonts w:asciiTheme="majorBidi" w:hAnsiTheme="majorBidi" w:cs="B Nazanin"/>
          <w:color w:val="000000" w:themeColor="text1"/>
          <w:rtl/>
        </w:rPr>
        <w:softHyphen/>
        <w:t xml:space="preserve">ای </w:t>
      </w:r>
      <w:r w:rsidRPr="00730D37">
        <w:rPr>
          <w:rFonts w:asciiTheme="majorBidi" w:hAnsiTheme="majorBidi" w:cs="B Nazanin"/>
          <w:color w:val="000000" w:themeColor="text1"/>
          <w:rtl/>
          <w:lang w:bidi="fa-IR"/>
        </w:rPr>
        <w:t>دریکی از میادین نفتی جنوب غرب ایران.</w:t>
      </w:r>
    </w:p>
    <w:p w:rsidR="00740BDD" w:rsidRPr="00730D37" w:rsidRDefault="00740BDD" w:rsidP="00730D37">
      <w:pPr>
        <w:bidi/>
        <w:jc w:val="both"/>
        <w:rPr>
          <w:rFonts w:cs="B Nazanin"/>
          <w:color w:val="000000" w:themeColor="text1"/>
          <w:rtl/>
        </w:rPr>
      </w:pPr>
      <w:r w:rsidRPr="00730D37">
        <w:rPr>
          <w:rFonts w:asciiTheme="majorBidi" w:hAnsiTheme="majorBidi" w:cs="B Nazanin"/>
          <w:color w:val="000000" w:themeColor="text1"/>
          <w:rtl/>
          <w:lang w:bidi="fa-IR"/>
        </w:rPr>
        <w:t>کدخدائی،</w:t>
      </w:r>
      <w:r w:rsidRPr="00730D37">
        <w:rPr>
          <w:rFonts w:asciiTheme="majorBidi" w:hAnsiTheme="majorBidi" w:cs="B Nazanin" w:hint="cs"/>
          <w:color w:val="000000" w:themeColor="text1"/>
          <w:rtl/>
          <w:lang w:bidi="fa-IR"/>
        </w:rPr>
        <w:t>ر</w:t>
      </w:r>
      <w:r w:rsidRPr="00730D37">
        <w:rPr>
          <w:rFonts w:asciiTheme="majorBidi" w:hAnsiTheme="majorBidi" w:cs="B Nazanin"/>
          <w:color w:val="000000" w:themeColor="text1"/>
          <w:rtl/>
          <w:lang w:bidi="fa-IR"/>
        </w:rPr>
        <w:t>.، جدی</w:t>
      </w:r>
      <w:r w:rsidRPr="00730D37">
        <w:rPr>
          <w:rFonts w:asciiTheme="majorBidi" w:hAnsiTheme="majorBidi" w:cs="B Nazanin" w:hint="cs"/>
          <w:color w:val="000000" w:themeColor="text1"/>
          <w:rtl/>
          <w:lang w:bidi="fa-IR"/>
        </w:rPr>
        <w:t>ری</w:t>
      </w:r>
      <w:r w:rsidRPr="00730D37">
        <w:rPr>
          <w:rFonts w:asciiTheme="majorBidi" w:hAnsiTheme="majorBidi" w:cs="B Nazanin"/>
          <w:color w:val="000000" w:themeColor="text1"/>
          <w:rtl/>
          <w:lang w:bidi="fa-IR"/>
        </w:rPr>
        <w:softHyphen/>
        <w:t>آقائی</w:t>
      </w:r>
      <w:r w:rsidRPr="00730D37">
        <w:rPr>
          <w:rFonts w:asciiTheme="majorBidi" w:hAnsiTheme="majorBidi" w:cs="B Nazanin" w:hint="cs"/>
          <w:color w:val="000000" w:themeColor="text1"/>
          <w:rtl/>
          <w:lang w:bidi="fa-IR"/>
        </w:rPr>
        <w:t>،ر.،</w:t>
      </w:r>
      <w:r w:rsidRPr="00730D37">
        <w:rPr>
          <w:rFonts w:asciiTheme="majorBidi" w:hAnsiTheme="majorBidi" w:cs="B Nazanin"/>
          <w:color w:val="000000" w:themeColor="text1"/>
          <w:rtl/>
          <w:lang w:bidi="fa-IR"/>
        </w:rPr>
        <w:t xml:space="preserve"> 1397. </w:t>
      </w:r>
      <w:r w:rsidRPr="00730D37">
        <w:rPr>
          <w:rFonts w:cs="B Nazanin"/>
          <w:color w:val="000000" w:themeColor="text1"/>
          <w:rtl/>
        </w:rPr>
        <w:t>جدایش زون های مخزنی بخش بالایی سازند سروک با بهره گیری از نگار انحراف انحراف سرعت در میدان نفتی سیری اسفند، خلیج فارس</w:t>
      </w:r>
      <w:r w:rsidRPr="00730D37">
        <w:rPr>
          <w:rFonts w:cs="B Nazanin" w:hint="cs"/>
          <w:color w:val="000000" w:themeColor="text1"/>
          <w:rtl/>
        </w:rPr>
        <w:t>.</w:t>
      </w:r>
    </w:p>
    <w:p w:rsidR="00740BDD" w:rsidRPr="00730D37" w:rsidRDefault="00740BDD" w:rsidP="00730D37">
      <w:pPr>
        <w:bidi/>
        <w:jc w:val="both"/>
        <w:rPr>
          <w:rFonts w:asciiTheme="majorBidi" w:hAnsiTheme="majorBidi" w:cs="B Nazanin"/>
          <w:color w:val="000000" w:themeColor="text1"/>
          <w:lang w:bidi="fa-IR"/>
        </w:rPr>
      </w:pPr>
      <w:r w:rsidRPr="00730D37">
        <w:rPr>
          <w:rFonts w:asciiTheme="majorBidi" w:hAnsiTheme="majorBidi" w:cs="B Nazanin"/>
          <w:color w:val="000000" w:themeColor="text1"/>
          <w:rtl/>
          <w:lang w:bidi="fa-IR"/>
        </w:rPr>
        <w:t>سلیمانی</w:t>
      </w:r>
      <w:r w:rsidRPr="00730D37">
        <w:rPr>
          <w:rFonts w:asciiTheme="majorBidi" w:hAnsiTheme="majorBidi" w:cs="B Nazanin" w:hint="cs"/>
          <w:color w:val="000000" w:themeColor="text1"/>
          <w:rtl/>
          <w:lang w:bidi="fa-IR"/>
        </w:rPr>
        <w:t>.ب.،</w:t>
      </w:r>
      <w:r w:rsidRPr="00730D37">
        <w:rPr>
          <w:rFonts w:asciiTheme="majorBidi" w:hAnsiTheme="majorBidi" w:cs="B Nazanin"/>
          <w:color w:val="000000" w:themeColor="text1"/>
          <w:rtl/>
          <w:lang w:bidi="fa-IR"/>
        </w:rPr>
        <w:t xml:space="preserve"> ساعدی،</w:t>
      </w:r>
      <w:r w:rsidRPr="00730D37">
        <w:rPr>
          <w:rFonts w:asciiTheme="majorBidi" w:hAnsiTheme="majorBidi" w:cs="B Nazanin" w:hint="cs"/>
          <w:color w:val="000000" w:themeColor="text1"/>
          <w:rtl/>
          <w:lang w:bidi="fa-IR"/>
        </w:rPr>
        <w:t>ا.،</w:t>
      </w:r>
      <w:r w:rsidRPr="00730D37">
        <w:rPr>
          <w:rFonts w:asciiTheme="majorBidi" w:hAnsiTheme="majorBidi" w:cs="B Nazanin"/>
          <w:color w:val="000000" w:themeColor="text1"/>
          <w:rtl/>
          <w:lang w:bidi="fa-IR"/>
        </w:rPr>
        <w:t xml:space="preserve"> چرچی،</w:t>
      </w:r>
      <w:r w:rsidRPr="00730D37">
        <w:rPr>
          <w:rFonts w:asciiTheme="majorBidi" w:hAnsiTheme="majorBidi" w:cs="B Nazanin" w:hint="cs"/>
          <w:color w:val="000000" w:themeColor="text1"/>
          <w:rtl/>
          <w:lang w:bidi="fa-IR"/>
        </w:rPr>
        <w:t>ع.،</w:t>
      </w:r>
      <w:r w:rsidRPr="00730D37">
        <w:rPr>
          <w:rFonts w:asciiTheme="majorBidi" w:hAnsiTheme="majorBidi" w:cs="B Nazanin"/>
          <w:color w:val="000000" w:themeColor="text1"/>
          <w:rtl/>
          <w:lang w:bidi="fa-IR"/>
        </w:rPr>
        <w:t xml:space="preserve"> سالاروند 1392</w:t>
      </w:r>
      <w:r w:rsidRPr="00730D37">
        <w:rPr>
          <w:rFonts w:asciiTheme="majorBidi" w:hAnsiTheme="majorBidi" w:cs="B Nazanin" w:hint="cs"/>
          <w:color w:val="000000" w:themeColor="text1"/>
          <w:rtl/>
          <w:lang w:bidi="fa-IR"/>
        </w:rPr>
        <w:t>.</w:t>
      </w:r>
      <w:r w:rsidRPr="00730D37">
        <w:rPr>
          <w:rFonts w:asciiTheme="majorBidi" w:hAnsiTheme="majorBidi" w:cs="B Nazanin"/>
          <w:color w:val="000000" w:themeColor="text1"/>
          <w:rtl/>
          <w:lang w:bidi="fa-IR"/>
        </w:rPr>
        <w:t xml:space="preserve"> </w:t>
      </w:r>
      <w:r w:rsidRPr="00730D37">
        <w:rPr>
          <w:rFonts w:asciiTheme="majorBidi" w:hAnsiTheme="majorBidi" w:cs="B Nazanin" w:hint="cs"/>
          <w:color w:val="000000" w:themeColor="text1"/>
          <w:rtl/>
          <w:lang w:bidi="fa-IR"/>
        </w:rPr>
        <w:t xml:space="preserve">بررسی </w:t>
      </w:r>
      <w:r w:rsidRPr="00730D37">
        <w:rPr>
          <w:rFonts w:asciiTheme="majorBidi" w:hAnsiTheme="majorBidi" w:cs="B Nazanin"/>
          <w:color w:val="000000" w:themeColor="text1"/>
          <w:rtl/>
          <w:lang w:bidi="fa-IR"/>
        </w:rPr>
        <w:t>شکستگی و نوع تخلخل مخزن استفاده از نمودار انحراف سرعت و</w:t>
      </w:r>
      <w:r w:rsidRPr="00730D37">
        <w:rPr>
          <w:rFonts w:asciiTheme="majorBidi" w:hAnsiTheme="majorBidi" w:cs="B Nazanin"/>
          <w:color w:val="000000" w:themeColor="text1"/>
          <w:lang w:bidi="fa-IR"/>
        </w:rPr>
        <w:t>FML</w:t>
      </w:r>
      <w:r w:rsidRPr="00730D37">
        <w:rPr>
          <w:rFonts w:asciiTheme="majorBidi" w:hAnsiTheme="majorBidi" w:cs="B Nazanin"/>
          <w:color w:val="000000" w:themeColor="text1"/>
          <w:rtl/>
          <w:lang w:bidi="fa-IR"/>
        </w:rPr>
        <w:t xml:space="preserve"> و مقطع نازک</w:t>
      </w:r>
      <w:r w:rsidRPr="00730D37">
        <w:rPr>
          <w:rFonts w:asciiTheme="majorBidi" w:hAnsiTheme="majorBidi" w:cs="B Nazanin" w:hint="cs"/>
          <w:color w:val="000000" w:themeColor="text1"/>
          <w:rtl/>
          <w:lang w:bidi="fa-IR"/>
        </w:rPr>
        <w:t>.</w:t>
      </w:r>
    </w:p>
    <w:p w:rsidR="00740BDD" w:rsidRPr="006B5494" w:rsidRDefault="00740BDD" w:rsidP="00740BDD">
      <w:pPr>
        <w:spacing w:line="360" w:lineRule="auto"/>
        <w:jc w:val="both"/>
        <w:rPr>
          <w:rFonts w:ascii="Times New Roman" w:eastAsia="SimSun" w:hAnsi="Times New Roman" w:cs="Times New Roman"/>
          <w:color w:val="000000" w:themeColor="text1"/>
          <w:rtl/>
          <w:lang w:eastAsia="zh-CN" w:bidi="fa-IR"/>
        </w:rPr>
      </w:pPr>
      <w:proofErr w:type="spellStart"/>
      <w:r w:rsidRPr="006B5494">
        <w:rPr>
          <w:rStyle w:val="markedcontent"/>
          <w:rFonts w:ascii="Times New Roman" w:hAnsi="Times New Roman" w:cs="Times New Roman"/>
          <w:sz w:val="18"/>
          <w:szCs w:val="18"/>
        </w:rPr>
        <w:t>Anselmetti</w:t>
      </w:r>
      <w:proofErr w:type="spellEnd"/>
      <w:r w:rsidRPr="006B5494">
        <w:rPr>
          <w:rStyle w:val="markedcontent"/>
          <w:rFonts w:ascii="Times New Roman" w:hAnsi="Times New Roman" w:cs="Times New Roman"/>
          <w:sz w:val="18"/>
          <w:szCs w:val="18"/>
        </w:rPr>
        <w:t xml:space="preserve"> F. S. and </w:t>
      </w:r>
      <w:proofErr w:type="spellStart"/>
      <w:r w:rsidRPr="006B5494">
        <w:rPr>
          <w:rStyle w:val="markedcontent"/>
          <w:rFonts w:ascii="Times New Roman" w:hAnsi="Times New Roman" w:cs="Times New Roman"/>
          <w:sz w:val="18"/>
          <w:szCs w:val="18"/>
        </w:rPr>
        <w:t>Eberli</w:t>
      </w:r>
      <w:proofErr w:type="spellEnd"/>
      <w:r w:rsidRPr="006B5494">
        <w:rPr>
          <w:rStyle w:val="markedcontent"/>
          <w:rFonts w:ascii="Times New Roman" w:hAnsi="Times New Roman" w:cs="Times New Roman"/>
          <w:sz w:val="18"/>
          <w:szCs w:val="18"/>
        </w:rPr>
        <w:t xml:space="preserve"> G. P., 1993</w:t>
      </w:r>
      <w:proofErr w:type="gramStart"/>
      <w:r w:rsidRPr="006B5494">
        <w:rPr>
          <w:rStyle w:val="markedcontent"/>
          <w:rFonts w:ascii="Times New Roman" w:hAnsi="Times New Roman" w:cs="Times New Roman"/>
          <w:sz w:val="18"/>
          <w:szCs w:val="18"/>
        </w:rPr>
        <w:t>,.</w:t>
      </w:r>
      <w:proofErr w:type="gramEnd"/>
      <w:r w:rsidRPr="006B5494">
        <w:rPr>
          <w:rStyle w:val="markedcontent"/>
          <w:rFonts w:ascii="Times New Roman" w:hAnsi="Times New Roman" w:cs="Times New Roman"/>
          <w:sz w:val="18"/>
          <w:szCs w:val="18"/>
        </w:rPr>
        <w:t xml:space="preserve"> Controls on sonic velocity in carbonates, Pure and Applied Geophysics”, Vol.</w:t>
      </w:r>
      <w:r w:rsidRPr="006B5494">
        <w:rPr>
          <w:rFonts w:ascii="Times New Roman" w:hAnsi="Times New Roman" w:cs="Times New Roman"/>
          <w:sz w:val="18"/>
          <w:szCs w:val="18"/>
        </w:rPr>
        <w:t xml:space="preserve"> </w:t>
      </w:r>
      <w:r w:rsidRPr="006B5494">
        <w:rPr>
          <w:rStyle w:val="markedcontent"/>
          <w:rFonts w:ascii="Times New Roman" w:hAnsi="Times New Roman" w:cs="Times New Roman"/>
          <w:sz w:val="18"/>
          <w:szCs w:val="18"/>
        </w:rPr>
        <w:t>141, pp. 287-323</w:t>
      </w:r>
    </w:p>
    <w:p w:rsidR="00C108D3" w:rsidRDefault="00C108D3" w:rsidP="00C108D3">
      <w:pPr>
        <w:bidi/>
        <w:spacing w:line="360" w:lineRule="auto"/>
        <w:jc w:val="both"/>
        <w:rPr>
          <w:rFonts w:ascii="IranNastaliq" w:eastAsia="SimSun" w:hAnsi="IranNastaliq" w:cs="B Nazanin"/>
          <w:color w:val="000000" w:themeColor="text1"/>
          <w:sz w:val="24"/>
          <w:szCs w:val="24"/>
          <w:rtl/>
          <w:lang w:eastAsia="zh-CN" w:bidi="fa-IR"/>
        </w:rPr>
      </w:pPr>
    </w:p>
    <w:p w:rsidR="00C108D3" w:rsidRDefault="00C108D3" w:rsidP="00C108D3">
      <w:pPr>
        <w:bidi/>
        <w:spacing w:line="360" w:lineRule="auto"/>
        <w:jc w:val="both"/>
        <w:rPr>
          <w:rFonts w:ascii="IranNastaliq" w:eastAsia="SimSun" w:hAnsi="IranNastaliq" w:cs="B Nazanin"/>
          <w:color w:val="000000" w:themeColor="text1"/>
          <w:sz w:val="24"/>
          <w:szCs w:val="24"/>
          <w:rtl/>
          <w:lang w:eastAsia="zh-CN" w:bidi="fa-IR"/>
        </w:rPr>
      </w:pPr>
    </w:p>
    <w:p w:rsidR="00C108D3" w:rsidRDefault="00C108D3" w:rsidP="00C108D3">
      <w:pPr>
        <w:bidi/>
        <w:spacing w:line="360" w:lineRule="auto"/>
        <w:jc w:val="both"/>
        <w:rPr>
          <w:rFonts w:ascii="IranNastaliq" w:eastAsia="SimSun" w:hAnsi="IranNastaliq" w:cs="B Nazanin"/>
          <w:color w:val="000000" w:themeColor="text1"/>
          <w:sz w:val="24"/>
          <w:szCs w:val="24"/>
          <w:rtl/>
          <w:lang w:eastAsia="zh-CN" w:bidi="fa-IR"/>
        </w:rPr>
      </w:pPr>
    </w:p>
    <w:p w:rsidR="006F7BE8" w:rsidRPr="000D220A" w:rsidRDefault="006F7BE8" w:rsidP="006F7BE8">
      <w:pPr>
        <w:bidi/>
        <w:rPr>
          <w:rFonts w:asciiTheme="majorBidi" w:hAnsiTheme="majorBidi" w:cs="B Nazanin"/>
          <w:sz w:val="24"/>
          <w:szCs w:val="24"/>
        </w:rPr>
      </w:pPr>
    </w:p>
    <w:sectPr w:rsidR="006F7BE8" w:rsidRPr="000D220A" w:rsidSect="00433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savePreviewPicture/>
  <w:compat/>
  <w:rsids>
    <w:rsidRoot w:val="000B5FB9"/>
    <w:rsid w:val="000654D5"/>
    <w:rsid w:val="000B5FB9"/>
    <w:rsid w:val="000D220A"/>
    <w:rsid w:val="002653E5"/>
    <w:rsid w:val="00275AE8"/>
    <w:rsid w:val="00357F57"/>
    <w:rsid w:val="00433CE5"/>
    <w:rsid w:val="004D24CD"/>
    <w:rsid w:val="00513786"/>
    <w:rsid w:val="005E0E0B"/>
    <w:rsid w:val="006105F3"/>
    <w:rsid w:val="00640FD4"/>
    <w:rsid w:val="006B5494"/>
    <w:rsid w:val="006F7BE8"/>
    <w:rsid w:val="00730D37"/>
    <w:rsid w:val="00737C29"/>
    <w:rsid w:val="00740BDD"/>
    <w:rsid w:val="007930B4"/>
    <w:rsid w:val="007B5CBC"/>
    <w:rsid w:val="007E0EFD"/>
    <w:rsid w:val="00850DD1"/>
    <w:rsid w:val="008E2A96"/>
    <w:rsid w:val="00932221"/>
    <w:rsid w:val="009C3EDB"/>
    <w:rsid w:val="00A2246D"/>
    <w:rsid w:val="00A763E6"/>
    <w:rsid w:val="00A85B61"/>
    <w:rsid w:val="00AC69E7"/>
    <w:rsid w:val="00AC73B9"/>
    <w:rsid w:val="00B344D3"/>
    <w:rsid w:val="00C108D3"/>
    <w:rsid w:val="00CD5973"/>
    <w:rsid w:val="00E0748D"/>
    <w:rsid w:val="00EE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E5"/>
  </w:style>
  <w:style w:type="paragraph" w:styleId="Heading1">
    <w:name w:val="heading 1"/>
    <w:basedOn w:val="Normal"/>
    <w:next w:val="Normal"/>
    <w:link w:val="Heading1Char"/>
    <w:uiPriority w:val="9"/>
    <w:qFormat/>
    <w:rsid w:val="00A76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-bottom-3">
    <w:name w:val="margin-bottom-3"/>
    <w:basedOn w:val="Normal"/>
    <w:rsid w:val="00A7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76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6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2246D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740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oofbashi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Raoof Bashiri</dc:creator>
  <cp:lastModifiedBy>DATA GOSTAR</cp:lastModifiedBy>
  <cp:revision>4</cp:revision>
  <dcterms:created xsi:type="dcterms:W3CDTF">2022-11-18T20:21:00Z</dcterms:created>
  <dcterms:modified xsi:type="dcterms:W3CDTF">2022-11-19T21:42:00Z</dcterms:modified>
</cp:coreProperties>
</file>