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6F98D" w14:textId="2F8668EA" w:rsidR="000C1CCD" w:rsidRPr="000C1CCD" w:rsidRDefault="000C1CCD" w:rsidP="000C1CCD">
      <w:pPr>
        <w:bidi/>
        <w:spacing w:after="0"/>
        <w:jc w:val="center"/>
        <w:rPr>
          <w:rFonts w:ascii="Calibri" w:hAnsi="Calibri" w:cs="B Titr"/>
          <w:sz w:val="28"/>
          <w:szCs w:val="32"/>
          <w:rtl/>
          <w:lang w:bidi="fa-IR"/>
        </w:rPr>
      </w:pPr>
      <w:r w:rsidRPr="000C1CCD">
        <w:rPr>
          <w:rFonts w:ascii="Calibri" w:hAnsi="Calibri" w:cs="B Titr" w:hint="cs"/>
          <w:sz w:val="28"/>
          <w:szCs w:val="32"/>
          <w:rtl/>
          <w:lang w:bidi="fa-IR"/>
        </w:rPr>
        <w:t>مدلسازی سه بعدی ماده آلی:  ابزاری نوین در مدلسازی چینه ای پیشرو</w:t>
      </w:r>
    </w:p>
    <w:p w14:paraId="12D0844C" w14:textId="1B082CBF" w:rsidR="000C1CCD" w:rsidRPr="000C1CCD" w:rsidRDefault="000C1CCD" w:rsidP="000C1CCD">
      <w:pPr>
        <w:bidi/>
        <w:spacing w:after="0"/>
        <w:jc w:val="center"/>
        <w:rPr>
          <w:rFonts w:ascii="Calibri" w:hAnsi="Calibri" w:cs="B Nazanin"/>
          <w:b/>
          <w:bCs/>
          <w:szCs w:val="24"/>
          <w:rtl/>
          <w:lang w:bidi="fa-IR"/>
        </w:rPr>
      </w:pPr>
      <w:r w:rsidRPr="000C1CCD">
        <w:rPr>
          <w:rFonts w:ascii="Calibri" w:hAnsi="Calibri" w:cs="B Nazanin" w:hint="cs"/>
          <w:b/>
          <w:bCs/>
          <w:szCs w:val="24"/>
          <w:rtl/>
          <w:lang w:bidi="fa-IR"/>
        </w:rPr>
        <w:t>مصطفی جاوید</w:t>
      </w:r>
      <w:r w:rsidRPr="000C1CCD">
        <w:rPr>
          <w:rStyle w:val="FootnoteReference"/>
          <w:rFonts w:ascii="Calibri" w:hAnsi="Calibri" w:cs="B Nazanin"/>
          <w:b/>
          <w:bCs/>
          <w:szCs w:val="24"/>
          <w:rtl/>
          <w:lang w:bidi="fa-IR"/>
        </w:rPr>
        <w:footnoteReference w:id="1"/>
      </w:r>
      <w:r w:rsidR="001D0938">
        <w:rPr>
          <w:rFonts w:ascii="Calibri" w:hAnsi="Calibri" w:cs="B Nazanin"/>
          <w:b/>
          <w:bCs/>
          <w:szCs w:val="24"/>
          <w:vertAlign w:val="superscript"/>
          <w:lang w:bidi="fa-IR"/>
        </w:rPr>
        <w:t>*</w:t>
      </w:r>
      <w:r w:rsidRPr="000C1CCD">
        <w:rPr>
          <w:rFonts w:ascii="Calibri" w:hAnsi="Calibri" w:cs="B Nazanin" w:hint="cs"/>
          <w:b/>
          <w:bCs/>
          <w:szCs w:val="24"/>
          <w:rtl/>
          <w:lang w:bidi="fa-IR"/>
        </w:rPr>
        <w:t>، زیبا زمانی</w:t>
      </w:r>
    </w:p>
    <w:p w14:paraId="647004A4" w14:textId="5B8F79E4" w:rsidR="000C1CCD" w:rsidRPr="000C1CCD" w:rsidRDefault="000C1CCD" w:rsidP="000C1CCD">
      <w:pPr>
        <w:bidi/>
        <w:spacing w:after="0"/>
        <w:jc w:val="center"/>
        <w:rPr>
          <w:rFonts w:ascii="Calibri" w:hAnsi="Calibri" w:cs="B Nazanin"/>
          <w:sz w:val="16"/>
          <w:szCs w:val="22"/>
          <w:rtl/>
          <w:lang w:bidi="fa-IR"/>
        </w:rPr>
      </w:pPr>
      <w:r w:rsidRPr="000C1CCD">
        <w:rPr>
          <w:rFonts w:ascii="Calibri" w:hAnsi="Calibri" w:cs="B Nazanin" w:hint="cs"/>
          <w:sz w:val="16"/>
          <w:szCs w:val="22"/>
          <w:rtl/>
          <w:lang w:bidi="fa-IR"/>
        </w:rPr>
        <w:t>پژوهشگاه صنعت نفت، تهران</w:t>
      </w:r>
    </w:p>
    <w:p w14:paraId="386EE7C9" w14:textId="77777777" w:rsidR="000C1CCD" w:rsidRPr="001D0938" w:rsidRDefault="000C1CCD" w:rsidP="000C1CCD">
      <w:pPr>
        <w:bidi/>
        <w:spacing w:after="0"/>
        <w:jc w:val="lowKashida"/>
        <w:rPr>
          <w:rFonts w:asciiTheme="majorBidi" w:hAnsiTheme="majorBidi" w:cs="B Nazanin"/>
          <w:b/>
          <w:bCs/>
          <w:sz w:val="26"/>
          <w:szCs w:val="26"/>
          <w:rtl/>
          <w:lang w:bidi="fa-IR"/>
        </w:rPr>
      </w:pPr>
      <w:r w:rsidRPr="001D0938">
        <w:rPr>
          <w:rFonts w:asciiTheme="majorBidi" w:hAnsiTheme="majorBidi" w:cs="B Nazanin"/>
          <w:b/>
          <w:bCs/>
          <w:sz w:val="26"/>
          <w:szCs w:val="26"/>
          <w:rtl/>
          <w:lang w:bidi="fa-IR"/>
        </w:rPr>
        <w:t>چکیده</w:t>
      </w:r>
    </w:p>
    <w:p w14:paraId="11BEEC8E" w14:textId="724B4614" w:rsidR="000C1CCD" w:rsidRPr="001D0938" w:rsidRDefault="000C1CCD" w:rsidP="000C1CCD">
      <w:pPr>
        <w:bidi/>
        <w:jc w:val="lowKashida"/>
        <w:rPr>
          <w:rFonts w:asciiTheme="majorBidi" w:hAnsiTheme="majorBidi" w:cs="B Nazanin"/>
          <w:sz w:val="24"/>
          <w:szCs w:val="24"/>
          <w:rtl/>
          <w:lang w:bidi="fa-IR"/>
        </w:rPr>
      </w:pPr>
      <w:r w:rsidRPr="001D0938">
        <w:rPr>
          <w:rFonts w:asciiTheme="majorBidi" w:hAnsiTheme="majorBidi" w:cs="B Nazanin"/>
          <w:sz w:val="22"/>
          <w:szCs w:val="22"/>
          <w:rtl/>
          <w:lang w:bidi="fa-IR"/>
        </w:rPr>
        <w:t xml:space="preserve">ویژگی های سنگ منشا (ضخامت، کمیت و کیفیت) هم در طی زمان رسوبگذاری و هم بصورت </w:t>
      </w:r>
      <w:r w:rsidR="0043287C" w:rsidRPr="001D0938">
        <w:rPr>
          <w:rFonts w:asciiTheme="majorBidi" w:hAnsiTheme="majorBidi" w:cs="B Nazanin"/>
          <w:sz w:val="22"/>
          <w:szCs w:val="22"/>
          <w:rtl/>
          <w:lang w:bidi="fa-IR"/>
        </w:rPr>
        <w:t>مکانی</w:t>
      </w:r>
      <w:r w:rsidRPr="001D0938">
        <w:rPr>
          <w:rFonts w:asciiTheme="majorBidi" w:hAnsiTheme="majorBidi" w:cs="B Nazanin"/>
          <w:sz w:val="22"/>
          <w:szCs w:val="22"/>
          <w:rtl/>
          <w:lang w:bidi="fa-IR"/>
        </w:rPr>
        <w:t xml:space="preserve"> میتواند بسیار متغیر باشد. در حال حاضر این پارامتر در محل چاه ها اندازه گیری شده و با روش های برون یابی نقشه توزیع ماده آلی تهیه می شود که البته عدم قطعیت بالایی</w:t>
      </w:r>
      <w:r w:rsidR="00237291" w:rsidRPr="001D0938">
        <w:rPr>
          <w:rFonts w:asciiTheme="majorBidi" w:hAnsiTheme="majorBidi" w:cs="B Nazanin"/>
          <w:sz w:val="22"/>
          <w:szCs w:val="22"/>
          <w:rtl/>
          <w:lang w:bidi="fa-IR"/>
        </w:rPr>
        <w:t xml:space="preserve"> بویژه در نواحی </w:t>
      </w:r>
      <w:r w:rsidR="00A575E0" w:rsidRPr="001D0938">
        <w:rPr>
          <w:rFonts w:asciiTheme="majorBidi" w:hAnsiTheme="majorBidi" w:cs="B Nazanin"/>
          <w:sz w:val="22"/>
          <w:szCs w:val="22"/>
          <w:rtl/>
          <w:lang w:bidi="fa-IR"/>
        </w:rPr>
        <w:t>بدون اطلاعات چاه</w:t>
      </w:r>
      <w:r w:rsidRPr="001D0938">
        <w:rPr>
          <w:rFonts w:asciiTheme="majorBidi" w:hAnsiTheme="majorBidi" w:cs="B Nazanin"/>
          <w:sz w:val="22"/>
          <w:szCs w:val="22"/>
          <w:rtl/>
          <w:lang w:bidi="fa-IR"/>
        </w:rPr>
        <w:t xml:space="preserve"> دارد. </w:t>
      </w:r>
      <w:r w:rsidR="00A575E0" w:rsidRPr="001D0938">
        <w:rPr>
          <w:rFonts w:asciiTheme="majorBidi" w:hAnsiTheme="majorBidi" w:cs="B Nazanin"/>
          <w:sz w:val="22"/>
          <w:szCs w:val="22"/>
          <w:rtl/>
          <w:lang w:bidi="fa-IR"/>
        </w:rPr>
        <w:t xml:space="preserve">هدف از </w:t>
      </w:r>
      <w:r w:rsidRPr="001D0938">
        <w:rPr>
          <w:rFonts w:asciiTheme="majorBidi" w:hAnsiTheme="majorBidi" w:cs="B Nazanin"/>
          <w:sz w:val="22"/>
          <w:szCs w:val="22"/>
          <w:rtl/>
          <w:lang w:bidi="fa-IR"/>
        </w:rPr>
        <w:t xml:space="preserve">این مطالعه معرفی یک ابزار نوین </w:t>
      </w:r>
      <w:r w:rsidR="0085647A" w:rsidRPr="001D0938">
        <w:rPr>
          <w:rFonts w:asciiTheme="majorBidi" w:hAnsiTheme="majorBidi" w:cs="B Nazanin"/>
          <w:sz w:val="22"/>
          <w:szCs w:val="22"/>
          <w:rtl/>
          <w:lang w:bidi="fa-IR"/>
        </w:rPr>
        <w:t xml:space="preserve">در نرم افزار </w:t>
      </w:r>
      <w:proofErr w:type="spellStart"/>
      <w:r w:rsidR="0085647A" w:rsidRPr="001D0938">
        <w:rPr>
          <w:rFonts w:asciiTheme="majorBidi" w:hAnsiTheme="majorBidi" w:cs="B Nazanin"/>
          <w:sz w:val="20"/>
          <w:lang w:bidi="fa-IR"/>
        </w:rPr>
        <w:t>DionisosFlow</w:t>
      </w:r>
      <w:proofErr w:type="spellEnd"/>
      <w:r w:rsidR="0085647A" w:rsidRPr="001D0938">
        <w:rPr>
          <w:rFonts w:asciiTheme="majorBidi" w:hAnsiTheme="majorBidi" w:cs="B Nazanin"/>
          <w:sz w:val="20"/>
          <w:rtl/>
          <w:lang w:bidi="fa-IR"/>
        </w:rPr>
        <w:t xml:space="preserve"> </w:t>
      </w:r>
      <w:r w:rsidRPr="001D0938">
        <w:rPr>
          <w:rFonts w:asciiTheme="majorBidi" w:hAnsiTheme="majorBidi" w:cs="B Nazanin"/>
          <w:sz w:val="22"/>
          <w:szCs w:val="22"/>
          <w:rtl/>
          <w:lang w:bidi="fa-IR"/>
        </w:rPr>
        <w:t xml:space="preserve">برای شبیه سازی تغییرات </w:t>
      </w:r>
      <w:r w:rsidR="00A575E0" w:rsidRPr="001D0938">
        <w:rPr>
          <w:rFonts w:asciiTheme="majorBidi" w:hAnsiTheme="majorBidi" w:cs="B Nazanin"/>
          <w:sz w:val="22"/>
          <w:szCs w:val="22"/>
          <w:rtl/>
          <w:lang w:bidi="fa-IR"/>
        </w:rPr>
        <w:t>سه بعدی</w:t>
      </w:r>
      <w:r w:rsidRPr="001D0938">
        <w:rPr>
          <w:rFonts w:asciiTheme="majorBidi" w:hAnsiTheme="majorBidi" w:cs="B Nazanin"/>
          <w:sz w:val="22"/>
          <w:szCs w:val="22"/>
          <w:rtl/>
          <w:lang w:bidi="fa-IR"/>
        </w:rPr>
        <w:t xml:space="preserve"> مقدار کل ماده آلی</w:t>
      </w:r>
      <w:r w:rsidR="00A575E0" w:rsidRPr="001D0938">
        <w:rPr>
          <w:rFonts w:asciiTheme="majorBidi" w:hAnsiTheme="majorBidi" w:cs="B Nazanin"/>
          <w:sz w:val="22"/>
          <w:szCs w:val="22"/>
          <w:rtl/>
          <w:lang w:bidi="fa-IR"/>
        </w:rPr>
        <w:t xml:space="preserve"> یک سنگ منشا</w:t>
      </w:r>
      <w:r w:rsidRPr="001D0938">
        <w:rPr>
          <w:rFonts w:asciiTheme="majorBidi" w:hAnsiTheme="majorBidi" w:cs="B Nazanin"/>
          <w:sz w:val="22"/>
          <w:szCs w:val="22"/>
          <w:rtl/>
          <w:lang w:bidi="fa-IR"/>
        </w:rPr>
        <w:t xml:space="preserve"> </w:t>
      </w:r>
      <w:r w:rsidR="00A575E0" w:rsidRPr="001D0938">
        <w:rPr>
          <w:rFonts w:asciiTheme="majorBidi" w:hAnsiTheme="majorBidi" w:cs="B Nazanin"/>
          <w:sz w:val="22"/>
          <w:szCs w:val="22"/>
          <w:rtl/>
          <w:lang w:bidi="fa-IR"/>
        </w:rPr>
        <w:t>می باشد.</w:t>
      </w:r>
      <w:r w:rsidRPr="001D0938">
        <w:rPr>
          <w:rFonts w:asciiTheme="majorBidi" w:hAnsiTheme="majorBidi" w:cs="B Nazanin"/>
          <w:sz w:val="22"/>
          <w:szCs w:val="22"/>
          <w:rtl/>
          <w:lang w:bidi="fa-IR"/>
        </w:rPr>
        <w:t xml:space="preserve"> در این روش، از مدلسازی سه بعدی چینه ای پیشرو برای </w:t>
      </w:r>
      <w:r w:rsidR="00D730E9" w:rsidRPr="001D0938">
        <w:rPr>
          <w:rFonts w:asciiTheme="majorBidi" w:hAnsiTheme="majorBidi" w:cs="B Nazanin"/>
          <w:sz w:val="22"/>
          <w:szCs w:val="22"/>
          <w:rtl/>
          <w:lang w:bidi="fa-IR"/>
        </w:rPr>
        <w:t xml:space="preserve">بازسازی فرآیندهای لازم برای تولید و حفظ </w:t>
      </w:r>
      <w:r w:rsidRPr="001D0938">
        <w:rPr>
          <w:rFonts w:asciiTheme="majorBidi" w:hAnsiTheme="majorBidi" w:cs="B Nazanin"/>
          <w:sz w:val="22"/>
          <w:szCs w:val="22"/>
          <w:rtl/>
          <w:lang w:bidi="fa-IR"/>
        </w:rPr>
        <w:t xml:space="preserve">لایه های غنی از ماده آلی استفاده می شود. پارامترهای اصلی در این </w:t>
      </w:r>
      <w:r w:rsidR="00F206A9">
        <w:rPr>
          <w:rFonts w:asciiTheme="majorBidi" w:hAnsiTheme="majorBidi" w:cs="B Nazanin" w:hint="cs"/>
          <w:sz w:val="22"/>
          <w:szCs w:val="22"/>
          <w:rtl/>
          <w:lang w:bidi="fa-IR"/>
        </w:rPr>
        <w:t>ماژول</w:t>
      </w:r>
      <w:r w:rsidRPr="001D0938">
        <w:rPr>
          <w:rFonts w:asciiTheme="majorBidi" w:hAnsiTheme="majorBidi" w:cs="B Nazanin"/>
          <w:sz w:val="22"/>
          <w:szCs w:val="22"/>
          <w:rtl/>
          <w:lang w:bidi="fa-IR"/>
        </w:rPr>
        <w:t xml:space="preserve">؛ عمق بستر حوضه، نرخ رسوبگذاری، تغییرات بهره وری اولیه، شار کربن آلی و میزان اکسیژن محیط رسوبی می باشد. در این مطالعه از یک مدل فرضی برای بررسی </w:t>
      </w:r>
      <w:r w:rsidR="0085647A" w:rsidRPr="001D0938">
        <w:rPr>
          <w:rFonts w:asciiTheme="majorBidi" w:hAnsiTheme="majorBidi" w:cs="B Nazanin"/>
          <w:sz w:val="22"/>
          <w:szCs w:val="22"/>
          <w:rtl/>
          <w:lang w:bidi="fa-IR"/>
        </w:rPr>
        <w:t xml:space="preserve">کارایی </w:t>
      </w:r>
      <w:r w:rsidRPr="001D0938">
        <w:rPr>
          <w:rFonts w:asciiTheme="majorBidi" w:hAnsiTheme="majorBidi" w:cs="B Nazanin"/>
          <w:sz w:val="22"/>
          <w:szCs w:val="22"/>
          <w:rtl/>
          <w:lang w:bidi="fa-IR"/>
        </w:rPr>
        <w:t xml:space="preserve">این روش استفاده </w:t>
      </w:r>
      <w:r w:rsidR="0085647A" w:rsidRPr="001D0938">
        <w:rPr>
          <w:rFonts w:asciiTheme="majorBidi" w:hAnsiTheme="majorBidi" w:cs="B Nazanin"/>
          <w:sz w:val="22"/>
          <w:szCs w:val="22"/>
          <w:rtl/>
          <w:lang w:bidi="fa-IR"/>
        </w:rPr>
        <w:t xml:space="preserve">شد. </w:t>
      </w:r>
      <w:r w:rsidRPr="001D0938">
        <w:rPr>
          <w:rFonts w:asciiTheme="majorBidi" w:hAnsiTheme="majorBidi" w:cs="B Nazanin"/>
          <w:sz w:val="22"/>
          <w:szCs w:val="22"/>
          <w:rtl/>
          <w:lang w:bidi="fa-IR"/>
        </w:rPr>
        <w:t xml:space="preserve">همچنین </w:t>
      </w:r>
      <w:r w:rsidR="0085647A" w:rsidRPr="001D0938">
        <w:rPr>
          <w:rFonts w:asciiTheme="majorBidi" w:hAnsiTheme="majorBidi" w:cs="B Nazanin"/>
          <w:sz w:val="22"/>
          <w:szCs w:val="22"/>
          <w:rtl/>
          <w:lang w:bidi="fa-IR"/>
        </w:rPr>
        <w:t xml:space="preserve">نتیجه </w:t>
      </w:r>
      <w:r w:rsidRPr="001D0938">
        <w:rPr>
          <w:rFonts w:asciiTheme="majorBidi" w:hAnsiTheme="majorBidi" w:cs="B Nazanin"/>
          <w:sz w:val="22"/>
          <w:szCs w:val="22"/>
          <w:rtl/>
          <w:lang w:bidi="fa-IR"/>
        </w:rPr>
        <w:t>یک مدل سه بعدی واقعی</w:t>
      </w:r>
      <w:r w:rsidR="0085647A" w:rsidRPr="001D0938">
        <w:rPr>
          <w:rFonts w:asciiTheme="majorBidi" w:hAnsiTheme="majorBidi" w:cs="B Nazanin"/>
          <w:sz w:val="22"/>
          <w:szCs w:val="22"/>
          <w:rtl/>
          <w:lang w:bidi="fa-IR"/>
        </w:rPr>
        <w:t xml:space="preserve"> نیز</w:t>
      </w:r>
      <w:r w:rsidRPr="001D0938">
        <w:rPr>
          <w:rFonts w:asciiTheme="majorBidi" w:hAnsiTheme="majorBidi" w:cs="B Nazanin"/>
          <w:sz w:val="22"/>
          <w:szCs w:val="22"/>
          <w:rtl/>
          <w:lang w:bidi="fa-IR"/>
        </w:rPr>
        <w:t xml:space="preserve"> نمایش داده شد</w:t>
      </w:r>
      <w:r w:rsidR="0085647A" w:rsidRPr="001D0938">
        <w:rPr>
          <w:rFonts w:asciiTheme="majorBidi" w:hAnsiTheme="majorBidi" w:cs="B Nazanin"/>
          <w:sz w:val="22"/>
          <w:szCs w:val="22"/>
          <w:rtl/>
          <w:lang w:bidi="fa-IR"/>
        </w:rPr>
        <w:t>ه است</w:t>
      </w:r>
      <w:r w:rsidRPr="001D0938">
        <w:rPr>
          <w:rFonts w:asciiTheme="majorBidi" w:hAnsiTheme="majorBidi" w:cs="B Nazanin"/>
          <w:sz w:val="22"/>
          <w:szCs w:val="22"/>
          <w:rtl/>
          <w:lang w:bidi="fa-IR"/>
        </w:rPr>
        <w:t xml:space="preserve">. نتایج این مدلسازی، رابطه نزدیک بین ویژگی های محیط رسوبی و تولید و حفظ ماده آلی را نشان می دهد. همچنین شرایط آنوکسیک بودن محیط رسوبی نیز یکی از پارامترهای اصلی </w:t>
      </w:r>
      <w:r w:rsidR="00F206A9">
        <w:rPr>
          <w:rFonts w:asciiTheme="majorBidi" w:hAnsiTheme="majorBidi" w:cs="B Nazanin" w:hint="cs"/>
          <w:sz w:val="22"/>
          <w:szCs w:val="22"/>
          <w:rtl/>
          <w:lang w:bidi="fa-IR"/>
        </w:rPr>
        <w:t xml:space="preserve">در </w:t>
      </w:r>
      <w:r w:rsidR="00D44105" w:rsidRPr="001D0938">
        <w:rPr>
          <w:rFonts w:asciiTheme="majorBidi" w:hAnsiTheme="majorBidi" w:cs="B Nazanin"/>
          <w:sz w:val="22"/>
          <w:szCs w:val="22"/>
          <w:rtl/>
          <w:lang w:bidi="fa-IR"/>
        </w:rPr>
        <w:t xml:space="preserve">حفظ و توزیع ماده آلی </w:t>
      </w:r>
      <w:r w:rsidRPr="001D0938">
        <w:rPr>
          <w:rFonts w:asciiTheme="majorBidi" w:hAnsiTheme="majorBidi" w:cs="B Nazanin"/>
          <w:sz w:val="22"/>
          <w:szCs w:val="22"/>
          <w:rtl/>
          <w:lang w:bidi="fa-IR"/>
        </w:rPr>
        <w:t>شناخته شد</w:t>
      </w:r>
      <w:r w:rsidRPr="001D0938">
        <w:rPr>
          <w:rFonts w:asciiTheme="majorBidi" w:hAnsiTheme="majorBidi" w:cs="B Nazanin"/>
          <w:sz w:val="24"/>
          <w:szCs w:val="24"/>
          <w:rtl/>
          <w:lang w:bidi="fa-IR"/>
        </w:rPr>
        <w:t xml:space="preserve">. </w:t>
      </w:r>
    </w:p>
    <w:p w14:paraId="6485B197" w14:textId="12E9C957" w:rsidR="000C1CCD" w:rsidRPr="001D0938" w:rsidRDefault="000C1CCD" w:rsidP="000C1CCD">
      <w:pPr>
        <w:bidi/>
        <w:jc w:val="lowKashida"/>
        <w:rPr>
          <w:rFonts w:asciiTheme="majorBidi" w:hAnsiTheme="majorBidi" w:cs="B Nazanin"/>
          <w:b/>
          <w:bCs/>
          <w:sz w:val="22"/>
          <w:szCs w:val="22"/>
          <w:rtl/>
          <w:lang w:bidi="fa-IR"/>
        </w:rPr>
      </w:pPr>
      <w:r w:rsidRPr="001D0938">
        <w:rPr>
          <w:rFonts w:asciiTheme="majorBidi" w:hAnsiTheme="majorBidi" w:cs="B Nazanin"/>
          <w:b/>
          <w:bCs/>
          <w:sz w:val="22"/>
          <w:szCs w:val="22"/>
          <w:rtl/>
          <w:lang w:bidi="fa-IR"/>
        </w:rPr>
        <w:t>کلید واژه: مدلسازی چینه ای پیشرو، مدلسازی ماده آلی،</w:t>
      </w:r>
      <w:r w:rsidR="001D0938">
        <w:rPr>
          <w:rFonts w:asciiTheme="majorBidi" w:hAnsiTheme="majorBidi" w:cs="B Nazanin"/>
          <w:b/>
          <w:bCs/>
          <w:sz w:val="22"/>
          <w:szCs w:val="22"/>
          <w:lang w:bidi="fa-IR"/>
        </w:rPr>
        <w:t xml:space="preserve"> </w:t>
      </w:r>
      <w:r w:rsidRPr="001D0938">
        <w:rPr>
          <w:rFonts w:asciiTheme="majorBidi" w:hAnsiTheme="majorBidi" w:cs="B Nazanin"/>
          <w:b/>
          <w:bCs/>
          <w:sz w:val="22"/>
          <w:szCs w:val="22"/>
          <w:rtl/>
          <w:lang w:bidi="fa-IR"/>
        </w:rPr>
        <w:t>محیط رسوبی، تولید و حفظ ماده آلی.</w:t>
      </w:r>
    </w:p>
    <w:p w14:paraId="77FADBEC" w14:textId="77777777" w:rsidR="000C1CCD" w:rsidRPr="001D0938" w:rsidRDefault="000C1CCD" w:rsidP="000C1CCD">
      <w:pPr>
        <w:bidi/>
        <w:spacing w:after="0"/>
        <w:rPr>
          <w:rFonts w:asciiTheme="majorBidi" w:hAnsiTheme="majorBidi" w:cs="B Nazanin"/>
          <w:b/>
          <w:bCs/>
          <w:sz w:val="26"/>
          <w:szCs w:val="26"/>
          <w:rtl/>
          <w:lang w:bidi="fa-IR"/>
        </w:rPr>
      </w:pPr>
      <w:r w:rsidRPr="001D0938">
        <w:rPr>
          <w:rFonts w:asciiTheme="majorBidi" w:hAnsiTheme="majorBidi" w:cs="B Nazanin"/>
          <w:b/>
          <w:bCs/>
          <w:sz w:val="26"/>
          <w:szCs w:val="26"/>
          <w:rtl/>
          <w:lang w:bidi="fa-IR"/>
        </w:rPr>
        <w:t>معرفی</w:t>
      </w:r>
    </w:p>
    <w:p w14:paraId="6DD3E66A"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در اکتشاف نفت، پیش بینی وقوع هیدروکربن و تغییرات کیفیت آن در یک هدف اکتشافی جدید از اهمیت اقتصادی زیادی برخوردار است. در حال حاضر استفاده از مدل سازی سه بعدی حوضه رسوبی به منظور پیش بینی حجم هیدروکربن تجمع یافته اهمیت زیادی پیدا کرده است. با این وجود، پارامترهای ورودی سنگ</w:t>
      </w:r>
      <w:r w:rsidRPr="001D0938">
        <w:rPr>
          <w:rFonts w:asciiTheme="majorBidi" w:hAnsiTheme="majorBidi" w:cs="B Nazanin"/>
          <w:szCs w:val="24"/>
          <w:rtl/>
          <w:lang w:bidi="fa-IR"/>
        </w:rPr>
        <w:softHyphen/>
        <w:t>های منشا اغلب بیشترین عدم قطعیت را دارا هستند. این پارامترها اغلب بصورت مفهومی یا مدلهای ساده با استفاده از مقادیر متوسط داده</w:t>
      </w:r>
      <w:r w:rsidRPr="001D0938">
        <w:rPr>
          <w:rFonts w:asciiTheme="majorBidi" w:hAnsiTheme="majorBidi" w:cs="B Nazanin"/>
          <w:szCs w:val="24"/>
          <w:rtl/>
          <w:lang w:bidi="fa-IR"/>
        </w:rPr>
        <w:softHyphen/>
        <w:t>های ژئوشیمیایی اندازه</w:t>
      </w:r>
      <w:r w:rsidRPr="001D0938">
        <w:rPr>
          <w:rFonts w:asciiTheme="majorBidi" w:hAnsiTheme="majorBidi" w:cs="B Nazanin"/>
          <w:szCs w:val="24"/>
          <w:rtl/>
          <w:lang w:bidi="fa-IR"/>
        </w:rPr>
        <w:softHyphen/>
        <w:t>گیری شده از سنگ منشا بدست می آید. این عدم قطعیت به ویژه در مناطقی که دارای شرایط زمین شناسی ناهمگن و یا محیط رسوبی پیچیده</w:t>
      </w:r>
      <w:r w:rsidRPr="001D0938">
        <w:rPr>
          <w:rFonts w:asciiTheme="majorBidi" w:hAnsiTheme="majorBidi" w:cs="B Nazanin"/>
          <w:szCs w:val="24"/>
          <w:rtl/>
          <w:lang w:bidi="fa-IR"/>
        </w:rPr>
        <w:softHyphen/>
        <w:t>ای هستند، ملموس</w:t>
      </w:r>
      <w:r w:rsidRPr="001D0938">
        <w:rPr>
          <w:rFonts w:asciiTheme="majorBidi" w:hAnsiTheme="majorBidi" w:cs="B Nazanin"/>
          <w:szCs w:val="24"/>
          <w:rtl/>
          <w:lang w:bidi="fa-IR"/>
        </w:rPr>
        <w:softHyphen/>
        <w:t>تر است. از این رو، ایده اصلی برای ایجاد یک برنامه شبیه سازی به منظور مدل</w:t>
      </w:r>
      <w:r w:rsidRPr="001D0938">
        <w:rPr>
          <w:rFonts w:asciiTheme="majorBidi" w:hAnsiTheme="majorBidi" w:cs="B Nazanin"/>
          <w:szCs w:val="24"/>
          <w:rtl/>
          <w:lang w:bidi="fa-IR"/>
        </w:rPr>
        <w:softHyphen/>
        <w:t>سازی رخساره</w:t>
      </w:r>
      <w:r w:rsidRPr="001D0938">
        <w:rPr>
          <w:rFonts w:asciiTheme="majorBidi" w:hAnsiTheme="majorBidi" w:cs="B Nazanin"/>
          <w:szCs w:val="24"/>
          <w:rtl/>
          <w:lang w:bidi="fa-IR"/>
        </w:rPr>
        <w:softHyphen/>
        <w:t xml:space="preserve">های آلی از نیازهای صنعت نفت برای دستیابی به برآورد بهتر از مشخصات سنگ منشا و تغییرات عمودی و جانبی آن در مناطق مختلف حوضه رسوبی می باشد. </w:t>
      </w:r>
    </w:p>
    <w:p w14:paraId="753B701C" w14:textId="6DC992C5" w:rsidR="000C1CCD" w:rsidRPr="001D0938" w:rsidRDefault="000C1CCD" w:rsidP="000C1CCD">
      <w:pPr>
        <w:bidi/>
        <w:spacing w:after="0"/>
        <w:jc w:val="lowKashida"/>
        <w:rPr>
          <w:rFonts w:asciiTheme="majorBidi" w:hAnsiTheme="majorBidi" w:cs="B Nazanin"/>
          <w:szCs w:val="24"/>
          <w:lang w:bidi="fa-IR"/>
        </w:rPr>
      </w:pPr>
      <w:r w:rsidRPr="001D0938">
        <w:rPr>
          <w:rFonts w:asciiTheme="majorBidi" w:hAnsiTheme="majorBidi" w:cs="B Nazanin"/>
          <w:szCs w:val="24"/>
          <w:rtl/>
          <w:lang w:bidi="fa-IR"/>
        </w:rPr>
        <w:t>امروزه تلاش های زیادی برای پیش بینی مشخصات سنگ منشا انجام شده است. محاسبه محتوای کل کربن آلی (</w:t>
      </w:r>
      <w:r w:rsidRPr="008A72D3">
        <w:rPr>
          <w:rFonts w:asciiTheme="majorBidi" w:hAnsiTheme="majorBidi" w:cs="B Nazanin"/>
          <w:sz w:val="20"/>
          <w:szCs w:val="28"/>
          <w:lang w:bidi="fa-IR"/>
        </w:rPr>
        <w:t>TOC</w:t>
      </w:r>
      <w:r w:rsidRPr="001D0938">
        <w:rPr>
          <w:rFonts w:asciiTheme="majorBidi" w:hAnsiTheme="majorBidi" w:cs="B Nazanin"/>
          <w:szCs w:val="24"/>
          <w:rtl/>
          <w:lang w:bidi="fa-IR"/>
        </w:rPr>
        <w:t>) بر اساس داده</w:t>
      </w:r>
      <w:r w:rsidRPr="001D0938">
        <w:rPr>
          <w:rFonts w:asciiTheme="majorBidi" w:hAnsiTheme="majorBidi" w:cs="B Nazanin"/>
          <w:szCs w:val="24"/>
          <w:rtl/>
          <w:lang w:bidi="fa-IR"/>
        </w:rPr>
        <w:softHyphen/>
        <w:t xml:space="preserve">های چاه نگار (مقاومت، تراکم، اشعه گاما و یا صوت؛ نرم افزار </w:t>
      </w:r>
      <w:proofErr w:type="spellStart"/>
      <w:r w:rsidRPr="008A72D3">
        <w:rPr>
          <w:rFonts w:asciiTheme="majorBidi" w:hAnsiTheme="majorBidi" w:cs="B Nazanin"/>
          <w:sz w:val="20"/>
          <w:szCs w:val="28"/>
          <w:lang w:bidi="fa-IR"/>
        </w:rPr>
        <w:t>Carbolog</w:t>
      </w:r>
      <w:proofErr w:type="spellEnd"/>
      <w:r w:rsidRPr="008A72D3">
        <w:rPr>
          <w:rFonts w:asciiTheme="majorBidi" w:hAnsiTheme="majorBidi" w:cs="B Nazanin"/>
          <w:sz w:val="20"/>
          <w:szCs w:val="28"/>
          <w:rtl/>
          <w:lang w:bidi="fa-IR"/>
        </w:rPr>
        <w:t xml:space="preserve"> </w:t>
      </w:r>
      <w:r w:rsidRPr="001D0938">
        <w:rPr>
          <w:rFonts w:asciiTheme="majorBidi" w:hAnsiTheme="majorBidi" w:cs="B Nazanin"/>
          <w:szCs w:val="24"/>
          <w:rtl/>
          <w:lang w:bidi="fa-IR"/>
        </w:rPr>
        <w:t xml:space="preserve">توسط </w:t>
      </w:r>
      <w:proofErr w:type="spellStart"/>
      <w:r w:rsidRPr="008A72D3">
        <w:rPr>
          <w:rFonts w:asciiTheme="majorBidi" w:hAnsiTheme="majorBidi" w:cs="B Nazanin"/>
          <w:sz w:val="20"/>
          <w:szCs w:val="28"/>
          <w:lang w:bidi="fa-IR"/>
        </w:rPr>
        <w:t>Carpentier</w:t>
      </w:r>
      <w:proofErr w:type="spellEnd"/>
      <w:r w:rsidRPr="008A72D3">
        <w:rPr>
          <w:rFonts w:asciiTheme="majorBidi" w:hAnsiTheme="majorBidi" w:cs="B Nazanin"/>
          <w:sz w:val="20"/>
          <w:szCs w:val="28"/>
          <w:lang w:bidi="fa-IR"/>
        </w:rPr>
        <w:t xml:space="preserve"> et al. 1991</w:t>
      </w:r>
      <w:r w:rsidRPr="001D0938">
        <w:rPr>
          <w:rFonts w:asciiTheme="majorBidi" w:hAnsiTheme="majorBidi" w:cs="B Nazanin"/>
          <w:szCs w:val="24"/>
          <w:rtl/>
          <w:lang w:bidi="fa-IR"/>
        </w:rPr>
        <w:t xml:space="preserve"> به طور گسترده ای توسط متخصصان استفاده می</w:t>
      </w:r>
      <w:r w:rsidRPr="001D0938">
        <w:rPr>
          <w:rFonts w:asciiTheme="majorBidi" w:hAnsiTheme="majorBidi" w:cs="B Nazanin"/>
          <w:szCs w:val="24"/>
          <w:lang w:bidi="fa-IR"/>
        </w:rPr>
        <w:softHyphen/>
      </w:r>
      <w:r w:rsidRPr="001D0938">
        <w:rPr>
          <w:rFonts w:asciiTheme="majorBidi" w:hAnsiTheme="majorBidi" w:cs="B Nazanin"/>
          <w:szCs w:val="24"/>
          <w:rtl/>
          <w:lang w:bidi="fa-IR"/>
        </w:rPr>
        <w:t>شود. این روش</w:t>
      </w:r>
      <w:r w:rsidRPr="001D0938">
        <w:rPr>
          <w:rFonts w:asciiTheme="majorBidi" w:hAnsiTheme="majorBidi" w:cs="B Nazanin"/>
          <w:szCs w:val="24"/>
          <w:lang w:bidi="fa-IR"/>
        </w:rPr>
        <w:softHyphen/>
      </w:r>
      <w:r w:rsidRPr="001D0938">
        <w:rPr>
          <w:rFonts w:asciiTheme="majorBidi" w:hAnsiTheme="majorBidi" w:cs="B Nazanin"/>
          <w:szCs w:val="24"/>
          <w:rtl/>
          <w:lang w:bidi="fa-IR"/>
        </w:rPr>
        <w:t>ها سریع و آسان می باشد، بنابراین معمولاً برای بدست آوردن اولین برآورد از توزیع مشخصات سنگ منشا استفاده می</w:t>
      </w:r>
      <w:r w:rsidRPr="001D0938">
        <w:rPr>
          <w:rFonts w:asciiTheme="majorBidi" w:hAnsiTheme="majorBidi" w:cs="B Nazanin"/>
          <w:szCs w:val="24"/>
          <w:rtl/>
          <w:lang w:bidi="fa-IR"/>
        </w:rPr>
        <w:softHyphen/>
        <w:t>شود. با این حال، این روش ها فقط تخمینی از مشخصات سنگ منشا در موقعیت چاه (یک بعدی) ارائه می دهد. برای به دست آوردن نقشه</w:t>
      </w:r>
      <w:r w:rsidRPr="001D0938">
        <w:rPr>
          <w:rFonts w:asciiTheme="majorBidi" w:hAnsiTheme="majorBidi" w:cs="B Nazanin"/>
          <w:szCs w:val="24"/>
          <w:rtl/>
          <w:lang w:bidi="fa-IR"/>
        </w:rPr>
        <w:softHyphen/>
        <w:t>های توزیع کیفیت سنگ منشا، نیاز به استفاده از روش</w:t>
      </w:r>
      <w:r w:rsidRPr="001D0938">
        <w:rPr>
          <w:rFonts w:asciiTheme="majorBidi" w:hAnsiTheme="majorBidi" w:cs="B Nazanin"/>
          <w:szCs w:val="24"/>
          <w:rtl/>
          <w:lang w:bidi="fa-IR"/>
        </w:rPr>
        <w:softHyphen/>
        <w:t>های برون یابی می باشد؛ البته این روش در محل</w:t>
      </w:r>
      <w:r w:rsidRPr="001D0938">
        <w:rPr>
          <w:rFonts w:asciiTheme="majorBidi" w:hAnsiTheme="majorBidi" w:cs="B Nazanin"/>
          <w:szCs w:val="24"/>
          <w:rtl/>
          <w:lang w:bidi="fa-IR"/>
        </w:rPr>
        <w:softHyphen/>
        <w:t xml:space="preserve">های خارج از محدوده چاه اطلاعات دقیقی در اختیار قرار نمیدهد. </w:t>
      </w:r>
    </w:p>
    <w:p w14:paraId="0448C8E7" w14:textId="27041B6C" w:rsidR="000C1CCD"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اخیرا شرکت بیسیپ-فرانلب برای ارزیابی بهتر از توزیع مکانی و زمانی سنگ منشا و همچنین تغییرات کیفیت آن، روشی نوین در چارچوب مدلسازی چینه ای پیشرو معرفی کرده است. در این روش ویژگی های سنگ منشا را به عنوان تابعی از شرایط رسوبی توصیف میکند و رابطه بین تجمع لایه</w:t>
      </w:r>
      <w:r w:rsidRPr="001D0938">
        <w:rPr>
          <w:rFonts w:asciiTheme="majorBidi" w:hAnsiTheme="majorBidi" w:cs="B Nazanin"/>
          <w:szCs w:val="24"/>
          <w:rtl/>
          <w:lang w:bidi="fa-IR"/>
        </w:rPr>
        <w:softHyphen/>
        <w:t xml:space="preserve">های غنی از مواد آلی و تغییرات فضای رسوبگذاری را به تصویر می کشد. هدف از </w:t>
      </w:r>
      <w:r w:rsidRPr="001D0938">
        <w:rPr>
          <w:rFonts w:asciiTheme="majorBidi" w:hAnsiTheme="majorBidi" w:cs="B Nazanin"/>
          <w:szCs w:val="24"/>
          <w:rtl/>
          <w:lang w:bidi="fa-IR"/>
        </w:rPr>
        <w:lastRenderedPageBreak/>
        <w:t xml:space="preserve">این روش جدید تخمین توزیع فضایی یک سنگ منشا از نظر ضخامت، محتوای </w:t>
      </w:r>
      <w:r w:rsidRPr="008A72D3">
        <w:rPr>
          <w:rFonts w:asciiTheme="majorBidi" w:hAnsiTheme="majorBidi" w:cs="B Nazanin"/>
          <w:sz w:val="20"/>
          <w:szCs w:val="28"/>
          <w:lang w:bidi="fa-IR"/>
        </w:rPr>
        <w:t>TOC</w:t>
      </w:r>
      <w:r w:rsidRPr="008A72D3">
        <w:rPr>
          <w:rFonts w:asciiTheme="majorBidi" w:hAnsiTheme="majorBidi" w:cs="B Nazanin"/>
          <w:sz w:val="20"/>
          <w:szCs w:val="28"/>
          <w:rtl/>
          <w:lang w:bidi="fa-IR"/>
        </w:rPr>
        <w:t xml:space="preserve"> </w:t>
      </w:r>
      <w:r w:rsidRPr="001D0938">
        <w:rPr>
          <w:rFonts w:asciiTheme="majorBidi" w:hAnsiTheme="majorBidi" w:cs="B Nazanin"/>
          <w:szCs w:val="24"/>
          <w:rtl/>
          <w:lang w:bidi="fa-IR"/>
        </w:rPr>
        <w:t>و اندیس هیدروژن (</w:t>
      </w:r>
      <w:r w:rsidRPr="008A72D3">
        <w:rPr>
          <w:rFonts w:asciiTheme="majorBidi" w:hAnsiTheme="majorBidi" w:cs="B Nazanin"/>
          <w:sz w:val="20"/>
          <w:szCs w:val="28"/>
          <w:lang w:bidi="fa-IR"/>
        </w:rPr>
        <w:t>HI</w:t>
      </w:r>
      <w:r w:rsidRPr="001D0938">
        <w:rPr>
          <w:rFonts w:asciiTheme="majorBidi" w:hAnsiTheme="majorBidi" w:cs="B Nazanin"/>
          <w:szCs w:val="24"/>
          <w:rtl/>
          <w:lang w:bidi="fa-IR"/>
        </w:rPr>
        <w:t>) به منظور استفاده در مطالعات مدل سازی سه بعدی حوضه رسوبی می باشد (</w:t>
      </w:r>
      <w:r w:rsidRPr="008A72D3">
        <w:rPr>
          <w:rFonts w:asciiTheme="majorBidi" w:hAnsiTheme="majorBidi" w:cs="B Nazanin"/>
          <w:sz w:val="20"/>
          <w:szCs w:val="28"/>
          <w:lang w:bidi="fa-IR"/>
        </w:rPr>
        <w:t>Bruneau et al., 2016, 201</w:t>
      </w:r>
      <w:r w:rsidR="008A72D3">
        <w:rPr>
          <w:rFonts w:asciiTheme="majorBidi" w:hAnsiTheme="majorBidi" w:cs="B Nazanin"/>
          <w:sz w:val="20"/>
          <w:szCs w:val="28"/>
          <w:lang w:bidi="fa-IR"/>
        </w:rPr>
        <w:t>8</w:t>
      </w:r>
      <w:r w:rsidRPr="008A72D3">
        <w:rPr>
          <w:rFonts w:asciiTheme="majorBidi" w:hAnsiTheme="majorBidi" w:cs="B Nazanin"/>
          <w:sz w:val="20"/>
          <w:szCs w:val="28"/>
          <w:lang w:bidi="fa-IR"/>
        </w:rPr>
        <w:t xml:space="preserve">; </w:t>
      </w:r>
      <w:hyperlink r:id="rId7" w:history="1">
        <w:proofErr w:type="spellStart"/>
        <w:r w:rsidRPr="008A72D3">
          <w:rPr>
            <w:rFonts w:asciiTheme="majorBidi" w:hAnsiTheme="majorBidi" w:cs="B Nazanin"/>
            <w:sz w:val="20"/>
            <w:szCs w:val="28"/>
            <w:lang w:bidi="fa-IR"/>
          </w:rPr>
          <w:t>Grohmann</w:t>
        </w:r>
        <w:proofErr w:type="spellEnd"/>
      </w:hyperlink>
      <w:r w:rsidRPr="008A72D3">
        <w:rPr>
          <w:rFonts w:asciiTheme="majorBidi" w:hAnsiTheme="majorBidi" w:cs="B Nazanin"/>
          <w:sz w:val="20"/>
          <w:szCs w:val="28"/>
          <w:lang w:bidi="fa-IR"/>
        </w:rPr>
        <w:t xml:space="preserve"> et al. 2020</w:t>
      </w:r>
      <w:r w:rsidRPr="001D0938">
        <w:rPr>
          <w:rFonts w:asciiTheme="majorBidi" w:hAnsiTheme="majorBidi" w:cs="B Nazanin"/>
          <w:szCs w:val="24"/>
          <w:rtl/>
          <w:lang w:bidi="fa-IR"/>
        </w:rPr>
        <w:t xml:space="preserve">). </w:t>
      </w:r>
    </w:p>
    <w:p w14:paraId="7D754C08" w14:textId="77777777" w:rsidR="001D0938" w:rsidRPr="001D0938" w:rsidRDefault="001D0938" w:rsidP="001D0938">
      <w:pPr>
        <w:bidi/>
        <w:spacing w:after="0"/>
        <w:jc w:val="lowKashida"/>
        <w:rPr>
          <w:rFonts w:asciiTheme="majorBidi" w:hAnsiTheme="majorBidi" w:cs="B Nazanin"/>
          <w:szCs w:val="24"/>
          <w:rtl/>
          <w:lang w:bidi="fa-IR"/>
        </w:rPr>
      </w:pPr>
    </w:p>
    <w:p w14:paraId="774FFA97" w14:textId="4827662F" w:rsidR="000C1CCD" w:rsidRPr="001D0938" w:rsidRDefault="000C1CCD" w:rsidP="000C1CCD">
      <w:pPr>
        <w:bidi/>
        <w:spacing w:after="0"/>
        <w:jc w:val="lowKashida"/>
        <w:rPr>
          <w:rFonts w:asciiTheme="majorBidi" w:hAnsiTheme="majorBidi" w:cs="B Nazanin"/>
          <w:b/>
          <w:bCs/>
          <w:sz w:val="26"/>
          <w:szCs w:val="26"/>
          <w:rtl/>
          <w:lang w:bidi="fa-IR"/>
        </w:rPr>
      </w:pPr>
      <w:r w:rsidRPr="001D0938">
        <w:rPr>
          <w:rFonts w:asciiTheme="majorBidi" w:hAnsiTheme="majorBidi" w:cs="B Nazanin"/>
          <w:b/>
          <w:bCs/>
          <w:sz w:val="26"/>
          <w:szCs w:val="26"/>
          <w:rtl/>
          <w:lang w:bidi="fa-IR"/>
        </w:rPr>
        <w:t>روش مطالعه</w:t>
      </w:r>
    </w:p>
    <w:p w14:paraId="7E808C92"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مدل چینه ای پیشرو یک مدل‌سازی 3بعدی با روش فرآیند محور می‌باشد که فرآیندهای اصلی رسوبگذاری و تکتونیکی را در محیط کربناته و آواری بطور همزمان و یا جداگانه شبیه‌سازی می‌کند. فرآیندهای اصلی که در این نرم‌افزار در نظر گرفته می‌شود شامل تغییرات فضای رسوبگذاری، ورود رسوبات آواری و یا تولید رسوبات کربناته و جابجایی رسوبات کربناته و آواری می باشد (شکل 1) (جاوید و همکاران، 1399). بعد از اجرای شبیه‌سازی مدل ساخته شده، برای هر یک از سلول‌های مدل سه‌بعدی ویژگی‌های مختلف رسوبی همچون درصد حضور رسوبات، ضخامت، عمق بستر رسوبی، نرخ رسوبگذاری و انرژی محیط تخمین‌زده می‌شود. نتایج مدلسازی مانند درصد رسوبات، رخساره و ضخامت سکانس بایستی با داده‌های موجود در محل چاه‌ها تطابق داشته باشد. شکل 6-2 به صورت شماتیک مراحل کلی تهیه مدل چینه</w:t>
      </w:r>
      <w:r w:rsidRPr="001D0938">
        <w:rPr>
          <w:rFonts w:asciiTheme="majorBidi" w:hAnsiTheme="majorBidi" w:cs="B Nazanin"/>
          <w:szCs w:val="24"/>
          <w:rtl/>
          <w:lang w:bidi="fa-IR"/>
        </w:rPr>
        <w:softHyphen/>
        <w:t>ای را نمایش می‌دهد</w:t>
      </w:r>
      <w:r w:rsidRPr="001D0938">
        <w:rPr>
          <w:rFonts w:asciiTheme="majorBidi" w:hAnsiTheme="majorBidi" w:cs="B Nazanin"/>
          <w:szCs w:val="24"/>
          <w:lang w:bidi="fa-IR"/>
        </w:rPr>
        <w:t>.</w:t>
      </w:r>
    </w:p>
    <w:p w14:paraId="249DC58F" w14:textId="77777777" w:rsidR="000C1CCD" w:rsidRPr="001D0938" w:rsidRDefault="000C1CCD" w:rsidP="000C1CCD">
      <w:pPr>
        <w:bidi/>
        <w:spacing w:after="0"/>
        <w:jc w:val="lowKashida"/>
        <w:rPr>
          <w:rFonts w:asciiTheme="majorBidi" w:hAnsiTheme="majorBidi" w:cs="B Nazanin"/>
          <w:sz w:val="24"/>
          <w:szCs w:val="28"/>
          <w:rtl/>
          <w:lang w:bidi="fa-IR"/>
        </w:rPr>
      </w:pPr>
    </w:p>
    <w:p w14:paraId="53B0D6FD" w14:textId="77777777" w:rsidR="000C1CCD" w:rsidRPr="001D0938" w:rsidRDefault="000C1CCD" w:rsidP="000C1CCD">
      <w:pPr>
        <w:bidi/>
        <w:spacing w:after="0"/>
        <w:jc w:val="center"/>
        <w:rPr>
          <w:rFonts w:asciiTheme="majorBidi" w:hAnsiTheme="majorBidi" w:cs="B Nazanin"/>
          <w:sz w:val="24"/>
          <w:szCs w:val="28"/>
          <w:rtl/>
          <w:lang w:bidi="fa-IR"/>
        </w:rPr>
      </w:pPr>
      <w:r w:rsidRPr="001D0938">
        <w:rPr>
          <w:rFonts w:asciiTheme="majorBidi" w:hAnsiTheme="majorBidi" w:cs="B Nazanin"/>
          <w:noProof/>
        </w:rPr>
        <w:drawing>
          <wp:inline distT="0" distB="0" distL="0" distR="0" wp14:anchorId="7E6AF5B6" wp14:editId="686154A8">
            <wp:extent cx="4114800" cy="2212638"/>
            <wp:effectExtent l="0" t="0" r="0" b="0"/>
            <wp:docPr id="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114800" cy="2212638"/>
                    </a:xfrm>
                    <a:prstGeom prst="rect">
                      <a:avLst/>
                    </a:prstGeom>
                    <a:noFill/>
                    <a:ln w="9525">
                      <a:noFill/>
                      <a:miter lim="800000"/>
                      <a:headEnd/>
                      <a:tailEnd/>
                    </a:ln>
                  </pic:spPr>
                </pic:pic>
              </a:graphicData>
            </a:graphic>
          </wp:inline>
        </w:drawing>
      </w:r>
    </w:p>
    <w:p w14:paraId="42349229" w14:textId="1FED7E73" w:rsidR="000C1CCD" w:rsidRPr="001D0938" w:rsidRDefault="000C1CCD" w:rsidP="000C1CCD">
      <w:pPr>
        <w:bidi/>
        <w:spacing w:after="0"/>
        <w:jc w:val="center"/>
        <w:rPr>
          <w:rFonts w:asciiTheme="majorBidi" w:hAnsiTheme="majorBidi" w:cs="B Nazanin"/>
          <w:rtl/>
          <w:lang w:bidi="fa-IR"/>
        </w:rPr>
      </w:pPr>
      <w:r w:rsidRPr="001D0938">
        <w:rPr>
          <w:rFonts w:asciiTheme="majorBidi" w:hAnsiTheme="majorBidi" w:cs="B Nazanin"/>
          <w:rtl/>
          <w:lang w:bidi="fa-IR"/>
        </w:rPr>
        <w:t>شکل1: نمودار گردش کار کلی ساخت مدل چینه‌ای در نرم افزار</w:t>
      </w:r>
      <w:proofErr w:type="spellStart"/>
      <w:r w:rsidRPr="001D0938">
        <w:rPr>
          <w:rFonts w:asciiTheme="majorBidi" w:hAnsiTheme="majorBidi" w:cs="B Nazanin"/>
          <w:lang w:bidi="fa-IR"/>
        </w:rPr>
        <w:t>DionisosFlow</w:t>
      </w:r>
      <w:proofErr w:type="spellEnd"/>
      <w:r w:rsidRPr="001D0938">
        <w:rPr>
          <w:rFonts w:asciiTheme="majorBidi" w:hAnsiTheme="majorBidi" w:cs="B Nazanin"/>
          <w:rtl/>
          <w:lang w:bidi="fa-IR"/>
        </w:rPr>
        <w:t>.</w:t>
      </w:r>
    </w:p>
    <w:p w14:paraId="7955C2AD" w14:textId="7CA7F062" w:rsidR="000C1CCD" w:rsidRPr="001D0938" w:rsidRDefault="001D0938" w:rsidP="000C1CCD">
      <w:pPr>
        <w:bidi/>
        <w:spacing w:after="0"/>
        <w:jc w:val="lowKashida"/>
        <w:rPr>
          <w:rFonts w:asciiTheme="majorBidi" w:hAnsiTheme="majorBidi" w:cs="B Nazanin"/>
          <w:szCs w:val="24"/>
          <w:rtl/>
          <w:lang w:bidi="fa-IR"/>
        </w:rPr>
      </w:pPr>
      <w:r>
        <w:rPr>
          <w:rFonts w:asciiTheme="majorBidi" w:hAnsiTheme="majorBidi" w:cs="B Nazanin" w:hint="cs"/>
          <w:szCs w:val="24"/>
          <w:rtl/>
          <w:lang w:bidi="fa-IR"/>
        </w:rPr>
        <w:t>مدول مدلسازی ماده آلی</w:t>
      </w:r>
      <w:r w:rsidR="000C1CCD" w:rsidRPr="001D0938">
        <w:rPr>
          <w:rFonts w:asciiTheme="majorBidi" w:hAnsiTheme="majorBidi" w:cs="B Nazanin"/>
          <w:szCs w:val="24"/>
          <w:rtl/>
          <w:lang w:bidi="fa-IR"/>
        </w:rPr>
        <w:t xml:space="preserve"> به منظور شبیه سازی فرآیندهای حاکم بر توزیع، تجمع و حفظ مواد آلی دریایی و خشکی، وارد نرم افزار </w:t>
      </w:r>
      <w:proofErr w:type="spellStart"/>
      <w:r w:rsidR="000C1CCD" w:rsidRPr="008A72D3">
        <w:rPr>
          <w:rFonts w:asciiTheme="majorBidi" w:hAnsiTheme="majorBidi" w:cs="B Nazanin"/>
          <w:sz w:val="20"/>
          <w:szCs w:val="28"/>
          <w:lang w:bidi="fa-IR"/>
        </w:rPr>
        <w:t>DionisosFlow</w:t>
      </w:r>
      <w:proofErr w:type="spellEnd"/>
      <w:r w:rsidR="000C1CCD" w:rsidRPr="008A72D3">
        <w:rPr>
          <w:rFonts w:asciiTheme="majorBidi" w:hAnsiTheme="majorBidi" w:cs="B Nazanin"/>
          <w:sz w:val="20"/>
          <w:szCs w:val="28"/>
          <w:rtl/>
          <w:lang w:bidi="fa-IR"/>
        </w:rPr>
        <w:t xml:space="preserve"> </w:t>
      </w:r>
      <w:r w:rsidR="000C1CCD" w:rsidRPr="001D0938">
        <w:rPr>
          <w:rFonts w:asciiTheme="majorBidi" w:hAnsiTheme="majorBidi" w:cs="B Nazanin"/>
          <w:szCs w:val="24"/>
          <w:rtl/>
          <w:lang w:bidi="fa-IR"/>
        </w:rPr>
        <w:t>شده است. برخی از فرآیندها و پارامترهای موثر بر تکامل مواد آلی در شکل 3 ارائه شده است. فرآیندهای اصلی که در این مدول اضافه شده است شامل: بهره وری اولیه، شار کربن، انتقال مواد آلی، سطح اکسیژن و بازده دفن می باشد (</w:t>
      </w:r>
      <w:proofErr w:type="spellStart"/>
      <w:r w:rsidR="000C1CCD" w:rsidRPr="008A72D3">
        <w:rPr>
          <w:rFonts w:asciiTheme="majorBidi" w:hAnsiTheme="majorBidi" w:cs="B Nazanin"/>
          <w:sz w:val="20"/>
          <w:lang w:bidi="fa-IR"/>
        </w:rPr>
        <w:t>Granjeon</w:t>
      </w:r>
      <w:proofErr w:type="spellEnd"/>
      <w:r w:rsidR="000C1CCD" w:rsidRPr="008A72D3">
        <w:rPr>
          <w:rFonts w:asciiTheme="majorBidi" w:hAnsiTheme="majorBidi" w:cs="B Nazanin"/>
          <w:sz w:val="20"/>
          <w:lang w:bidi="fa-IR"/>
        </w:rPr>
        <w:t xml:space="preserve"> &amp; </w:t>
      </w:r>
      <w:proofErr w:type="spellStart"/>
      <w:r w:rsidR="000C1CCD" w:rsidRPr="008A72D3">
        <w:rPr>
          <w:rFonts w:asciiTheme="majorBidi" w:hAnsiTheme="majorBidi" w:cs="B Nazanin"/>
          <w:sz w:val="20"/>
          <w:lang w:bidi="fa-IR"/>
        </w:rPr>
        <w:t>Chauveau</w:t>
      </w:r>
      <w:proofErr w:type="spellEnd"/>
      <w:r w:rsidR="008A72D3" w:rsidRPr="008A72D3">
        <w:rPr>
          <w:rFonts w:asciiTheme="majorBidi" w:hAnsiTheme="majorBidi" w:cs="B Nazanin"/>
          <w:sz w:val="20"/>
          <w:lang w:bidi="fa-IR"/>
        </w:rPr>
        <w:t>, 2014</w:t>
      </w:r>
      <w:r w:rsidR="000C1CCD" w:rsidRPr="008A72D3">
        <w:rPr>
          <w:rFonts w:asciiTheme="majorBidi" w:hAnsiTheme="majorBidi" w:cs="B Nazanin"/>
          <w:sz w:val="20"/>
          <w:rtl/>
          <w:lang w:bidi="fa-IR"/>
        </w:rPr>
        <w:t xml:space="preserve">). </w:t>
      </w:r>
      <w:r w:rsidR="000C1CCD" w:rsidRPr="001D0938">
        <w:rPr>
          <w:rFonts w:asciiTheme="majorBidi" w:hAnsiTheme="majorBidi" w:cs="B Nazanin"/>
          <w:szCs w:val="24"/>
          <w:rtl/>
          <w:lang w:bidi="fa-IR"/>
        </w:rPr>
        <w:t>تمام این فرآیندها و پارامترهای مرتبط با آنها بر اساس معادلات تجربی یا مشاهدات است که در ادامه شرح داده می شود.</w:t>
      </w:r>
    </w:p>
    <w:p w14:paraId="6A1A60C1" w14:textId="77777777" w:rsidR="000C1CCD" w:rsidRPr="001D0938" w:rsidRDefault="000C1CCD" w:rsidP="000C1CCD">
      <w:pPr>
        <w:bidi/>
        <w:spacing w:after="0"/>
        <w:rPr>
          <w:rFonts w:asciiTheme="majorBidi" w:hAnsiTheme="majorBidi" w:cs="B Nazanin"/>
          <w:i/>
          <w:iCs/>
          <w:szCs w:val="24"/>
          <w:rtl/>
          <w:lang w:bidi="fa-IR"/>
        </w:rPr>
      </w:pPr>
      <w:r w:rsidRPr="001D0938">
        <w:rPr>
          <w:rFonts w:asciiTheme="majorBidi" w:hAnsiTheme="majorBidi" w:cs="B Nazanin"/>
          <w:i/>
          <w:iCs/>
          <w:szCs w:val="24"/>
          <w:rtl/>
          <w:lang w:bidi="fa-IR"/>
        </w:rPr>
        <w:t>بهره وری اولیه</w:t>
      </w:r>
      <w:r w:rsidRPr="001D0938">
        <w:rPr>
          <w:rStyle w:val="FootnoteReference"/>
          <w:rFonts w:asciiTheme="majorBidi" w:hAnsiTheme="majorBidi" w:cs="B Nazanin"/>
          <w:i/>
          <w:iCs/>
          <w:szCs w:val="24"/>
          <w:rtl/>
          <w:lang w:bidi="fa-IR"/>
        </w:rPr>
        <w:footnoteReference w:id="2"/>
      </w:r>
    </w:p>
    <w:p w14:paraId="10FEBA56"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فیتوپلانکتون ها، باکتری ها و آغازیان در منطقه فوتیک، بخش غالب مواد آلی دریایی را تشکیل می دهند. تولید این ماده آلی توسط فتوسنتز، بهره وری اولیه نامیده می شود زیرا اولین مرحله در زنجیره غذایی دریایی می</w:t>
      </w:r>
      <w:r w:rsidRPr="001D0938">
        <w:rPr>
          <w:rFonts w:asciiTheme="majorBidi" w:hAnsiTheme="majorBidi" w:cs="B Nazanin"/>
          <w:szCs w:val="24"/>
          <w:rtl/>
          <w:lang w:bidi="fa-IR"/>
        </w:rPr>
        <w:softHyphen/>
        <w:t xml:space="preserve">باشد </w:t>
      </w:r>
      <w:r w:rsidRPr="001D0938">
        <w:rPr>
          <w:rFonts w:asciiTheme="majorBidi" w:hAnsiTheme="majorBidi" w:cs="B Nazanin"/>
          <w:szCs w:val="24"/>
          <w:rtl/>
        </w:rPr>
        <w:t>(</w:t>
      </w:r>
      <w:r w:rsidRPr="008A72D3">
        <w:rPr>
          <w:rFonts w:asciiTheme="majorBidi" w:hAnsiTheme="majorBidi" w:cs="B Nazanin"/>
          <w:sz w:val="20"/>
          <w:szCs w:val="28"/>
          <w:lang w:bidi="fa-IR"/>
        </w:rPr>
        <w:t>Bruneau et al., 2016</w:t>
      </w:r>
      <w:r w:rsidRPr="001D0938">
        <w:rPr>
          <w:rFonts w:asciiTheme="majorBidi" w:hAnsiTheme="majorBidi" w:cs="B Nazanin"/>
          <w:szCs w:val="24"/>
          <w:rtl/>
          <w:lang w:bidi="fa-IR"/>
        </w:rPr>
        <w:t>)</w:t>
      </w:r>
      <w:r w:rsidRPr="001D0938">
        <w:rPr>
          <w:rFonts w:asciiTheme="majorBidi" w:hAnsiTheme="majorBidi" w:cs="B Nazanin"/>
          <w:szCs w:val="24"/>
          <w:rtl/>
        </w:rPr>
        <w:t xml:space="preserve">. </w:t>
      </w:r>
      <w:r w:rsidRPr="001D0938">
        <w:rPr>
          <w:rFonts w:asciiTheme="majorBidi" w:hAnsiTheme="majorBidi" w:cs="B Nazanin"/>
          <w:szCs w:val="24"/>
          <w:rtl/>
          <w:lang w:bidi="fa-IR"/>
        </w:rPr>
        <w:t xml:space="preserve">این فرآیند به قابلیت دسترسی به مواد مغذی بستگی دارد که خود به آب و هوا، جریان های بالارونده، رواناب، پوشش گیاهی و </w:t>
      </w:r>
      <w:r w:rsidRPr="001D0938">
        <w:rPr>
          <w:rFonts w:asciiTheme="majorBidi" w:hAnsiTheme="majorBidi" w:cs="B Nazanin"/>
          <w:szCs w:val="24"/>
          <w:rtl/>
          <w:lang w:bidi="fa-IR"/>
        </w:rPr>
        <w:lastRenderedPageBreak/>
        <w:t xml:space="preserve">ریخت شناسی منطقه حوضه آبریز بستگی دارد. در این مدول تولید مواد آلی دریایی به عنوان تولید خالص اولیه در سطح دریا تعریف می شود که مربوط به مقدار کل کربن تولید شده توسط فیتوپلانکتون (کربن تبدیل شده به ماده آلی) منهای کربن مورد نیاز برای تنفس و در مقیاس </w:t>
      </w:r>
      <w:r w:rsidRPr="001D0938">
        <w:rPr>
          <w:rFonts w:asciiTheme="majorBidi" w:hAnsiTheme="majorBidi" w:cs="B Nazanin"/>
          <w:szCs w:val="24"/>
        </w:rPr>
        <w:t xml:space="preserve"> gCm</w:t>
      </w:r>
      <w:r w:rsidRPr="001D0938">
        <w:rPr>
          <w:rFonts w:asciiTheme="majorBidi" w:hAnsiTheme="majorBidi" w:cs="B Nazanin"/>
          <w:szCs w:val="24"/>
          <w:vertAlign w:val="superscript"/>
        </w:rPr>
        <w:t>-2</w:t>
      </w:r>
      <w:r w:rsidRPr="001D0938">
        <w:rPr>
          <w:rFonts w:asciiTheme="majorBidi" w:hAnsiTheme="majorBidi" w:cs="B Nazanin"/>
          <w:szCs w:val="24"/>
        </w:rPr>
        <w:t>a</w:t>
      </w:r>
      <w:r w:rsidRPr="001D0938">
        <w:rPr>
          <w:rFonts w:asciiTheme="majorBidi" w:hAnsiTheme="majorBidi" w:cs="B Nazanin"/>
          <w:szCs w:val="24"/>
          <w:vertAlign w:val="superscript"/>
        </w:rPr>
        <w:t>-</w:t>
      </w:r>
      <w:r w:rsidRPr="001D0938">
        <w:rPr>
          <w:rFonts w:asciiTheme="majorBidi" w:hAnsiTheme="majorBidi" w:cs="B Nazanin"/>
          <w:szCs w:val="24"/>
          <w:vertAlign w:val="superscript"/>
          <w:lang w:bidi="fa-IR"/>
        </w:rPr>
        <w:t>1</w:t>
      </w:r>
      <w:r w:rsidRPr="001D0938">
        <w:rPr>
          <w:rFonts w:asciiTheme="majorBidi" w:hAnsiTheme="majorBidi" w:cs="B Nazanin"/>
          <w:szCs w:val="24"/>
          <w:rtl/>
          <w:lang w:bidi="fa-IR"/>
        </w:rPr>
        <w:t xml:space="preserve">بیان می شود </w:t>
      </w:r>
      <w:r w:rsidRPr="001D0938">
        <w:rPr>
          <w:rFonts w:asciiTheme="majorBidi" w:hAnsiTheme="majorBidi" w:cs="B Nazanin"/>
          <w:szCs w:val="24"/>
          <w:rtl/>
        </w:rPr>
        <w:t>(</w:t>
      </w:r>
      <w:r w:rsidRPr="008A72D3">
        <w:rPr>
          <w:rFonts w:asciiTheme="majorBidi" w:hAnsiTheme="majorBidi" w:cs="B Nazanin"/>
          <w:sz w:val="20"/>
          <w:szCs w:val="28"/>
          <w:lang w:bidi="fa-IR"/>
        </w:rPr>
        <w:t>Bruneau et al., 2016</w:t>
      </w:r>
      <w:r w:rsidRPr="001D0938">
        <w:rPr>
          <w:rFonts w:asciiTheme="majorBidi" w:hAnsiTheme="majorBidi" w:cs="B Nazanin"/>
          <w:szCs w:val="24"/>
          <w:rtl/>
          <w:lang w:bidi="fa-IR"/>
        </w:rPr>
        <w:t>).</w:t>
      </w:r>
    </w:p>
    <w:p w14:paraId="173F3023" w14:textId="77777777" w:rsidR="000C1CCD" w:rsidRPr="001D0938" w:rsidRDefault="000C1CCD" w:rsidP="000C1CCD">
      <w:pPr>
        <w:bidi/>
        <w:spacing w:after="0"/>
        <w:rPr>
          <w:rFonts w:asciiTheme="majorBidi" w:hAnsiTheme="majorBidi" w:cs="B Nazanin"/>
          <w:i/>
          <w:iCs/>
          <w:szCs w:val="24"/>
          <w:rtl/>
          <w:lang w:bidi="fa-IR"/>
        </w:rPr>
      </w:pPr>
      <w:r w:rsidRPr="001D0938">
        <w:rPr>
          <w:rFonts w:asciiTheme="majorBidi" w:hAnsiTheme="majorBidi" w:cs="B Nazanin"/>
          <w:i/>
          <w:iCs/>
          <w:szCs w:val="24"/>
          <w:rtl/>
          <w:lang w:bidi="fa-IR"/>
        </w:rPr>
        <w:t>شار کربن</w:t>
      </w:r>
      <w:r w:rsidRPr="001D0938">
        <w:rPr>
          <w:rStyle w:val="FootnoteReference"/>
          <w:rFonts w:asciiTheme="majorBidi" w:hAnsiTheme="majorBidi" w:cs="B Nazanin"/>
          <w:i/>
          <w:iCs/>
          <w:szCs w:val="24"/>
          <w:rtl/>
          <w:lang w:bidi="fa-IR"/>
        </w:rPr>
        <w:footnoteReference w:id="3"/>
      </w:r>
    </w:p>
    <w:p w14:paraId="6E267FB6" w14:textId="77777777" w:rsidR="000C1CCD" w:rsidRPr="001D0938" w:rsidRDefault="000C1CCD" w:rsidP="000C1CCD">
      <w:pPr>
        <w:bidi/>
        <w:spacing w:after="0"/>
        <w:jc w:val="lowKashida"/>
        <w:rPr>
          <w:rFonts w:asciiTheme="majorBidi" w:hAnsiTheme="majorBidi" w:cs="B Nazanin"/>
          <w:szCs w:val="24"/>
          <w:rtl/>
        </w:rPr>
      </w:pPr>
      <w:r w:rsidRPr="001D0938">
        <w:rPr>
          <w:rFonts w:asciiTheme="majorBidi" w:hAnsiTheme="majorBidi" w:cs="B Nazanin"/>
          <w:szCs w:val="24"/>
          <w:rtl/>
          <w:lang w:bidi="fa-IR"/>
        </w:rPr>
        <w:t>پس از بهره وری اولیه، ذرات آلی دریایی به کف دریا فرو می روند. چگالی این ذرات نزدیک به آب دریا است، بنابراین از طریق ستون آب به آرامی ته نشین می شوند (</w:t>
      </w:r>
      <w:r w:rsidRPr="008A72D3">
        <w:rPr>
          <w:rFonts w:asciiTheme="majorBidi" w:hAnsiTheme="majorBidi" w:cs="B Nazanin"/>
          <w:sz w:val="20"/>
          <w:szCs w:val="28"/>
          <w:lang w:bidi="fa-IR"/>
        </w:rPr>
        <w:t>Bruneau et al., 2016</w:t>
      </w:r>
      <w:r w:rsidRPr="001D0938">
        <w:rPr>
          <w:rFonts w:asciiTheme="majorBidi" w:hAnsiTheme="majorBidi" w:cs="B Nazanin"/>
          <w:szCs w:val="24"/>
          <w:rtl/>
          <w:lang w:bidi="fa-IR"/>
        </w:rPr>
        <w:t xml:space="preserve">). </w:t>
      </w:r>
      <w:r w:rsidRPr="001D0938">
        <w:rPr>
          <w:rFonts w:asciiTheme="majorBidi" w:hAnsiTheme="majorBidi" w:cs="B Nazanin"/>
          <w:szCs w:val="24"/>
          <w:rtl/>
        </w:rPr>
        <w:t>مکانیسم غالب حمل و نقل مواد آلی معلق دریایی در اقیانوس ها بصورت عمودی بوده و عمدتا شامل توده های بزرگ مواد آلی با قطر بزرگتر از 200 میکرو  می باشد (</w:t>
      </w:r>
      <w:r w:rsidRPr="008A72D3">
        <w:rPr>
          <w:rFonts w:asciiTheme="majorBidi" w:hAnsiTheme="majorBidi" w:cs="B Nazanin"/>
          <w:sz w:val="20"/>
          <w:szCs w:val="28"/>
        </w:rPr>
        <w:t>Tyson, 1995</w:t>
      </w:r>
      <w:r w:rsidRPr="001D0938">
        <w:rPr>
          <w:rFonts w:asciiTheme="majorBidi" w:hAnsiTheme="majorBidi" w:cs="B Nazanin"/>
          <w:szCs w:val="24"/>
          <w:rtl/>
        </w:rPr>
        <w:t xml:space="preserve">). </w:t>
      </w:r>
      <w:r w:rsidRPr="001D0938">
        <w:rPr>
          <w:rFonts w:asciiTheme="majorBidi" w:hAnsiTheme="majorBidi" w:cs="B Nazanin"/>
          <w:szCs w:val="24"/>
          <w:rtl/>
          <w:lang w:bidi="fa-IR"/>
        </w:rPr>
        <w:t>شار کربن بخشی از بهره وری اولیه است که مصرف نمی شود و به کف دریا صادر می شود. مقدار شار کربن از معادله زیر محاسبه می شود (</w:t>
      </w:r>
      <w:r w:rsidRPr="008A72D3">
        <w:rPr>
          <w:rFonts w:asciiTheme="majorBidi" w:hAnsiTheme="majorBidi" w:cs="B Nazanin"/>
          <w:sz w:val="20"/>
          <w:szCs w:val="28"/>
          <w:lang w:bidi="fa-IR"/>
        </w:rPr>
        <w:t>Martin et al., 1987</w:t>
      </w:r>
      <w:r w:rsidRPr="001D0938">
        <w:rPr>
          <w:rFonts w:asciiTheme="majorBidi" w:hAnsiTheme="majorBidi" w:cs="B Nazanin"/>
          <w:szCs w:val="24"/>
          <w:rtl/>
          <w:lang w:bidi="fa-IR"/>
        </w:rPr>
        <w:t>):</w:t>
      </w:r>
    </w:p>
    <w:p w14:paraId="55FE5084" w14:textId="77777777" w:rsidR="000C1CCD" w:rsidRPr="008A72D3" w:rsidRDefault="000C1CCD" w:rsidP="000C1CCD">
      <w:pPr>
        <w:bidi/>
        <w:spacing w:after="0"/>
        <w:jc w:val="lowKashida"/>
        <w:rPr>
          <w:rFonts w:asciiTheme="majorBidi" w:hAnsiTheme="majorBidi" w:cs="B Nazanin"/>
          <w:sz w:val="20"/>
          <w:szCs w:val="28"/>
          <w:rtl/>
          <w:lang w:bidi="fa-IR"/>
        </w:rPr>
      </w:pPr>
      <m:oMathPara>
        <m:oMath>
          <m:r>
            <m:rPr>
              <m:sty m:val="p"/>
            </m:rPr>
            <w:rPr>
              <w:rFonts w:ascii="Cambria Math" w:hAnsi="Cambria Math" w:cs="B Nazanin"/>
              <w:sz w:val="20"/>
              <w:szCs w:val="28"/>
              <w:lang w:bidi="fa-IR"/>
            </w:rPr>
            <m:t>Forg (gc.</m:t>
          </m:r>
          <m:sSup>
            <m:sSupPr>
              <m:ctrlPr>
                <w:rPr>
                  <w:rFonts w:ascii="Cambria Math" w:hAnsi="Cambria Math" w:cs="B Nazanin"/>
                  <w:sz w:val="20"/>
                  <w:szCs w:val="28"/>
                  <w:lang w:bidi="fa-IR"/>
                </w:rPr>
              </m:ctrlPr>
            </m:sSupPr>
            <m:e>
              <m:r>
                <m:rPr>
                  <m:sty m:val="p"/>
                </m:rPr>
                <w:rPr>
                  <w:rFonts w:ascii="Cambria Math" w:hAnsi="Cambria Math" w:cs="B Nazanin"/>
                  <w:sz w:val="20"/>
                  <w:szCs w:val="28"/>
                  <w:lang w:bidi="fa-IR"/>
                </w:rPr>
                <m:t>m</m:t>
              </m:r>
            </m:e>
            <m:sup>
              <m:r>
                <m:rPr>
                  <m:sty m:val="p"/>
                </m:rPr>
                <w:rPr>
                  <w:rFonts w:ascii="Cambria Math" w:hAnsi="Cambria Math" w:cs="B Nazanin"/>
                  <w:sz w:val="20"/>
                  <w:szCs w:val="28"/>
                  <w:lang w:bidi="fa-IR"/>
                </w:rPr>
                <m:t>-2</m:t>
              </m:r>
            </m:sup>
          </m:sSup>
          <m:r>
            <m:rPr>
              <m:sty m:val="p"/>
            </m:rPr>
            <w:rPr>
              <w:rFonts w:ascii="Cambria Math" w:eastAsiaTheme="minorEastAsia" w:hAnsi="Cambria Math" w:cs="B Nazanin"/>
              <w:sz w:val="20"/>
              <w:szCs w:val="28"/>
              <w:lang w:bidi="fa-IR"/>
            </w:rPr>
            <m:t>.</m:t>
          </m:r>
          <m:sSup>
            <m:sSupPr>
              <m:ctrlPr>
                <w:rPr>
                  <w:rFonts w:ascii="Cambria Math" w:eastAsiaTheme="minorEastAsia" w:hAnsi="Cambria Math" w:cs="B Nazanin"/>
                  <w:sz w:val="20"/>
                  <w:szCs w:val="28"/>
                  <w:lang w:bidi="fa-IR"/>
                </w:rPr>
              </m:ctrlPr>
            </m:sSupPr>
            <m:e>
              <m:r>
                <m:rPr>
                  <m:sty m:val="p"/>
                </m:rPr>
                <w:rPr>
                  <w:rFonts w:ascii="Cambria Math" w:eastAsiaTheme="minorEastAsia" w:hAnsi="Cambria Math" w:cs="B Nazanin"/>
                  <w:sz w:val="20"/>
                  <w:szCs w:val="28"/>
                  <w:lang w:bidi="fa-IR"/>
                </w:rPr>
                <m:t>a</m:t>
              </m:r>
            </m:e>
            <m:sup>
              <m:r>
                <m:rPr>
                  <m:sty m:val="p"/>
                </m:rPr>
                <w:rPr>
                  <w:rFonts w:ascii="Cambria Math" w:eastAsiaTheme="minorEastAsia" w:hAnsi="Cambria Math" w:cs="B Nazanin"/>
                  <w:sz w:val="20"/>
                  <w:szCs w:val="28"/>
                  <w:lang w:bidi="fa-IR"/>
                </w:rPr>
                <m:t>-1</m:t>
              </m:r>
            </m:sup>
          </m:sSup>
          <m:r>
            <m:rPr>
              <m:sty m:val="p"/>
            </m:rPr>
            <w:rPr>
              <w:rFonts w:ascii="Cambria Math" w:eastAsiaTheme="minorEastAsia" w:hAnsi="Cambria Math" w:cs="B Nazanin"/>
              <w:sz w:val="20"/>
              <w:szCs w:val="28"/>
              <w:lang w:bidi="fa-IR"/>
            </w:rPr>
            <m:t>)=0.409×</m:t>
          </m:r>
          <m:sSup>
            <m:sSupPr>
              <m:ctrlPr>
                <w:rPr>
                  <w:rFonts w:ascii="Cambria Math" w:eastAsiaTheme="minorEastAsia" w:hAnsi="Cambria Math" w:cs="B Nazanin"/>
                  <w:sz w:val="20"/>
                  <w:szCs w:val="28"/>
                  <w:lang w:bidi="fa-IR"/>
                </w:rPr>
              </m:ctrlPr>
            </m:sSupPr>
            <m:e>
              <m:r>
                <m:rPr>
                  <m:sty m:val="p"/>
                </m:rPr>
                <w:rPr>
                  <w:rFonts w:ascii="Cambria Math" w:eastAsiaTheme="minorEastAsia" w:hAnsi="Cambria Math" w:cs="B Nazanin"/>
                  <w:sz w:val="20"/>
                  <w:szCs w:val="28"/>
                  <w:lang w:bidi="fa-IR"/>
                </w:rPr>
                <m:t>PP</m:t>
              </m:r>
            </m:e>
            <m:sup>
              <m:r>
                <m:rPr>
                  <m:sty m:val="p"/>
                </m:rPr>
                <w:rPr>
                  <w:rFonts w:ascii="Cambria Math" w:eastAsiaTheme="minorEastAsia" w:hAnsi="Cambria Math" w:cs="B Nazanin"/>
                  <w:sz w:val="20"/>
                  <w:szCs w:val="28"/>
                  <w:lang w:bidi="fa-IR"/>
                </w:rPr>
                <m:t>1.41</m:t>
              </m:r>
            </m:sup>
          </m:sSup>
          <m:sSup>
            <m:sSupPr>
              <m:ctrlPr>
                <w:rPr>
                  <w:rFonts w:ascii="Cambria Math" w:eastAsiaTheme="minorEastAsia" w:hAnsi="Cambria Math" w:cs="B Nazanin"/>
                  <w:sz w:val="20"/>
                  <w:szCs w:val="28"/>
                  <w:lang w:bidi="fa-IR"/>
                </w:rPr>
              </m:ctrlPr>
            </m:sSupPr>
            <m:e>
              <m:r>
                <m:rPr>
                  <m:sty m:val="p"/>
                </m:rPr>
                <w:rPr>
                  <w:rFonts w:ascii="Cambria Math" w:eastAsiaTheme="minorEastAsia" w:hAnsi="Cambria Math" w:cs="B Nazanin"/>
                  <w:sz w:val="20"/>
                  <w:szCs w:val="28"/>
                  <w:lang w:bidi="fa-IR"/>
                </w:rPr>
                <m:t>(</m:t>
              </m:r>
              <m:f>
                <m:fPr>
                  <m:type m:val="skw"/>
                  <m:ctrlPr>
                    <w:rPr>
                      <w:rFonts w:ascii="Cambria Math" w:eastAsiaTheme="minorEastAsia" w:hAnsi="Cambria Math" w:cs="B Nazanin"/>
                      <w:sz w:val="20"/>
                      <w:szCs w:val="28"/>
                      <w:lang w:bidi="fa-IR"/>
                    </w:rPr>
                  </m:ctrlPr>
                </m:fPr>
                <m:num>
                  <m:r>
                    <m:rPr>
                      <m:sty m:val="p"/>
                    </m:rPr>
                    <w:rPr>
                      <w:rFonts w:ascii="Cambria Math" w:eastAsiaTheme="minorEastAsia" w:hAnsi="Cambria Math" w:cs="B Nazanin"/>
                      <w:sz w:val="20"/>
                      <w:szCs w:val="28"/>
                      <w:lang w:bidi="fa-IR"/>
                    </w:rPr>
                    <m:t>Z</m:t>
                  </m:r>
                </m:num>
                <m:den>
                  <m:r>
                    <m:rPr>
                      <m:sty m:val="p"/>
                    </m:rPr>
                    <w:rPr>
                      <w:rFonts w:ascii="Cambria Math" w:eastAsiaTheme="minorEastAsia" w:hAnsi="Cambria Math" w:cs="B Nazanin"/>
                      <w:sz w:val="20"/>
                      <w:szCs w:val="28"/>
                      <w:lang w:bidi="fa-IR"/>
                    </w:rPr>
                    <m:t>100</m:t>
                  </m:r>
                </m:den>
              </m:f>
              <m:r>
                <m:rPr>
                  <m:sty m:val="p"/>
                </m:rPr>
                <w:rPr>
                  <w:rFonts w:ascii="Cambria Math" w:eastAsiaTheme="minorEastAsia" w:hAnsi="Cambria Math" w:cs="B Nazanin"/>
                  <w:sz w:val="20"/>
                  <w:szCs w:val="28"/>
                  <w:lang w:bidi="fa-IR"/>
                </w:rPr>
                <m:t>)</m:t>
              </m:r>
            </m:e>
            <m:sup>
              <m:r>
                <m:rPr>
                  <m:sty m:val="p"/>
                </m:rPr>
                <w:rPr>
                  <w:rFonts w:ascii="Cambria Math" w:eastAsiaTheme="minorEastAsia" w:hAnsi="Cambria Math" w:cs="B Nazanin"/>
                  <w:sz w:val="20"/>
                  <w:szCs w:val="28"/>
                  <w:lang w:bidi="fa-IR"/>
                </w:rPr>
                <m:t>-n</m:t>
              </m:r>
            </m:sup>
          </m:sSup>
        </m:oMath>
      </m:oMathPara>
    </w:p>
    <w:p w14:paraId="1863CB45"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w:t>
      </w:r>
      <w:proofErr w:type="spellStart"/>
      <w:r w:rsidRPr="008A72D3">
        <w:rPr>
          <w:rFonts w:asciiTheme="majorBidi" w:hAnsiTheme="majorBidi" w:cs="B Nazanin"/>
          <w:sz w:val="20"/>
          <w:szCs w:val="28"/>
          <w:lang w:bidi="fa-IR"/>
        </w:rPr>
        <w:t>Forg</w:t>
      </w:r>
      <w:proofErr w:type="spellEnd"/>
      <w:r w:rsidRPr="001D0938">
        <w:rPr>
          <w:rFonts w:asciiTheme="majorBidi" w:hAnsiTheme="majorBidi" w:cs="B Nazanin"/>
          <w:szCs w:val="24"/>
          <w:rtl/>
          <w:lang w:bidi="fa-IR"/>
        </w:rPr>
        <w:t>" شار کربن است، "</w:t>
      </w:r>
      <w:r w:rsidRPr="008A72D3">
        <w:rPr>
          <w:rFonts w:asciiTheme="majorBidi" w:hAnsiTheme="majorBidi" w:cs="B Nazanin"/>
          <w:sz w:val="20"/>
          <w:szCs w:val="28"/>
          <w:lang w:bidi="fa-IR"/>
        </w:rPr>
        <w:t>PP</w:t>
      </w:r>
      <w:r w:rsidRPr="001D0938">
        <w:rPr>
          <w:rFonts w:asciiTheme="majorBidi" w:hAnsiTheme="majorBidi" w:cs="B Nazanin"/>
          <w:szCs w:val="24"/>
          <w:rtl/>
          <w:lang w:bidi="fa-IR"/>
        </w:rPr>
        <w:t>" بهره وری اصلی است و "</w:t>
      </w:r>
      <w:r w:rsidRPr="008A72D3">
        <w:rPr>
          <w:rFonts w:asciiTheme="majorBidi" w:hAnsiTheme="majorBidi" w:cs="B Nazanin"/>
          <w:sz w:val="20"/>
          <w:szCs w:val="28"/>
          <w:lang w:bidi="fa-IR"/>
        </w:rPr>
        <w:t>n</w:t>
      </w:r>
      <w:r w:rsidRPr="001D0938">
        <w:rPr>
          <w:rFonts w:asciiTheme="majorBidi" w:hAnsiTheme="majorBidi" w:cs="B Nazanin"/>
          <w:szCs w:val="24"/>
          <w:rtl/>
          <w:lang w:bidi="fa-IR"/>
        </w:rPr>
        <w:t>" ثابت مارتین نام دارد و بین 0.6-1.3 متغیر بوده و بطور میانگین مقدار 0.86در نظر گرفته می شود. همانطور که مشاهده می شود، شار کربن نسبت عکس با عمق بستر دریا دارد؛ به نحوی که با افزایش عمق، مقدار ماده آلی باقی مانده کاهش می یابد.</w:t>
      </w:r>
      <w:r w:rsidRPr="001D0938">
        <w:rPr>
          <w:rFonts w:asciiTheme="majorBidi" w:hAnsiTheme="majorBidi" w:cs="B Nazanin"/>
          <w:szCs w:val="24"/>
          <w:rtl/>
        </w:rPr>
        <w:t xml:space="preserve"> </w:t>
      </w:r>
    </w:p>
    <w:p w14:paraId="4779DE72" w14:textId="77777777" w:rsidR="000C1CCD" w:rsidRPr="001D0938" w:rsidRDefault="000C1CCD" w:rsidP="000C1CCD">
      <w:pPr>
        <w:bidi/>
        <w:spacing w:after="0"/>
        <w:jc w:val="lowKashida"/>
        <w:rPr>
          <w:rFonts w:asciiTheme="majorBidi" w:hAnsiTheme="majorBidi" w:cs="B Nazanin"/>
          <w:szCs w:val="24"/>
          <w:rtl/>
          <w:lang w:bidi="fa-IR"/>
        </w:rPr>
      </w:pPr>
    </w:p>
    <w:p w14:paraId="2957A716" w14:textId="77777777" w:rsidR="000C1CCD" w:rsidRPr="001D0938" w:rsidRDefault="000C1CCD" w:rsidP="000C1CCD">
      <w:pPr>
        <w:keepNext/>
        <w:bidi/>
        <w:spacing w:after="0"/>
        <w:jc w:val="center"/>
        <w:rPr>
          <w:rFonts w:asciiTheme="majorBidi" w:hAnsiTheme="majorBidi" w:cs="B Nazanin"/>
          <w:szCs w:val="24"/>
        </w:rPr>
      </w:pPr>
      <w:r w:rsidRPr="001D0938">
        <w:rPr>
          <w:rFonts w:asciiTheme="majorBidi" w:hAnsiTheme="majorBidi" w:cs="B Nazanin"/>
          <w:noProof/>
          <w:szCs w:val="24"/>
          <w:rtl/>
          <w:lang w:bidi="fa-IR"/>
        </w:rPr>
        <w:drawing>
          <wp:inline distT="0" distB="0" distL="0" distR="0" wp14:anchorId="78F98F83" wp14:editId="190396AB">
            <wp:extent cx="5028050" cy="161036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srcRect t="31385"/>
                    <a:stretch/>
                  </pic:blipFill>
                  <pic:spPr bwMode="auto">
                    <a:xfrm>
                      <a:off x="0" y="0"/>
                      <a:ext cx="5029200" cy="1610728"/>
                    </a:xfrm>
                    <a:prstGeom prst="rect">
                      <a:avLst/>
                    </a:prstGeom>
                    <a:noFill/>
                    <a:ln>
                      <a:noFill/>
                    </a:ln>
                    <a:extLst>
                      <a:ext uri="{53640926-AAD7-44D8-BBD7-CCE9431645EC}">
                        <a14:shadowObscured xmlns:a14="http://schemas.microsoft.com/office/drawing/2010/main"/>
                      </a:ext>
                    </a:extLst>
                  </pic:spPr>
                </pic:pic>
              </a:graphicData>
            </a:graphic>
          </wp:inline>
        </w:drawing>
      </w:r>
    </w:p>
    <w:p w14:paraId="22B1D182" w14:textId="77777777" w:rsidR="000C1CCD" w:rsidRPr="001D0938" w:rsidRDefault="000C1CCD" w:rsidP="000C1CCD">
      <w:pPr>
        <w:pStyle w:val="Caption"/>
        <w:bidi/>
        <w:spacing w:after="0"/>
        <w:rPr>
          <w:rFonts w:asciiTheme="majorBidi" w:hAnsiTheme="majorBidi" w:cs="B Nazanin"/>
          <w:bCs w:val="0"/>
          <w:sz w:val="22"/>
          <w:szCs w:val="20"/>
          <w:rtl/>
        </w:rPr>
      </w:pPr>
      <w:r w:rsidRPr="001D0938">
        <w:rPr>
          <w:rFonts w:asciiTheme="majorBidi" w:hAnsiTheme="majorBidi" w:cs="B Nazanin"/>
          <w:bCs w:val="0"/>
          <w:sz w:val="22"/>
          <w:szCs w:val="20"/>
          <w:rtl/>
        </w:rPr>
        <w:t xml:space="preserve">شکل </w:t>
      </w:r>
      <w:r w:rsidRPr="001D0938">
        <w:rPr>
          <w:rFonts w:asciiTheme="majorBidi" w:hAnsiTheme="majorBidi" w:cs="B Nazanin"/>
          <w:bCs w:val="0"/>
          <w:sz w:val="22"/>
          <w:szCs w:val="20"/>
          <w:rtl/>
        </w:rPr>
        <w:fldChar w:fldCharType="begin"/>
      </w:r>
      <w:r w:rsidRPr="001D0938">
        <w:rPr>
          <w:rFonts w:asciiTheme="majorBidi" w:hAnsiTheme="majorBidi" w:cs="B Nazanin"/>
          <w:bCs w:val="0"/>
          <w:sz w:val="22"/>
          <w:szCs w:val="20"/>
          <w:rtl/>
        </w:rPr>
        <w:instrText xml:space="preserve"> </w:instrText>
      </w:r>
      <w:r w:rsidRPr="001D0938">
        <w:rPr>
          <w:rFonts w:asciiTheme="majorBidi" w:hAnsiTheme="majorBidi" w:cs="B Nazanin"/>
          <w:bCs w:val="0"/>
          <w:sz w:val="22"/>
          <w:szCs w:val="20"/>
        </w:rPr>
        <w:instrText>SEQ</w:instrText>
      </w:r>
      <w:r w:rsidRPr="001D0938">
        <w:rPr>
          <w:rFonts w:asciiTheme="majorBidi" w:hAnsiTheme="majorBidi" w:cs="B Nazanin"/>
          <w:bCs w:val="0"/>
          <w:sz w:val="22"/>
          <w:szCs w:val="20"/>
          <w:rtl/>
        </w:rPr>
        <w:instrText xml:space="preserve"> شکل \* </w:instrText>
      </w:r>
      <w:r w:rsidRPr="001D0938">
        <w:rPr>
          <w:rFonts w:asciiTheme="majorBidi" w:hAnsiTheme="majorBidi" w:cs="B Nazanin"/>
          <w:bCs w:val="0"/>
          <w:sz w:val="22"/>
          <w:szCs w:val="20"/>
        </w:rPr>
        <w:instrText>ARABIC</w:instrText>
      </w:r>
      <w:r w:rsidRPr="001D0938">
        <w:rPr>
          <w:rFonts w:asciiTheme="majorBidi" w:hAnsiTheme="majorBidi" w:cs="B Nazanin"/>
          <w:bCs w:val="0"/>
          <w:sz w:val="22"/>
          <w:szCs w:val="20"/>
          <w:rtl/>
        </w:rPr>
        <w:instrText xml:space="preserve"> </w:instrText>
      </w:r>
      <w:r w:rsidRPr="001D0938">
        <w:rPr>
          <w:rFonts w:asciiTheme="majorBidi" w:hAnsiTheme="majorBidi" w:cs="B Nazanin"/>
          <w:bCs w:val="0"/>
          <w:sz w:val="22"/>
          <w:szCs w:val="20"/>
          <w:rtl/>
        </w:rPr>
        <w:fldChar w:fldCharType="separate"/>
      </w:r>
      <w:r w:rsidRPr="001D0938">
        <w:rPr>
          <w:rFonts w:asciiTheme="majorBidi" w:hAnsiTheme="majorBidi" w:cs="B Nazanin"/>
          <w:bCs w:val="0"/>
          <w:noProof/>
          <w:sz w:val="22"/>
          <w:szCs w:val="20"/>
          <w:rtl/>
        </w:rPr>
        <w:t>2</w:t>
      </w:r>
      <w:r w:rsidRPr="001D0938">
        <w:rPr>
          <w:rFonts w:asciiTheme="majorBidi" w:hAnsiTheme="majorBidi" w:cs="B Nazanin"/>
          <w:bCs w:val="0"/>
          <w:sz w:val="22"/>
          <w:szCs w:val="20"/>
          <w:rtl/>
        </w:rPr>
        <w:fldChar w:fldCharType="end"/>
      </w:r>
      <w:r w:rsidRPr="001D0938">
        <w:rPr>
          <w:rFonts w:asciiTheme="majorBidi" w:hAnsiTheme="majorBidi" w:cs="B Nazanin"/>
          <w:bCs w:val="0"/>
          <w:sz w:val="22"/>
          <w:szCs w:val="20"/>
          <w:rtl/>
          <w:lang w:bidi="fa-IR"/>
        </w:rPr>
        <w:t xml:space="preserve">: </w:t>
      </w:r>
      <w:r w:rsidRPr="001D0938">
        <w:rPr>
          <w:rFonts w:asciiTheme="majorBidi" w:hAnsiTheme="majorBidi" w:cs="B Nazanin"/>
          <w:bCs w:val="0"/>
          <w:sz w:val="22"/>
          <w:szCs w:val="20"/>
          <w:rtl/>
        </w:rPr>
        <w:t xml:space="preserve"> طرحی شماتیک که پارامترها و فرآیندهای موجود در مدل سازی رخساره های آلی را نشان می دهد: </w:t>
      </w:r>
      <w:r w:rsidRPr="001D0938">
        <w:rPr>
          <w:rFonts w:asciiTheme="majorBidi" w:hAnsiTheme="majorBidi" w:cs="B Nazanin"/>
          <w:b w:val="0"/>
          <w:szCs w:val="16"/>
        </w:rPr>
        <w:t>OMZ</w:t>
      </w:r>
      <w:r w:rsidRPr="001D0938">
        <w:rPr>
          <w:rFonts w:asciiTheme="majorBidi" w:hAnsiTheme="majorBidi" w:cs="B Nazanin"/>
          <w:bCs w:val="0"/>
          <w:szCs w:val="16"/>
          <w:rtl/>
        </w:rPr>
        <w:t xml:space="preserve"> </w:t>
      </w:r>
      <w:r w:rsidRPr="001D0938">
        <w:rPr>
          <w:rFonts w:asciiTheme="majorBidi" w:hAnsiTheme="majorBidi" w:cs="B Nazanin"/>
          <w:bCs w:val="0"/>
          <w:sz w:val="22"/>
          <w:szCs w:val="20"/>
          <w:rtl/>
        </w:rPr>
        <w:t xml:space="preserve">، منطقه حداقل اکسیژن. </w:t>
      </w:r>
      <w:r w:rsidRPr="001D0938">
        <w:rPr>
          <w:rFonts w:asciiTheme="majorBidi" w:hAnsiTheme="majorBidi" w:cs="B Nazanin"/>
          <w:b w:val="0"/>
          <w:szCs w:val="16"/>
        </w:rPr>
        <w:t>ABW</w:t>
      </w:r>
      <w:r w:rsidRPr="001D0938">
        <w:rPr>
          <w:rFonts w:asciiTheme="majorBidi" w:hAnsiTheme="majorBidi" w:cs="B Nazanin"/>
          <w:bCs w:val="0"/>
          <w:szCs w:val="16"/>
          <w:rtl/>
        </w:rPr>
        <w:t xml:space="preserve"> </w:t>
      </w:r>
      <w:r w:rsidRPr="001D0938">
        <w:rPr>
          <w:rFonts w:asciiTheme="majorBidi" w:hAnsiTheme="majorBidi" w:cs="B Nazanin"/>
          <w:bCs w:val="0"/>
          <w:sz w:val="22"/>
          <w:szCs w:val="20"/>
          <w:rtl/>
        </w:rPr>
        <w:t xml:space="preserve">، شرایط انوکسیک ؛ </w:t>
      </w:r>
      <w:r w:rsidRPr="001D0938">
        <w:rPr>
          <w:rFonts w:asciiTheme="majorBidi" w:hAnsiTheme="majorBidi" w:cs="B Nazanin"/>
          <w:b w:val="0"/>
          <w:szCs w:val="16"/>
        </w:rPr>
        <w:t>MOC</w:t>
      </w:r>
      <w:r w:rsidRPr="001D0938">
        <w:rPr>
          <w:rFonts w:asciiTheme="majorBidi" w:hAnsiTheme="majorBidi" w:cs="B Nazanin"/>
          <w:bCs w:val="0"/>
          <w:szCs w:val="16"/>
          <w:rtl/>
        </w:rPr>
        <w:t xml:space="preserve"> </w:t>
      </w:r>
      <w:r w:rsidRPr="001D0938">
        <w:rPr>
          <w:rFonts w:asciiTheme="majorBidi" w:hAnsiTheme="majorBidi" w:cs="B Nazanin"/>
          <w:bCs w:val="0"/>
          <w:sz w:val="22"/>
          <w:szCs w:val="20"/>
          <w:rtl/>
        </w:rPr>
        <w:t xml:space="preserve">، کربن آلی دریایی ؛ </w:t>
      </w:r>
      <w:r w:rsidRPr="001D0938">
        <w:rPr>
          <w:rFonts w:asciiTheme="majorBidi" w:hAnsiTheme="majorBidi" w:cs="B Nazanin"/>
          <w:b w:val="0"/>
          <w:szCs w:val="16"/>
        </w:rPr>
        <w:t>TOM</w:t>
      </w:r>
      <w:r w:rsidRPr="001D0938">
        <w:rPr>
          <w:rFonts w:asciiTheme="majorBidi" w:hAnsiTheme="majorBidi" w:cs="B Nazanin"/>
          <w:bCs w:val="0"/>
          <w:szCs w:val="16"/>
          <w:rtl/>
        </w:rPr>
        <w:t xml:space="preserve"> </w:t>
      </w:r>
      <w:r w:rsidRPr="001D0938">
        <w:rPr>
          <w:rFonts w:asciiTheme="majorBidi" w:hAnsiTheme="majorBidi" w:cs="B Nazanin"/>
          <w:bCs w:val="0"/>
          <w:sz w:val="22"/>
          <w:szCs w:val="20"/>
          <w:rtl/>
        </w:rPr>
        <w:t>، مواد آلی خشکی (</w:t>
      </w:r>
      <w:r w:rsidRPr="001D0938">
        <w:rPr>
          <w:rFonts w:asciiTheme="majorBidi" w:hAnsiTheme="majorBidi" w:cs="B Nazanin"/>
          <w:b w:val="0"/>
          <w:szCs w:val="16"/>
        </w:rPr>
        <w:t xml:space="preserve">Mann &amp; </w:t>
      </w:r>
      <w:proofErr w:type="spellStart"/>
      <w:r w:rsidRPr="001D0938">
        <w:rPr>
          <w:rFonts w:asciiTheme="majorBidi" w:hAnsiTheme="majorBidi" w:cs="B Nazanin"/>
          <w:b w:val="0"/>
          <w:szCs w:val="16"/>
        </w:rPr>
        <w:t>Zweigel</w:t>
      </w:r>
      <w:proofErr w:type="spellEnd"/>
      <w:r w:rsidRPr="001D0938">
        <w:rPr>
          <w:rFonts w:asciiTheme="majorBidi" w:hAnsiTheme="majorBidi" w:cs="B Nazanin"/>
          <w:b w:val="0"/>
          <w:szCs w:val="16"/>
        </w:rPr>
        <w:t>, 2008</w:t>
      </w:r>
      <w:r w:rsidRPr="001D0938">
        <w:rPr>
          <w:rFonts w:asciiTheme="majorBidi" w:hAnsiTheme="majorBidi" w:cs="B Nazanin"/>
          <w:b w:val="0"/>
          <w:sz w:val="20"/>
          <w:rtl/>
        </w:rPr>
        <w:t>).</w:t>
      </w:r>
    </w:p>
    <w:p w14:paraId="1ABF2BE4" w14:textId="77777777" w:rsidR="000C1CCD" w:rsidRPr="001D0938" w:rsidRDefault="000C1CCD" w:rsidP="000C1CCD">
      <w:pPr>
        <w:bidi/>
        <w:spacing w:after="0"/>
        <w:rPr>
          <w:rFonts w:asciiTheme="majorBidi" w:hAnsiTheme="majorBidi" w:cs="B Nazanin"/>
          <w:i/>
          <w:iCs/>
          <w:szCs w:val="24"/>
          <w:rtl/>
          <w:lang w:bidi="fa-IR"/>
        </w:rPr>
      </w:pPr>
      <w:r w:rsidRPr="001D0938">
        <w:rPr>
          <w:rFonts w:asciiTheme="majorBidi" w:hAnsiTheme="majorBidi" w:cs="B Nazanin"/>
          <w:i/>
          <w:iCs/>
          <w:szCs w:val="24"/>
          <w:rtl/>
          <w:lang w:bidi="fa-IR"/>
        </w:rPr>
        <w:t>سطح اکسیژن</w:t>
      </w:r>
    </w:p>
    <w:p w14:paraId="33037E21"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سطح اکسیژن در رسوبات یکی از مهمترین عوامل کنترل کننده حفظ مواد آلی است، زیرا ماهیت تنفس موجودات اعماق دریا را تعیین می کند</w:t>
      </w:r>
      <w:r w:rsidRPr="001D0938">
        <w:rPr>
          <w:rFonts w:asciiTheme="majorBidi" w:hAnsiTheme="majorBidi" w:cs="B Nazanin"/>
          <w:szCs w:val="24"/>
          <w:lang w:bidi="fa-IR"/>
        </w:rPr>
        <w:t xml:space="preserve"> </w:t>
      </w:r>
      <w:r w:rsidRPr="001D0938">
        <w:rPr>
          <w:rFonts w:asciiTheme="majorBidi" w:hAnsiTheme="majorBidi" w:cs="B Nazanin"/>
          <w:szCs w:val="24"/>
          <w:rtl/>
          <w:lang w:bidi="fa-IR"/>
        </w:rPr>
        <w:t>(</w:t>
      </w:r>
      <w:r w:rsidRPr="008A72D3">
        <w:rPr>
          <w:rFonts w:asciiTheme="majorBidi" w:hAnsiTheme="majorBidi" w:cs="B Nazanin"/>
          <w:sz w:val="20"/>
          <w:szCs w:val="28"/>
          <w:lang w:bidi="fa-IR"/>
        </w:rPr>
        <w:t>Bruneau et al., 2016</w:t>
      </w:r>
      <w:r w:rsidRPr="001D0938">
        <w:rPr>
          <w:rFonts w:asciiTheme="majorBidi" w:hAnsiTheme="majorBidi" w:cs="B Nazanin"/>
          <w:szCs w:val="24"/>
          <w:rtl/>
          <w:lang w:bidi="fa-IR"/>
        </w:rPr>
        <w:t>). کاهش اکسیژن یک وضعیت پایدار نیست و اکسیژن ستون آب به طور مداوم با انتشار از جو و همچنین جریان های اقیانوس یا گردش آب تأمین می شود.</w:t>
      </w:r>
      <w:r w:rsidRPr="001D0938">
        <w:rPr>
          <w:rFonts w:asciiTheme="majorBidi" w:hAnsiTheme="majorBidi" w:cs="B Nazanin"/>
          <w:szCs w:val="24"/>
          <w:lang w:bidi="fa-IR"/>
        </w:rPr>
        <w:t xml:space="preserve"> </w:t>
      </w:r>
      <w:r w:rsidRPr="001D0938">
        <w:rPr>
          <w:rFonts w:asciiTheme="majorBidi" w:hAnsiTheme="majorBidi" w:cs="B Nazanin"/>
          <w:szCs w:val="24"/>
          <w:rtl/>
          <w:lang w:bidi="fa-IR"/>
        </w:rPr>
        <w:t>کاهش اکسیژن عمدتا به دو پدیده مرتبط است: الف) اکسیداسیون شدید مواد آلی با سرعتی بیشتر نسبت به اکسیژن رسانی اتفاق افتد ، ب) جداسازی لایه های آب از منطقه اکسیژن رسانی (</w:t>
      </w:r>
      <w:r w:rsidRPr="008A72D3">
        <w:rPr>
          <w:rFonts w:asciiTheme="majorBidi" w:hAnsiTheme="majorBidi" w:cs="B Nazanin"/>
          <w:sz w:val="20"/>
          <w:szCs w:val="28"/>
          <w:lang w:bidi="fa-IR"/>
        </w:rPr>
        <w:t>Bruneau et al., 2016</w:t>
      </w:r>
      <w:r w:rsidRPr="001D0938">
        <w:rPr>
          <w:rFonts w:asciiTheme="majorBidi" w:hAnsiTheme="majorBidi" w:cs="B Nazanin"/>
          <w:szCs w:val="24"/>
          <w:rtl/>
          <w:lang w:bidi="fa-IR"/>
        </w:rPr>
        <w:t xml:space="preserve">). </w:t>
      </w:r>
    </w:p>
    <w:p w14:paraId="280A8996" w14:textId="77777777" w:rsidR="000C1CCD" w:rsidRPr="001D0938" w:rsidRDefault="000C1CCD" w:rsidP="000C1CCD">
      <w:pPr>
        <w:bidi/>
        <w:spacing w:after="0"/>
        <w:rPr>
          <w:rFonts w:asciiTheme="majorBidi" w:hAnsiTheme="majorBidi" w:cs="B Nazanin"/>
          <w:i/>
          <w:iCs/>
          <w:szCs w:val="24"/>
          <w:rtl/>
          <w:lang w:bidi="fa-IR"/>
        </w:rPr>
      </w:pPr>
      <w:r w:rsidRPr="001D0938">
        <w:rPr>
          <w:rFonts w:asciiTheme="majorBidi" w:hAnsiTheme="majorBidi" w:cs="B Nazanin"/>
          <w:i/>
          <w:iCs/>
          <w:szCs w:val="24"/>
          <w:rtl/>
          <w:lang w:bidi="fa-IR"/>
        </w:rPr>
        <w:t>بازده تدفین</w:t>
      </w:r>
    </w:p>
    <w:p w14:paraId="374D11EA"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پس از غرق شدن از سطح دریا و حمل و نقل در سطح رسوب، مواد آلی در نهایت دفن می شوند. مقدار مواد آلی حفظ شده پس از چند متر اول دفن (یعنی در حین دیاژنز اولیه) ، بازده تدفین نامیده می شود (</w:t>
      </w:r>
      <w:r w:rsidRPr="008A72D3">
        <w:rPr>
          <w:rFonts w:asciiTheme="majorBidi" w:hAnsiTheme="majorBidi" w:cs="B Nazanin"/>
          <w:sz w:val="20"/>
          <w:lang w:bidi="fa-IR"/>
        </w:rPr>
        <w:t>Bruneau et al.,2018</w:t>
      </w:r>
      <w:r w:rsidRPr="008A72D3">
        <w:rPr>
          <w:rFonts w:asciiTheme="majorBidi" w:hAnsiTheme="majorBidi" w:cs="B Nazanin"/>
          <w:sz w:val="20"/>
          <w:rtl/>
          <w:lang w:bidi="fa-IR"/>
        </w:rPr>
        <w:t>)</w:t>
      </w:r>
      <w:r w:rsidRPr="001D0938">
        <w:rPr>
          <w:rFonts w:asciiTheme="majorBidi" w:hAnsiTheme="majorBidi" w:cs="B Nazanin"/>
          <w:szCs w:val="24"/>
          <w:rtl/>
          <w:lang w:bidi="fa-IR"/>
        </w:rPr>
        <w:t xml:space="preserve">. در این مدول، </w:t>
      </w:r>
      <w:r w:rsidRPr="001D0938">
        <w:rPr>
          <w:rFonts w:asciiTheme="majorBidi" w:hAnsiTheme="majorBidi" w:cs="B Nazanin"/>
          <w:szCs w:val="24"/>
          <w:rtl/>
          <w:lang w:bidi="fa-IR"/>
        </w:rPr>
        <w:lastRenderedPageBreak/>
        <w:t>بازده تدفین با استفاده از میزان رسوب حاصل از مدل چینه شناسی پیشرو و سطح اکسیژن محاسبه می شود. معادله بازده تدفین از معادله زیر محاسبه می شود (</w:t>
      </w:r>
      <w:r w:rsidRPr="008A72D3">
        <w:rPr>
          <w:rFonts w:asciiTheme="majorBidi" w:hAnsiTheme="majorBidi" w:cs="B Nazanin"/>
          <w:sz w:val="20"/>
          <w:lang w:bidi="fa-IR"/>
        </w:rPr>
        <w:t>Felix, 2014</w:t>
      </w:r>
      <w:r w:rsidRPr="008A72D3">
        <w:rPr>
          <w:rFonts w:asciiTheme="majorBidi" w:hAnsiTheme="majorBidi" w:cs="B Nazanin"/>
          <w:sz w:val="20"/>
          <w:rtl/>
          <w:lang w:bidi="fa-IR"/>
        </w:rPr>
        <w:t>)</w:t>
      </w:r>
      <w:r w:rsidRPr="001D0938">
        <w:rPr>
          <w:rFonts w:asciiTheme="majorBidi" w:hAnsiTheme="majorBidi" w:cs="B Nazanin"/>
          <w:szCs w:val="24"/>
          <w:rtl/>
          <w:lang w:bidi="fa-IR"/>
        </w:rPr>
        <w:t>.</w:t>
      </w:r>
    </w:p>
    <w:p w14:paraId="22B5105B" w14:textId="77777777" w:rsidR="000C1CCD" w:rsidRPr="008A72D3" w:rsidRDefault="00000000" w:rsidP="000C1CCD">
      <w:pPr>
        <w:bidi/>
        <w:spacing w:after="0"/>
        <w:jc w:val="lowKashida"/>
        <w:rPr>
          <w:rFonts w:asciiTheme="majorBidi" w:eastAsiaTheme="minorEastAsia" w:hAnsiTheme="majorBidi" w:cs="B Nazanin"/>
          <w:sz w:val="20"/>
          <w:szCs w:val="28"/>
          <w:rtl/>
          <w:lang w:bidi="fa-IR"/>
        </w:rPr>
      </w:pPr>
      <m:oMathPara>
        <m:oMath>
          <m:sSub>
            <m:sSubPr>
              <m:ctrlPr>
                <w:rPr>
                  <w:rFonts w:ascii="Cambria Math" w:hAnsi="Cambria Math" w:cs="B Nazanin"/>
                  <w:sz w:val="20"/>
                  <w:szCs w:val="28"/>
                  <w:lang w:bidi="fa-IR"/>
                </w:rPr>
              </m:ctrlPr>
            </m:sSubPr>
            <m:e>
              <m:r>
                <m:rPr>
                  <m:sty m:val="p"/>
                </m:rPr>
                <w:rPr>
                  <w:rFonts w:ascii="Cambria Math" w:hAnsi="Cambria Math" w:cs="B Nazanin"/>
                  <w:sz w:val="20"/>
                  <w:szCs w:val="28"/>
                  <w:lang w:bidi="fa-IR"/>
                </w:rPr>
                <m:t>log</m:t>
              </m:r>
            </m:e>
            <m:sub>
              <m:r>
                <m:rPr>
                  <m:sty m:val="p"/>
                </m:rPr>
                <w:rPr>
                  <w:rFonts w:ascii="Cambria Math" w:hAnsi="Cambria Math" w:cs="B Nazanin"/>
                  <w:sz w:val="20"/>
                  <w:szCs w:val="28"/>
                  <w:lang w:bidi="fa-IR"/>
                </w:rPr>
                <m:t>10</m:t>
              </m:r>
            </m:sub>
          </m:sSub>
          <m:d>
            <m:dPr>
              <m:ctrlPr>
                <w:rPr>
                  <w:rFonts w:ascii="Cambria Math" w:hAnsi="Cambria Math" w:cs="B Nazanin"/>
                  <w:sz w:val="20"/>
                  <w:szCs w:val="28"/>
                  <w:lang w:bidi="fa-IR"/>
                </w:rPr>
              </m:ctrlPr>
            </m:dPr>
            <m:e>
              <m:r>
                <m:rPr>
                  <m:sty m:val="p"/>
                </m:rPr>
                <w:rPr>
                  <w:rFonts w:ascii="Cambria Math" w:hAnsi="Cambria Math" w:cs="B Nazanin"/>
                  <w:sz w:val="20"/>
                  <w:szCs w:val="28"/>
                  <w:lang w:bidi="fa-IR"/>
                </w:rPr>
                <m:t>BE</m:t>
              </m:r>
            </m:e>
          </m:d>
          <m:r>
            <m:rPr>
              <m:sty m:val="p"/>
            </m:rPr>
            <w:rPr>
              <w:rFonts w:ascii="Cambria Math" w:hAnsi="Cambria Math" w:cs="B Nazanin"/>
              <w:sz w:val="20"/>
              <w:szCs w:val="28"/>
              <w:lang w:bidi="fa-IR"/>
            </w:rPr>
            <m:t>=</m:t>
          </m:r>
          <m:f>
            <m:fPr>
              <m:ctrlPr>
                <w:rPr>
                  <w:rFonts w:ascii="Cambria Math" w:hAnsi="Cambria Math" w:cs="B Nazanin"/>
                  <w:sz w:val="20"/>
                  <w:szCs w:val="28"/>
                  <w:lang w:bidi="fa-IR"/>
                </w:rPr>
              </m:ctrlPr>
            </m:fPr>
            <m:num>
              <m:r>
                <m:rPr>
                  <m:sty m:val="p"/>
                </m:rPr>
                <w:rPr>
                  <w:rFonts w:ascii="Cambria Math" w:hAnsi="Cambria Math" w:cs="B Nazanin"/>
                  <w:sz w:val="20"/>
                  <w:szCs w:val="28"/>
                  <w:lang w:bidi="fa-IR"/>
                </w:rPr>
                <m:t>1.39×</m:t>
              </m:r>
              <m:sSub>
                <m:sSubPr>
                  <m:ctrlPr>
                    <w:rPr>
                      <w:rFonts w:ascii="Cambria Math" w:hAnsi="Cambria Math" w:cs="B Nazanin"/>
                      <w:sz w:val="20"/>
                      <w:szCs w:val="28"/>
                      <w:lang w:bidi="fa-IR"/>
                    </w:rPr>
                  </m:ctrlPr>
                </m:sSubPr>
                <m:e>
                  <m:r>
                    <m:rPr>
                      <m:sty m:val="p"/>
                    </m:rPr>
                    <w:rPr>
                      <w:rFonts w:ascii="Cambria Math" w:hAnsi="Cambria Math" w:cs="B Nazanin"/>
                      <w:sz w:val="20"/>
                      <w:szCs w:val="28"/>
                      <w:lang w:bidi="fa-IR"/>
                    </w:rPr>
                    <m:t>log</m:t>
                  </m:r>
                </m:e>
                <m:sub>
                  <m:r>
                    <m:rPr>
                      <m:sty m:val="p"/>
                    </m:rPr>
                    <w:rPr>
                      <w:rFonts w:ascii="Cambria Math" w:hAnsi="Cambria Math" w:cs="B Nazanin"/>
                      <w:sz w:val="20"/>
                      <w:szCs w:val="28"/>
                      <w:lang w:bidi="fa-IR"/>
                    </w:rPr>
                    <m:t>10</m:t>
                  </m:r>
                </m:sub>
              </m:sSub>
              <m:r>
                <m:rPr>
                  <m:sty m:val="p"/>
                </m:rPr>
                <w:rPr>
                  <w:rFonts w:ascii="Cambria Math" w:hAnsi="Cambria Math" w:cs="B Nazanin"/>
                  <w:sz w:val="20"/>
                  <w:szCs w:val="28"/>
                  <w:lang w:bidi="fa-IR"/>
                </w:rPr>
                <m:t>SR</m:t>
              </m:r>
            </m:num>
            <m:den>
              <m:sSub>
                <m:sSubPr>
                  <m:ctrlPr>
                    <w:rPr>
                      <w:rFonts w:ascii="Cambria Math" w:hAnsi="Cambria Math" w:cs="B Nazanin"/>
                      <w:sz w:val="20"/>
                      <w:szCs w:val="28"/>
                      <w:lang w:bidi="fa-IR"/>
                    </w:rPr>
                  </m:ctrlPr>
                </m:sSubPr>
                <m:e>
                  <m:r>
                    <m:rPr>
                      <m:sty m:val="p"/>
                    </m:rPr>
                    <w:rPr>
                      <w:rFonts w:ascii="Cambria Math" w:hAnsi="Cambria Math" w:cs="B Nazanin"/>
                      <w:sz w:val="20"/>
                      <w:szCs w:val="28"/>
                      <w:lang w:bidi="fa-IR"/>
                    </w:rPr>
                    <m:t>log</m:t>
                  </m:r>
                </m:e>
                <m:sub>
                  <m:r>
                    <m:rPr>
                      <m:sty m:val="p"/>
                    </m:rPr>
                    <w:rPr>
                      <w:rFonts w:ascii="Cambria Math" w:hAnsi="Cambria Math" w:cs="B Nazanin"/>
                      <w:sz w:val="20"/>
                      <w:szCs w:val="28"/>
                      <w:lang w:bidi="fa-IR"/>
                    </w:rPr>
                    <m:t>10</m:t>
                  </m:r>
                </m:sub>
              </m:sSub>
              <m:r>
                <m:rPr>
                  <m:sty m:val="p"/>
                </m:rPr>
                <w:rPr>
                  <w:rFonts w:ascii="Cambria Math" w:hAnsi="Cambria Math" w:cs="B Nazanin"/>
                  <w:sz w:val="20"/>
                  <w:szCs w:val="28"/>
                  <w:lang w:bidi="fa-IR"/>
                </w:rPr>
                <m:t>(SR+7.9)</m:t>
              </m:r>
            </m:den>
          </m:f>
          <m:r>
            <m:rPr>
              <m:sty m:val="p"/>
            </m:rPr>
            <w:rPr>
              <w:rFonts w:ascii="Cambria Math" w:hAnsi="Cambria Math" w:cs="B Nazanin"/>
              <w:sz w:val="20"/>
              <w:szCs w:val="28"/>
              <w:lang w:bidi="fa-IR"/>
            </w:rPr>
            <m:t>+0.34</m:t>
          </m:r>
        </m:oMath>
      </m:oMathPara>
    </w:p>
    <w:p w14:paraId="17413E70"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 xml:space="preserve">در معادله بالا، </w:t>
      </w:r>
      <w:r w:rsidRPr="008A72D3">
        <w:rPr>
          <w:rFonts w:asciiTheme="majorBidi" w:hAnsiTheme="majorBidi" w:cs="B Nazanin"/>
          <w:sz w:val="20"/>
          <w:szCs w:val="28"/>
          <w:lang w:bidi="fa-IR"/>
        </w:rPr>
        <w:t>BE</w:t>
      </w:r>
      <w:r w:rsidRPr="008A72D3">
        <w:rPr>
          <w:rFonts w:asciiTheme="majorBidi" w:hAnsiTheme="majorBidi" w:cs="B Nazanin"/>
          <w:sz w:val="20"/>
          <w:szCs w:val="28"/>
          <w:rtl/>
          <w:lang w:bidi="fa-IR"/>
        </w:rPr>
        <w:t xml:space="preserve"> </w:t>
      </w:r>
      <w:r w:rsidRPr="001D0938">
        <w:rPr>
          <w:rFonts w:asciiTheme="majorBidi" w:hAnsiTheme="majorBidi" w:cs="B Nazanin"/>
          <w:szCs w:val="24"/>
          <w:rtl/>
          <w:lang w:bidi="fa-IR"/>
        </w:rPr>
        <w:t xml:space="preserve">= بازده دفن و </w:t>
      </w:r>
      <w:r w:rsidRPr="008A72D3">
        <w:rPr>
          <w:rFonts w:asciiTheme="majorBidi" w:hAnsiTheme="majorBidi" w:cs="B Nazanin"/>
          <w:sz w:val="20"/>
          <w:szCs w:val="28"/>
          <w:lang w:bidi="fa-IR"/>
        </w:rPr>
        <w:t>SR</w:t>
      </w:r>
      <w:r w:rsidRPr="008A72D3">
        <w:rPr>
          <w:rFonts w:asciiTheme="majorBidi" w:hAnsiTheme="majorBidi" w:cs="B Nazanin"/>
          <w:sz w:val="20"/>
          <w:szCs w:val="28"/>
          <w:rtl/>
          <w:lang w:bidi="fa-IR"/>
        </w:rPr>
        <w:t xml:space="preserve"> </w:t>
      </w:r>
      <w:r w:rsidRPr="001D0938">
        <w:rPr>
          <w:rFonts w:asciiTheme="majorBidi" w:hAnsiTheme="majorBidi" w:cs="B Nazanin"/>
          <w:szCs w:val="24"/>
          <w:rtl/>
          <w:lang w:bidi="fa-IR"/>
        </w:rPr>
        <w:t>= نرخ رسوبگذاری می باشد. در مرحله بعد نرم افزار با اعمال ضریب اکسیژن، میزان بازده تدفین نهایی را محاسبه می کند.</w:t>
      </w:r>
    </w:p>
    <w:p w14:paraId="3D051E30" w14:textId="77777777" w:rsidR="000C1CCD" w:rsidRPr="001D0938" w:rsidRDefault="000C1CCD" w:rsidP="000C1CCD">
      <w:pPr>
        <w:bidi/>
        <w:spacing w:after="0"/>
        <w:jc w:val="lowKashida"/>
        <w:rPr>
          <w:rFonts w:asciiTheme="majorBidi" w:hAnsiTheme="majorBidi" w:cs="B Nazanin"/>
          <w:i/>
          <w:iCs/>
          <w:szCs w:val="24"/>
          <w:rtl/>
          <w:lang w:bidi="fa-IR"/>
        </w:rPr>
      </w:pPr>
      <w:r w:rsidRPr="001D0938">
        <w:rPr>
          <w:rFonts w:asciiTheme="majorBidi" w:hAnsiTheme="majorBidi" w:cs="B Nazanin"/>
          <w:i/>
          <w:iCs/>
          <w:szCs w:val="24"/>
          <w:rtl/>
          <w:lang w:bidi="fa-IR"/>
        </w:rPr>
        <w:t>محتوای کل کربن آلی</w:t>
      </w:r>
    </w:p>
    <w:p w14:paraId="0863E691"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 xml:space="preserve">معادله محاسبه </w:t>
      </w:r>
      <w:r w:rsidRPr="001D0938">
        <w:rPr>
          <w:rFonts w:asciiTheme="majorBidi" w:hAnsiTheme="majorBidi" w:cs="B Nazanin"/>
          <w:szCs w:val="24"/>
          <w:lang w:bidi="fa-IR"/>
        </w:rPr>
        <w:t>TOC</w:t>
      </w:r>
      <w:r w:rsidRPr="001D0938">
        <w:rPr>
          <w:rFonts w:asciiTheme="majorBidi" w:hAnsiTheme="majorBidi" w:cs="B Nazanin"/>
          <w:szCs w:val="24"/>
          <w:rtl/>
          <w:lang w:bidi="fa-IR"/>
        </w:rPr>
        <w:t xml:space="preserve"> مطابق زیر می باشد (</w:t>
      </w:r>
      <w:r w:rsidRPr="001D0938">
        <w:rPr>
          <w:rFonts w:asciiTheme="majorBidi" w:hAnsiTheme="majorBidi" w:cs="B Nazanin"/>
          <w:szCs w:val="24"/>
          <w:lang w:bidi="fa-IR"/>
        </w:rPr>
        <w:t>Felix, 2014</w:t>
      </w:r>
      <w:r w:rsidRPr="001D0938">
        <w:rPr>
          <w:rFonts w:asciiTheme="majorBidi" w:hAnsiTheme="majorBidi" w:cs="B Nazanin"/>
          <w:szCs w:val="24"/>
          <w:rtl/>
          <w:lang w:bidi="fa-IR"/>
        </w:rPr>
        <w:t>) :</w:t>
      </w:r>
    </w:p>
    <w:p w14:paraId="7B90F4F5" w14:textId="77777777" w:rsidR="000C1CCD" w:rsidRPr="008A72D3" w:rsidRDefault="000C1CCD" w:rsidP="000C1CCD">
      <w:pPr>
        <w:bidi/>
        <w:spacing w:after="0"/>
        <w:jc w:val="lowKashida"/>
        <w:rPr>
          <w:rFonts w:asciiTheme="majorBidi" w:hAnsiTheme="majorBidi" w:cstheme="majorBidi"/>
          <w:sz w:val="20"/>
          <w:szCs w:val="28"/>
          <w:rtl/>
          <w:lang w:bidi="fa-IR"/>
        </w:rPr>
      </w:pPr>
      <m:oMathPara>
        <m:oMath>
          <m:r>
            <m:rPr>
              <m:sty m:val="p"/>
            </m:rPr>
            <w:rPr>
              <w:rFonts w:ascii="Cambria Math" w:hAnsi="Cambria Math" w:cstheme="majorBidi"/>
              <w:sz w:val="20"/>
              <w:szCs w:val="28"/>
              <w:lang w:bidi="fa-IR"/>
            </w:rPr>
            <m:t>TOC=</m:t>
          </m:r>
          <m:f>
            <m:fPr>
              <m:ctrlPr>
                <w:rPr>
                  <w:rFonts w:ascii="Cambria Math" w:hAnsi="Cambria Math" w:cstheme="majorBidi"/>
                  <w:sz w:val="20"/>
                  <w:szCs w:val="28"/>
                  <w:lang w:bidi="fa-IR"/>
                </w:rPr>
              </m:ctrlPr>
            </m:fPr>
            <m:num>
              <m:sSub>
                <m:sSubPr>
                  <m:ctrlPr>
                    <w:rPr>
                      <w:rFonts w:ascii="Cambria Math" w:hAnsi="Cambria Math" w:cstheme="majorBidi"/>
                      <w:sz w:val="20"/>
                      <w:szCs w:val="28"/>
                      <w:lang w:bidi="fa-IR"/>
                    </w:rPr>
                  </m:ctrlPr>
                </m:sSubPr>
                <m:e>
                  <m:r>
                    <m:rPr>
                      <m:sty m:val="p"/>
                    </m:rPr>
                    <w:rPr>
                      <w:rFonts w:ascii="Cambria Math" w:hAnsi="Cambria Math" w:cstheme="majorBidi"/>
                      <w:sz w:val="20"/>
                      <w:szCs w:val="28"/>
                      <w:lang w:bidi="fa-IR"/>
                    </w:rPr>
                    <m:t>W</m:t>
                  </m:r>
                </m:e>
                <m:sub>
                  <m:r>
                    <m:rPr>
                      <m:sty m:val="p"/>
                    </m:rPr>
                    <w:rPr>
                      <w:rFonts w:ascii="Cambria Math" w:hAnsi="Cambria Math" w:cstheme="majorBidi"/>
                      <w:sz w:val="20"/>
                      <w:szCs w:val="28"/>
                      <w:lang w:bidi="fa-IR"/>
                    </w:rPr>
                    <m:t>Corg</m:t>
                  </m:r>
                </m:sub>
              </m:sSub>
            </m:num>
            <m:den>
              <m:sSub>
                <m:sSubPr>
                  <m:ctrlPr>
                    <w:rPr>
                      <w:rFonts w:ascii="Cambria Math" w:hAnsi="Cambria Math" w:cstheme="majorBidi"/>
                      <w:sz w:val="20"/>
                      <w:szCs w:val="28"/>
                      <w:lang w:bidi="fa-IR"/>
                    </w:rPr>
                  </m:ctrlPr>
                </m:sSubPr>
                <m:e>
                  <m:r>
                    <m:rPr>
                      <m:sty m:val="p"/>
                    </m:rPr>
                    <w:rPr>
                      <w:rFonts w:ascii="Cambria Math" w:hAnsi="Cambria Math" w:cstheme="majorBidi"/>
                      <w:sz w:val="20"/>
                      <w:szCs w:val="28"/>
                      <w:lang w:bidi="fa-IR"/>
                    </w:rPr>
                    <m:t>W</m:t>
                  </m:r>
                </m:e>
                <m:sub>
                  <m:r>
                    <m:rPr>
                      <m:sty m:val="p"/>
                    </m:rPr>
                    <w:rPr>
                      <w:rFonts w:ascii="Cambria Math" w:hAnsi="Cambria Math" w:cstheme="majorBidi"/>
                      <w:sz w:val="20"/>
                      <w:szCs w:val="28"/>
                      <w:lang w:bidi="fa-IR"/>
                    </w:rPr>
                    <m:t>Corg</m:t>
                  </m:r>
                </m:sub>
              </m:sSub>
              <m:r>
                <m:rPr>
                  <m:sty m:val="p"/>
                </m:rPr>
                <w:rPr>
                  <w:rFonts w:ascii="Cambria Math" w:hAnsi="Cambria Math" w:cstheme="majorBidi"/>
                  <w:sz w:val="20"/>
                  <w:szCs w:val="28"/>
                  <w:lang w:bidi="fa-IR"/>
                </w:rPr>
                <m:t>+</m:t>
              </m:r>
              <m:sSub>
                <m:sSubPr>
                  <m:ctrlPr>
                    <w:rPr>
                      <w:rFonts w:ascii="Cambria Math" w:hAnsi="Cambria Math" w:cstheme="majorBidi"/>
                      <w:sz w:val="20"/>
                      <w:szCs w:val="28"/>
                      <w:lang w:bidi="fa-IR"/>
                    </w:rPr>
                  </m:ctrlPr>
                </m:sSubPr>
                <m:e>
                  <m:r>
                    <m:rPr>
                      <m:sty m:val="p"/>
                    </m:rPr>
                    <w:rPr>
                      <w:rFonts w:ascii="Cambria Math" w:hAnsi="Cambria Math" w:cstheme="majorBidi"/>
                      <w:sz w:val="20"/>
                      <w:szCs w:val="28"/>
                      <w:lang w:bidi="fa-IR"/>
                    </w:rPr>
                    <m:t>W</m:t>
                  </m:r>
                </m:e>
                <m:sub>
                  <m:r>
                    <m:rPr>
                      <m:sty m:val="p"/>
                    </m:rPr>
                    <w:rPr>
                      <w:rFonts w:ascii="Cambria Math" w:hAnsi="Cambria Math" w:cstheme="majorBidi"/>
                      <w:sz w:val="20"/>
                      <w:szCs w:val="28"/>
                      <w:lang w:bidi="fa-IR"/>
                    </w:rPr>
                    <m:t>inorg</m:t>
                  </m:r>
                </m:sub>
              </m:sSub>
            </m:den>
          </m:f>
          <m:r>
            <m:rPr>
              <m:sty m:val="p"/>
            </m:rPr>
            <w:rPr>
              <w:rFonts w:ascii="Cambria Math" w:hAnsi="Cambria Math" w:cstheme="majorBidi"/>
              <w:sz w:val="20"/>
              <w:szCs w:val="28"/>
              <w:lang w:bidi="fa-IR"/>
            </w:rPr>
            <m:t>.100=</m:t>
          </m:r>
          <m:f>
            <m:fPr>
              <m:ctrlPr>
                <w:rPr>
                  <w:rFonts w:ascii="Cambria Math" w:hAnsi="Cambria Math" w:cstheme="majorBidi"/>
                  <w:sz w:val="20"/>
                  <w:szCs w:val="28"/>
                  <w:lang w:bidi="fa-IR"/>
                </w:rPr>
              </m:ctrlPr>
            </m:fPr>
            <m:num>
              <m:r>
                <m:rPr>
                  <m:sty m:val="p"/>
                </m:rPr>
                <w:rPr>
                  <w:rFonts w:ascii="Cambria Math" w:hAnsi="Cambria Math" w:cstheme="majorBidi"/>
                  <w:sz w:val="20"/>
                  <w:szCs w:val="28"/>
                  <w:lang w:bidi="fa-IR"/>
                </w:rPr>
                <m:t>BE.CF</m:t>
              </m:r>
            </m:num>
            <m:den>
              <m:r>
                <m:rPr>
                  <m:sty m:val="p"/>
                </m:rPr>
                <w:rPr>
                  <w:rFonts w:ascii="Cambria Math" w:hAnsi="Cambria Math" w:cstheme="majorBidi"/>
                  <w:sz w:val="20"/>
                  <w:szCs w:val="28"/>
                  <w:lang w:bidi="fa-IR"/>
                </w:rPr>
                <m:t>BE.CF+ρ.SR.10</m:t>
              </m:r>
            </m:den>
          </m:f>
          <m:r>
            <m:rPr>
              <m:sty m:val="p"/>
            </m:rPr>
            <w:rPr>
              <w:rFonts w:ascii="Cambria Math" w:hAnsi="Cambria Math" w:cstheme="majorBidi"/>
              <w:sz w:val="20"/>
              <w:szCs w:val="28"/>
              <w:lang w:bidi="fa-IR"/>
            </w:rPr>
            <m:t>.100</m:t>
          </m:r>
        </m:oMath>
      </m:oMathPara>
    </w:p>
    <w:p w14:paraId="0341D60F" w14:textId="17F2D734" w:rsidR="001D0938" w:rsidRPr="001D0938" w:rsidRDefault="000C1CCD" w:rsidP="001D0938">
      <w:pPr>
        <w:bidi/>
        <w:spacing w:after="0"/>
        <w:jc w:val="lowKashida"/>
        <w:rPr>
          <w:rFonts w:asciiTheme="majorBidi" w:hAnsiTheme="majorBidi" w:cs="B Nazanin"/>
          <w:szCs w:val="24"/>
          <w:lang w:bidi="fa-IR"/>
        </w:rPr>
      </w:pPr>
      <w:r w:rsidRPr="001D0938">
        <w:rPr>
          <w:rFonts w:asciiTheme="majorBidi" w:hAnsiTheme="majorBidi" w:cs="B Nazanin"/>
          <w:szCs w:val="24"/>
          <w:rtl/>
          <w:lang w:bidi="fa-IR"/>
        </w:rPr>
        <w:t xml:space="preserve">که در آن </w:t>
      </w:r>
      <w:proofErr w:type="spellStart"/>
      <w:r w:rsidRPr="001D0938">
        <w:rPr>
          <w:rFonts w:asciiTheme="majorBidi" w:hAnsiTheme="majorBidi" w:cs="B Nazanin"/>
          <w:szCs w:val="24"/>
          <w:lang w:bidi="fa-IR"/>
        </w:rPr>
        <w:t>W</w:t>
      </w:r>
      <w:r w:rsidRPr="001D0938">
        <w:rPr>
          <w:rFonts w:asciiTheme="majorBidi" w:hAnsiTheme="majorBidi" w:cs="B Nazanin"/>
          <w:szCs w:val="24"/>
          <w:vertAlign w:val="subscript"/>
          <w:lang w:bidi="fa-IR"/>
        </w:rPr>
        <w:t>Corg</w:t>
      </w:r>
      <w:proofErr w:type="spellEnd"/>
      <w:r w:rsidRPr="001D0938">
        <w:rPr>
          <w:rFonts w:asciiTheme="majorBidi" w:hAnsiTheme="majorBidi" w:cs="B Nazanin"/>
          <w:szCs w:val="24"/>
          <w:rtl/>
          <w:lang w:bidi="fa-IR"/>
        </w:rPr>
        <w:t xml:space="preserve"> وزن کربن آلی است ، </w:t>
      </w:r>
      <w:proofErr w:type="spellStart"/>
      <w:r w:rsidRPr="001D0938">
        <w:rPr>
          <w:rFonts w:asciiTheme="majorBidi" w:hAnsiTheme="majorBidi" w:cs="B Nazanin"/>
          <w:szCs w:val="24"/>
          <w:lang w:bidi="fa-IR"/>
        </w:rPr>
        <w:t>W</w:t>
      </w:r>
      <w:r w:rsidRPr="001D0938">
        <w:rPr>
          <w:rFonts w:asciiTheme="majorBidi" w:hAnsiTheme="majorBidi" w:cs="B Nazanin"/>
          <w:szCs w:val="24"/>
          <w:vertAlign w:val="subscript"/>
          <w:lang w:bidi="fa-IR"/>
        </w:rPr>
        <w:t>inorg</w:t>
      </w:r>
      <w:proofErr w:type="spellEnd"/>
      <w:r w:rsidRPr="001D0938">
        <w:rPr>
          <w:rFonts w:asciiTheme="majorBidi" w:hAnsiTheme="majorBidi" w:cs="B Nazanin"/>
          <w:szCs w:val="24"/>
          <w:rtl/>
          <w:lang w:bidi="fa-IR"/>
        </w:rPr>
        <w:t xml:space="preserve"> وزن ماده معدنی، </w:t>
      </w:r>
      <w:r w:rsidRPr="001D0938">
        <w:rPr>
          <w:rFonts w:asciiTheme="majorBidi" w:hAnsiTheme="majorBidi" w:cs="B Nazanin"/>
          <w:szCs w:val="24"/>
          <w:lang w:bidi="fa-IR"/>
        </w:rPr>
        <w:t>BE</w:t>
      </w:r>
      <w:r w:rsidRPr="001D0938">
        <w:rPr>
          <w:rFonts w:asciiTheme="majorBidi" w:hAnsiTheme="majorBidi" w:cs="B Nazanin"/>
          <w:szCs w:val="24"/>
          <w:rtl/>
          <w:lang w:bidi="fa-IR"/>
        </w:rPr>
        <w:t xml:space="preserve"> = بازده تدفین، </w:t>
      </w:r>
      <w:r w:rsidRPr="001D0938">
        <w:rPr>
          <w:rFonts w:asciiTheme="majorBidi" w:hAnsiTheme="majorBidi" w:cs="B Nazanin"/>
          <w:szCs w:val="24"/>
          <w:lang w:bidi="fa-IR"/>
        </w:rPr>
        <w:t>SR</w:t>
      </w:r>
      <w:r w:rsidRPr="001D0938">
        <w:rPr>
          <w:rFonts w:asciiTheme="majorBidi" w:hAnsiTheme="majorBidi" w:cs="B Nazanin"/>
          <w:szCs w:val="24"/>
          <w:rtl/>
          <w:lang w:bidi="fa-IR"/>
        </w:rPr>
        <w:t xml:space="preserve"> = نرخ رسوبگذاری، </w:t>
      </w:r>
      <w:r w:rsidRPr="001D0938">
        <w:rPr>
          <w:rFonts w:asciiTheme="majorBidi" w:hAnsiTheme="majorBidi" w:cs="B Nazanin"/>
          <w:szCs w:val="24"/>
          <w:lang w:bidi="fa-IR"/>
        </w:rPr>
        <w:t>CF</w:t>
      </w:r>
      <w:r w:rsidRPr="001D0938">
        <w:rPr>
          <w:rFonts w:asciiTheme="majorBidi" w:hAnsiTheme="majorBidi" w:cs="B Nazanin"/>
          <w:szCs w:val="24"/>
          <w:rtl/>
          <w:lang w:bidi="fa-IR"/>
        </w:rPr>
        <w:t xml:space="preserve"> = شارکربن آلی و </w:t>
      </w:r>
      <m:oMath>
        <m:r>
          <m:rPr>
            <m:sty m:val="p"/>
          </m:rPr>
          <w:rPr>
            <w:rFonts w:ascii="Cambria Math" w:hAnsi="Cambria Math" w:cs="B Nazanin"/>
            <w:szCs w:val="24"/>
            <w:lang w:bidi="fa-IR"/>
          </w:rPr>
          <m:t>ρ</m:t>
        </m:r>
      </m:oMath>
      <w:r w:rsidRPr="001D0938">
        <w:rPr>
          <w:rFonts w:asciiTheme="majorBidi" w:hAnsiTheme="majorBidi" w:cs="B Nazanin"/>
          <w:szCs w:val="24"/>
          <w:rtl/>
          <w:lang w:bidi="fa-IR"/>
        </w:rPr>
        <w:t xml:space="preserve">  = چگالی حجمی خشک است. عامل 10 در مخرج  برای بدست آوردن واحدهای یکسان میزان تجمع رسوب (</w:t>
      </w:r>
      <w:r w:rsidRPr="001D0938">
        <w:rPr>
          <w:rFonts w:asciiTheme="majorBidi" w:hAnsiTheme="majorBidi" w:cs="B Nazanin"/>
          <w:szCs w:val="24"/>
          <w:lang w:bidi="fa-IR"/>
        </w:rPr>
        <w:t>ρ · SR</w:t>
      </w:r>
      <w:r w:rsidRPr="001D0938">
        <w:rPr>
          <w:rFonts w:asciiTheme="majorBidi" w:hAnsiTheme="majorBidi" w:cs="B Nazanin"/>
          <w:szCs w:val="24"/>
          <w:rtl/>
          <w:lang w:bidi="fa-IR"/>
        </w:rPr>
        <w:t>) و میزان تجمع کربن آلی (</w:t>
      </w:r>
      <w:r w:rsidRPr="008A72D3">
        <w:rPr>
          <w:rFonts w:asciiTheme="majorBidi" w:hAnsiTheme="majorBidi" w:cs="B Nazanin"/>
          <w:sz w:val="20"/>
          <w:lang w:bidi="fa-IR"/>
        </w:rPr>
        <w:t>BE · CF</w:t>
      </w:r>
      <w:r w:rsidRPr="008A72D3">
        <w:rPr>
          <w:rFonts w:asciiTheme="majorBidi" w:hAnsiTheme="majorBidi" w:cs="B Nazanin"/>
          <w:sz w:val="20"/>
          <w:rtl/>
          <w:lang w:bidi="fa-IR"/>
        </w:rPr>
        <w:t xml:space="preserve">) </w:t>
      </w:r>
      <w:r w:rsidRPr="001D0938">
        <w:rPr>
          <w:rFonts w:asciiTheme="majorBidi" w:hAnsiTheme="majorBidi" w:cs="B Nazanin"/>
          <w:szCs w:val="24"/>
          <w:rtl/>
          <w:lang w:bidi="fa-IR"/>
        </w:rPr>
        <w:t>است (</w:t>
      </w:r>
      <w:r w:rsidRPr="008A72D3">
        <w:rPr>
          <w:rFonts w:asciiTheme="majorBidi" w:hAnsiTheme="majorBidi" w:cs="B Nazanin"/>
          <w:sz w:val="20"/>
          <w:lang w:bidi="fa-IR"/>
        </w:rPr>
        <w:t>Felix, 2014</w:t>
      </w:r>
      <w:r w:rsidRPr="008A72D3">
        <w:rPr>
          <w:rFonts w:asciiTheme="majorBidi" w:hAnsiTheme="majorBidi" w:cs="B Nazanin"/>
          <w:sz w:val="20"/>
          <w:rtl/>
          <w:lang w:bidi="fa-IR"/>
        </w:rPr>
        <w:t>).</w:t>
      </w:r>
    </w:p>
    <w:p w14:paraId="6E849D23" w14:textId="27303380" w:rsidR="000C1CCD" w:rsidRPr="001D0938" w:rsidRDefault="000C1CCD" w:rsidP="000C1CCD">
      <w:pPr>
        <w:bidi/>
        <w:spacing w:after="0"/>
        <w:jc w:val="lowKashida"/>
        <w:rPr>
          <w:rFonts w:asciiTheme="majorBidi" w:hAnsiTheme="majorBidi" w:cs="B Nazanin"/>
          <w:b/>
          <w:bCs/>
          <w:sz w:val="26"/>
          <w:szCs w:val="26"/>
          <w:rtl/>
          <w:lang w:bidi="fa-IR"/>
        </w:rPr>
      </w:pPr>
      <w:r w:rsidRPr="001D0938">
        <w:rPr>
          <w:rFonts w:asciiTheme="majorBidi" w:hAnsiTheme="majorBidi" w:cs="B Nazanin"/>
          <w:b/>
          <w:bCs/>
          <w:sz w:val="26"/>
          <w:szCs w:val="26"/>
          <w:rtl/>
          <w:lang w:bidi="fa-IR"/>
        </w:rPr>
        <w:t>بحث</w:t>
      </w:r>
    </w:p>
    <w:p w14:paraId="708D4CA3" w14:textId="77777777" w:rsidR="000C1CCD" w:rsidRPr="001D0938" w:rsidRDefault="000C1CCD" w:rsidP="000C1CCD">
      <w:pPr>
        <w:bidi/>
        <w:spacing w:after="0"/>
        <w:jc w:val="lowKashida"/>
        <w:rPr>
          <w:rFonts w:asciiTheme="majorBidi" w:hAnsiTheme="majorBidi" w:cs="B Nazanin"/>
          <w:szCs w:val="24"/>
          <w:rtl/>
          <w:lang w:bidi="fa-IR"/>
        </w:rPr>
      </w:pPr>
      <w:r w:rsidRPr="001D0938">
        <w:rPr>
          <w:rFonts w:asciiTheme="majorBidi" w:hAnsiTheme="majorBidi" w:cs="B Nazanin"/>
          <w:szCs w:val="24"/>
          <w:rtl/>
          <w:lang w:bidi="fa-IR"/>
        </w:rPr>
        <w:t>به منظور برررسی عملکرد این روش، در ابتدا از یک داده آزمایشی استفاده شد. نتیجه پارامترهای مختلف شبیه سازی شده در شکل 3 نمایش داده شده است. عمق بستر دریا تا 700 متر با شیب یکنواخت و به سمت شرق می باشد. همچنین نرخ رسوبگذاری نیز برای مناطق با عمق بیش از 150 متر بین 16 تا 20 متر در میلیون سال متغیر می باشد. در این مثال از تغییرات سطح آب دریا صرف نظر شده است. می توان ثابت کرد که بیشترین حفظ شدگی ماده آلی هنگام پیشروی دریا اتفاق می افتد.</w:t>
      </w:r>
    </w:p>
    <w:p w14:paraId="77C202F8" w14:textId="77777777" w:rsidR="000C1CCD" w:rsidRPr="001D0938" w:rsidRDefault="000C1CCD" w:rsidP="000C1CCD">
      <w:pPr>
        <w:bidi/>
        <w:spacing w:after="0"/>
        <w:jc w:val="lowKashida"/>
        <w:rPr>
          <w:rFonts w:asciiTheme="majorBidi" w:hAnsiTheme="majorBidi" w:cs="B Nazanin"/>
          <w:szCs w:val="24"/>
          <w:rtl/>
        </w:rPr>
      </w:pPr>
      <w:r w:rsidRPr="001D0938">
        <w:rPr>
          <w:rFonts w:asciiTheme="majorBidi" w:hAnsiTheme="majorBidi" w:cs="B Nazanin"/>
          <w:szCs w:val="24"/>
          <w:rtl/>
        </w:rPr>
        <w:t>بهره روی اولیه در مناطق ساحلی و رمپ داخلی از رمپ بیرونی یا مناطق دریای باز بیشتر می باشد (</w:t>
      </w:r>
      <w:r w:rsidRPr="008A72D3">
        <w:rPr>
          <w:rFonts w:asciiTheme="majorBidi" w:hAnsiTheme="majorBidi" w:cs="B Nazanin"/>
          <w:sz w:val="20"/>
          <w:szCs w:val="28"/>
          <w:lang w:bidi="fa-IR"/>
        </w:rPr>
        <w:t>Bruneau et al., 2016, 2018</w:t>
      </w:r>
      <w:r w:rsidRPr="001D0938">
        <w:rPr>
          <w:rFonts w:asciiTheme="majorBidi" w:hAnsiTheme="majorBidi" w:cs="B Nazanin"/>
          <w:szCs w:val="24"/>
          <w:rtl/>
          <w:lang w:bidi="fa-IR"/>
        </w:rPr>
        <w:t>)</w:t>
      </w:r>
      <w:r w:rsidRPr="001D0938">
        <w:rPr>
          <w:rFonts w:asciiTheme="majorBidi" w:hAnsiTheme="majorBidi" w:cs="B Nazanin"/>
          <w:szCs w:val="24"/>
          <w:rtl/>
        </w:rPr>
        <w:t>. در این مطالعه، بهره وری اولیه ماده آلی دریایی تابعی از فاصله از خط ساحلی تعریف شد که با افزایش فاصله از خط ساحلی  بهره وری اولیه تا رسیدن به مقدار ثابت کاهش می یابد (شکل 3).</w:t>
      </w:r>
    </w:p>
    <w:p w14:paraId="68F8EABD" w14:textId="77777777" w:rsidR="000C1CCD" w:rsidRPr="001D0938" w:rsidRDefault="000C1CCD" w:rsidP="000C1CCD">
      <w:pPr>
        <w:bidi/>
        <w:spacing w:after="0"/>
        <w:jc w:val="lowKashida"/>
        <w:rPr>
          <w:rFonts w:asciiTheme="majorBidi" w:hAnsiTheme="majorBidi" w:cs="B Nazanin"/>
          <w:szCs w:val="24"/>
          <w:rtl/>
        </w:rPr>
      </w:pPr>
      <w:r w:rsidRPr="001D0938">
        <w:rPr>
          <w:rFonts w:asciiTheme="majorBidi" w:hAnsiTheme="majorBidi" w:cs="B Nazanin"/>
          <w:szCs w:val="24"/>
          <w:rtl/>
        </w:rPr>
        <w:t xml:space="preserve">همانطور که مشاهده می شود، با افزایش عمق ابتدا کاهش شدید سطح اکسیژن و سپس افزایش سطح اکسیژن مشاهده می شود. </w:t>
      </w:r>
      <w:r w:rsidRPr="001D0938">
        <w:rPr>
          <w:rFonts w:asciiTheme="majorBidi" w:hAnsiTheme="majorBidi" w:cs="B Nazanin"/>
          <w:szCs w:val="24"/>
          <w:rtl/>
          <w:lang w:bidi="fa-IR"/>
        </w:rPr>
        <w:t xml:space="preserve">بیشترین مقدار کل ماده آلی نیز در عمق حدود 200 تا 300 متر مشاهده شد. </w:t>
      </w:r>
      <w:r w:rsidRPr="001D0938">
        <w:rPr>
          <w:rFonts w:asciiTheme="majorBidi" w:hAnsiTheme="majorBidi" w:cs="B Nazanin"/>
          <w:szCs w:val="24"/>
          <w:rtl/>
        </w:rPr>
        <w:t>ثابت شده است که با افزایش عمق، مصرف اکسیژن کاهش می یابد زیرا فراوانی مواد آلی برای مصرف موجودات دریایی کاهش می یابد. همچنین از آنجا که گردش اقیانوسی اکسیژن را به اعماق اقیانوس تأمین می کند؛ بنابراین با افزایش عمق،اکسیژن آب دریا به تدریج افزایش می یابد (</w:t>
      </w:r>
      <w:r w:rsidRPr="008A72D3">
        <w:rPr>
          <w:rFonts w:asciiTheme="majorBidi" w:hAnsiTheme="majorBidi" w:cs="B Nazanin"/>
          <w:sz w:val="20"/>
          <w:szCs w:val="28"/>
        </w:rPr>
        <w:t>Tyson, 1995</w:t>
      </w:r>
      <w:r w:rsidRPr="001D0938">
        <w:rPr>
          <w:rFonts w:asciiTheme="majorBidi" w:hAnsiTheme="majorBidi" w:cs="B Nazanin"/>
          <w:szCs w:val="24"/>
          <w:rtl/>
          <w:lang w:bidi="fa-IR"/>
        </w:rPr>
        <w:t>)</w:t>
      </w:r>
      <w:r w:rsidRPr="001D0938">
        <w:rPr>
          <w:rFonts w:asciiTheme="majorBidi" w:hAnsiTheme="majorBidi" w:cs="B Nazanin"/>
          <w:szCs w:val="24"/>
          <w:rtl/>
        </w:rPr>
        <w:t>. بررسی مقدار کل ماده آلی شبیه سازی شده نشان میدهد که یک رابطه مکانی ضعیفی بین مناطق با بهره وری اولیه بالای دریایی و مناطق رسوبی غنی از مواد آلی وجود دارد (شکل3). چنین عدم همبستگی ثابت میکند که بهره وری اولیه، به خودی خود مهمترین پارامتر کنترل در محتوای کل ماده آلی نبوده و عامل اکسیژن کف حوضه، یکی از عوامل کلیدی در حفظ ماده آلی می باشد. می توان گفت که اگر محیط رسوبی به خوبی اکسیژن داشته باشد، وجود بهره وری بسیار بالا بی تاثیر خواهد بود.</w:t>
      </w:r>
    </w:p>
    <w:p w14:paraId="30523E3C" w14:textId="77777777" w:rsidR="000C1CCD" w:rsidRPr="001D0938" w:rsidRDefault="000C1CCD" w:rsidP="000C1CCD">
      <w:pPr>
        <w:bidi/>
        <w:spacing w:after="0"/>
        <w:jc w:val="lowKashida"/>
        <w:rPr>
          <w:rFonts w:asciiTheme="majorBidi" w:hAnsiTheme="majorBidi" w:cs="B Nazanin"/>
          <w:szCs w:val="24"/>
          <w:rtl/>
        </w:rPr>
      </w:pPr>
      <w:r w:rsidRPr="001D0938">
        <w:rPr>
          <w:rFonts w:asciiTheme="majorBidi" w:hAnsiTheme="majorBidi" w:cs="B Nazanin"/>
          <w:szCs w:val="24"/>
          <w:rtl/>
        </w:rPr>
        <w:t>شکل 4، نتیجه سه بعدی این روش را نشان میدهد. همانطور که مشاهده می شود، این روش توانسته است تغییرات جانبی و عمودی تغییرات مقدار کل ماده آلی را با دقت مناسب شبیه سازی کند. یکی از نقاط قوت این روش، استفاده از ارتباط بین شرایط محیط رسوبی و مقدار کل ماده آلی می باشد. بنابراین این ابزار میتواند برای سنگ منشا های عمیق یا نواحی با اطلاعات اندک بسیار مناسب و کاربردی باشد.</w:t>
      </w:r>
    </w:p>
    <w:p w14:paraId="5E2A5B03" w14:textId="1617298B" w:rsidR="000C1CCD" w:rsidRPr="001D0938" w:rsidRDefault="00F206A9" w:rsidP="000C1CCD">
      <w:pPr>
        <w:bidi/>
        <w:spacing w:after="0"/>
        <w:jc w:val="center"/>
        <w:rPr>
          <w:rFonts w:asciiTheme="majorBidi" w:hAnsiTheme="majorBidi" w:cs="B Nazanin"/>
          <w:szCs w:val="24"/>
          <w:rtl/>
          <w:lang w:bidi="fa-IR"/>
        </w:rPr>
      </w:pPr>
      <w:r>
        <w:rPr>
          <w:rFonts w:asciiTheme="majorBidi" w:hAnsiTheme="majorBidi" w:cs="B Nazanin"/>
          <w:noProof/>
          <w:szCs w:val="24"/>
          <w:rtl/>
          <w:lang w:val="fa-IR" w:bidi="fa-IR"/>
        </w:rPr>
        <w:lastRenderedPageBreak/>
        <w:drawing>
          <wp:inline distT="0" distB="0" distL="0" distR="0" wp14:anchorId="11D98892" wp14:editId="11A16D46">
            <wp:extent cx="5006340" cy="461174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031548" cy="4634962"/>
                    </a:xfrm>
                    <a:prstGeom prst="rect">
                      <a:avLst/>
                    </a:prstGeom>
                  </pic:spPr>
                </pic:pic>
              </a:graphicData>
            </a:graphic>
          </wp:inline>
        </w:drawing>
      </w:r>
    </w:p>
    <w:p w14:paraId="19F26C6A" w14:textId="77777777" w:rsidR="000C1CCD" w:rsidRPr="001D0938" w:rsidRDefault="000C1CCD" w:rsidP="000C1CCD">
      <w:pPr>
        <w:bidi/>
        <w:spacing w:after="0"/>
        <w:jc w:val="center"/>
        <w:rPr>
          <w:rFonts w:asciiTheme="majorBidi" w:hAnsiTheme="majorBidi" w:cs="B Nazanin"/>
          <w:b/>
          <w:sz w:val="20"/>
          <w:rtl/>
        </w:rPr>
      </w:pPr>
      <w:r w:rsidRPr="001D0938">
        <w:rPr>
          <w:rFonts w:asciiTheme="majorBidi" w:hAnsiTheme="majorBidi" w:cs="B Nazanin"/>
          <w:b/>
          <w:sz w:val="20"/>
          <w:rtl/>
        </w:rPr>
        <w:t xml:space="preserve">شکل </w:t>
      </w:r>
      <w:r w:rsidRPr="001D0938">
        <w:rPr>
          <w:rFonts w:asciiTheme="majorBidi" w:hAnsiTheme="majorBidi" w:cs="B Nazanin"/>
          <w:b/>
          <w:sz w:val="20"/>
          <w:rtl/>
          <w:lang w:bidi="fa-IR"/>
        </w:rPr>
        <w:t xml:space="preserve">3 : پارامترهای ورودی شامل نقشه تغییرات عمق بستر، نرخ رسوبگذاری، توزیع بهره وری اولیه  و اکسیژن کف حوضه . خروجی مدل نیز نقشه توزیع مقدار کل ماده آلی می باشد.  </w:t>
      </w:r>
    </w:p>
    <w:p w14:paraId="0435EEAF" w14:textId="77777777" w:rsidR="000C1CCD" w:rsidRPr="001D0938" w:rsidRDefault="000C1CCD" w:rsidP="000C1CCD">
      <w:pPr>
        <w:bidi/>
        <w:spacing w:after="0"/>
        <w:rPr>
          <w:rFonts w:asciiTheme="majorBidi" w:hAnsiTheme="majorBidi" w:cs="B Nazanin"/>
          <w:noProof/>
          <w:szCs w:val="24"/>
          <w:rtl/>
          <w:lang w:val="fa-IR" w:bidi="fa-IR"/>
        </w:rPr>
      </w:pPr>
    </w:p>
    <w:p w14:paraId="241270B0" w14:textId="77777777" w:rsidR="000C1CCD" w:rsidRPr="001D0938" w:rsidRDefault="000C1CCD" w:rsidP="000C1CCD">
      <w:pPr>
        <w:bidi/>
        <w:spacing w:after="0"/>
        <w:jc w:val="center"/>
        <w:rPr>
          <w:rFonts w:asciiTheme="majorBidi" w:hAnsiTheme="majorBidi" w:cs="B Nazanin"/>
          <w:szCs w:val="24"/>
          <w:rtl/>
          <w:lang w:bidi="fa-IR"/>
        </w:rPr>
      </w:pPr>
      <w:r w:rsidRPr="001D0938">
        <w:rPr>
          <w:rFonts w:asciiTheme="majorBidi" w:hAnsiTheme="majorBidi" w:cs="B Nazanin"/>
          <w:noProof/>
          <w:szCs w:val="24"/>
          <w:rtl/>
          <w:lang w:val="fa-IR" w:bidi="fa-IR"/>
        </w:rPr>
        <w:drawing>
          <wp:inline distT="0" distB="0" distL="0" distR="0" wp14:anchorId="194290A3" wp14:editId="29B37DA8">
            <wp:extent cx="3200400" cy="2270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70370"/>
                    </a:xfrm>
                    <a:prstGeom prst="rect">
                      <a:avLst/>
                    </a:prstGeom>
                  </pic:spPr>
                </pic:pic>
              </a:graphicData>
            </a:graphic>
          </wp:inline>
        </w:drawing>
      </w:r>
    </w:p>
    <w:p w14:paraId="4FAD6457" w14:textId="6CA05EE8" w:rsidR="000C1CCD" w:rsidRPr="001D0938" w:rsidRDefault="000C1CCD" w:rsidP="001D0938">
      <w:pPr>
        <w:bidi/>
        <w:spacing w:after="0"/>
        <w:jc w:val="center"/>
        <w:rPr>
          <w:rFonts w:asciiTheme="majorBidi" w:hAnsiTheme="majorBidi" w:cs="B Nazanin"/>
          <w:b/>
          <w:sz w:val="20"/>
        </w:rPr>
      </w:pPr>
      <w:r w:rsidRPr="001D0938">
        <w:rPr>
          <w:rFonts w:asciiTheme="majorBidi" w:hAnsiTheme="majorBidi" w:cs="B Nazanin"/>
          <w:b/>
          <w:sz w:val="20"/>
          <w:rtl/>
        </w:rPr>
        <w:t xml:space="preserve">شکل </w:t>
      </w:r>
      <w:r w:rsidRPr="001D0938">
        <w:rPr>
          <w:rFonts w:asciiTheme="majorBidi" w:hAnsiTheme="majorBidi" w:cs="B Nazanin"/>
          <w:b/>
          <w:sz w:val="20"/>
          <w:rtl/>
          <w:lang w:bidi="fa-IR"/>
        </w:rPr>
        <w:t xml:space="preserve">4 : نماش سه بعدی مدلسازی مقدار کل ماده آلی. همانطورکه مشاهده می شود توزیع جانبی و قائم با </w:t>
      </w:r>
      <w:r w:rsidR="00B406F9">
        <w:rPr>
          <w:rFonts w:asciiTheme="majorBidi" w:hAnsiTheme="majorBidi" w:cs="B Nazanin" w:hint="cs"/>
          <w:b/>
          <w:sz w:val="20"/>
          <w:rtl/>
          <w:lang w:bidi="fa-IR"/>
        </w:rPr>
        <w:t>رزولوشن</w:t>
      </w:r>
      <w:r w:rsidRPr="001D0938">
        <w:rPr>
          <w:rFonts w:asciiTheme="majorBidi" w:hAnsiTheme="majorBidi" w:cs="B Nazanin"/>
          <w:b/>
          <w:sz w:val="20"/>
          <w:rtl/>
          <w:lang w:bidi="fa-IR"/>
        </w:rPr>
        <w:t xml:space="preserve"> مناسبی تخمین زده شده است.</w:t>
      </w:r>
    </w:p>
    <w:p w14:paraId="49EF2F0D" w14:textId="77777777" w:rsidR="000C1CCD" w:rsidRPr="001D0938" w:rsidRDefault="000C1CCD" w:rsidP="000C1CCD">
      <w:pPr>
        <w:bidi/>
        <w:spacing w:after="0"/>
        <w:rPr>
          <w:rFonts w:asciiTheme="majorBidi" w:hAnsiTheme="majorBidi" w:cs="B Nazanin"/>
          <w:b/>
          <w:bCs/>
          <w:sz w:val="26"/>
          <w:szCs w:val="26"/>
          <w:rtl/>
          <w:lang w:bidi="fa-IR"/>
        </w:rPr>
      </w:pPr>
      <w:r w:rsidRPr="001D0938">
        <w:rPr>
          <w:rFonts w:asciiTheme="majorBidi" w:hAnsiTheme="majorBidi" w:cs="B Nazanin"/>
          <w:b/>
          <w:bCs/>
          <w:sz w:val="26"/>
          <w:szCs w:val="26"/>
          <w:rtl/>
          <w:lang w:bidi="fa-IR"/>
        </w:rPr>
        <w:lastRenderedPageBreak/>
        <w:t>نتیجه گیری</w:t>
      </w:r>
    </w:p>
    <w:p w14:paraId="77ECF091" w14:textId="77777777" w:rsidR="000C1CCD" w:rsidRPr="001D0938" w:rsidRDefault="000C1CCD" w:rsidP="000C1CCD">
      <w:pPr>
        <w:bidi/>
        <w:spacing w:after="0"/>
        <w:jc w:val="lowKashida"/>
        <w:rPr>
          <w:rFonts w:asciiTheme="majorBidi" w:hAnsiTheme="majorBidi" w:cs="B Nazanin"/>
          <w:szCs w:val="24"/>
          <w:lang w:bidi="fa-IR"/>
        </w:rPr>
      </w:pPr>
      <w:r w:rsidRPr="001D0938">
        <w:rPr>
          <w:rFonts w:asciiTheme="majorBidi" w:hAnsiTheme="majorBidi" w:cs="B Nazanin"/>
          <w:szCs w:val="24"/>
          <w:rtl/>
          <w:lang w:bidi="fa-IR"/>
        </w:rPr>
        <w:t>در این مطالعه یک مدل چینه ای فرضی برای بررسی ابزار مدلسازی ماده آلی تهیه شد. در این مدل حداکثر عمق حوضه حدود 700 متر در نظرگرفته شد که از قسمت غرب به شرق با شیب ثابت افزایش می یابد. نرخ رشد رسوبات نیز حدود 16-20 متر در میلیون سال در نظر گرفته شد. پارامترهای اضافه شده در این ابزار جدید، بهره وری اولیه، شار کربن، شرایط اکسیژن محیط می باشد. نتیجه مدلسازی نشان داد که بیشترین مقدار کل ماده آلی در نواحی با شرایط آنوکسیک و نرخ رشد مناسب مشاهده می شود. عمق مربوط به بیشترین مقدار کل ماده آلی نیز در حدود 200 تا 300 متر مشاهده شد. نتایج مدل‌سازی سه‌بعدی فرآیندهای تولید و حفظ‌شدگی ماده آلی نشان می‌دهد که پارامترهای مؤثر در تغییرپذیری پارامترهای سنگ منشاء، میزان اکسیژن و تغییرات فضای رسوبگذاری می باشد. این مطالعه نشان داد که این ابزار جدید کمک بسیار مناسبی در تخمین سه بعدی ویژگی های سنگ منشا به منظور استفاده از مدلسازی های سیستم نفتی خواهد داشت.</w:t>
      </w:r>
    </w:p>
    <w:p w14:paraId="57D5EBA0" w14:textId="77777777" w:rsidR="000C1CCD" w:rsidRPr="001D0938" w:rsidRDefault="000C1CCD" w:rsidP="000C1CCD">
      <w:pPr>
        <w:bidi/>
        <w:spacing w:after="0"/>
        <w:rPr>
          <w:rFonts w:asciiTheme="majorBidi" w:hAnsiTheme="majorBidi" w:cs="B Nazanin"/>
          <w:szCs w:val="24"/>
          <w:rtl/>
          <w:lang w:bidi="fa-IR"/>
        </w:rPr>
      </w:pPr>
    </w:p>
    <w:p w14:paraId="44BD4A31" w14:textId="77777777" w:rsidR="000C1CCD" w:rsidRPr="001D0938" w:rsidRDefault="000C1CCD" w:rsidP="000C1CCD">
      <w:pPr>
        <w:bidi/>
        <w:spacing w:after="0"/>
        <w:rPr>
          <w:rFonts w:asciiTheme="majorBidi" w:hAnsiTheme="majorBidi" w:cs="B Nazanin"/>
          <w:b/>
          <w:bCs/>
          <w:sz w:val="26"/>
          <w:szCs w:val="26"/>
          <w:rtl/>
          <w:lang w:bidi="fa-IR"/>
        </w:rPr>
      </w:pPr>
      <w:r w:rsidRPr="001D0938">
        <w:rPr>
          <w:rFonts w:asciiTheme="majorBidi" w:hAnsiTheme="majorBidi" w:cs="B Nazanin"/>
          <w:b/>
          <w:bCs/>
          <w:sz w:val="26"/>
          <w:szCs w:val="26"/>
          <w:rtl/>
          <w:lang w:bidi="fa-IR"/>
        </w:rPr>
        <w:t>منابع</w:t>
      </w:r>
    </w:p>
    <w:p w14:paraId="2CD41750" w14:textId="77777777" w:rsidR="000C1CCD" w:rsidRPr="001D0938" w:rsidRDefault="000C1CCD" w:rsidP="000C1CCD">
      <w:pPr>
        <w:bidi/>
        <w:spacing w:after="100"/>
        <w:rPr>
          <w:rFonts w:asciiTheme="majorBidi" w:hAnsiTheme="majorBidi" w:cs="B Nazanin"/>
          <w:sz w:val="20"/>
        </w:rPr>
      </w:pPr>
      <w:r w:rsidRPr="001D0938">
        <w:rPr>
          <w:rFonts w:asciiTheme="majorBidi" w:hAnsiTheme="majorBidi" w:cs="B Nazanin"/>
          <w:b/>
          <w:bCs/>
          <w:sz w:val="20"/>
          <w:rtl/>
        </w:rPr>
        <w:t>جاوید، م.، صالحی، م.، بیرانوند، ب.، 1399</w:t>
      </w:r>
      <w:r w:rsidRPr="001D0938">
        <w:rPr>
          <w:rFonts w:asciiTheme="majorBidi" w:hAnsiTheme="majorBidi" w:cs="B Nazanin"/>
          <w:sz w:val="20"/>
          <w:rtl/>
        </w:rPr>
        <w:t>، آموزش نرم</w:t>
      </w:r>
      <w:r w:rsidRPr="001D0938">
        <w:rPr>
          <w:rFonts w:asciiTheme="majorBidi" w:hAnsiTheme="majorBidi" w:cs="B Nazanin"/>
          <w:sz w:val="20"/>
          <w:rtl/>
        </w:rPr>
        <w:softHyphen/>
        <w:t xml:space="preserve">افزار </w:t>
      </w:r>
      <w:proofErr w:type="spellStart"/>
      <w:r w:rsidRPr="001D0938">
        <w:rPr>
          <w:rFonts w:asciiTheme="majorBidi" w:hAnsiTheme="majorBidi" w:cs="B Nazanin"/>
          <w:sz w:val="20"/>
        </w:rPr>
        <w:t>Dionisos</w:t>
      </w:r>
      <w:proofErr w:type="spellEnd"/>
      <w:r w:rsidRPr="001D0938">
        <w:rPr>
          <w:rFonts w:asciiTheme="majorBidi" w:hAnsiTheme="majorBidi" w:cs="B Nazanin"/>
          <w:sz w:val="20"/>
          <w:rtl/>
        </w:rPr>
        <w:t xml:space="preserve"> با رویکرد مدل‌سازی سه‌بعدی چینه‌ای پیشرو، انتشارات ستایش، 173 ص</w:t>
      </w:r>
    </w:p>
    <w:p w14:paraId="5F8F25E9" w14:textId="30428A52" w:rsidR="000C1CCD" w:rsidRPr="001D0938" w:rsidRDefault="000C1CCD" w:rsidP="000C1CCD">
      <w:pPr>
        <w:spacing w:after="0"/>
        <w:jc w:val="lowKashida"/>
        <w:rPr>
          <w:rFonts w:asciiTheme="majorBidi" w:hAnsiTheme="majorBidi" w:cs="B Nazanin"/>
          <w:lang w:bidi="fa-IR"/>
        </w:rPr>
      </w:pPr>
      <w:r w:rsidRPr="001D0938">
        <w:rPr>
          <w:rFonts w:asciiTheme="majorBidi" w:hAnsiTheme="majorBidi" w:cs="B Nazanin"/>
          <w:b/>
          <w:bCs/>
          <w:lang w:bidi="fa-IR"/>
        </w:rPr>
        <w:t xml:space="preserve">Bruneau, B., </w:t>
      </w:r>
      <w:proofErr w:type="spellStart"/>
      <w:r w:rsidRPr="001D0938">
        <w:rPr>
          <w:rFonts w:asciiTheme="majorBidi" w:hAnsiTheme="majorBidi" w:cs="B Nazanin"/>
          <w:b/>
          <w:bCs/>
          <w:lang w:bidi="fa-IR"/>
        </w:rPr>
        <w:t>Chauveau</w:t>
      </w:r>
      <w:proofErr w:type="spellEnd"/>
      <w:r w:rsidRPr="001D0938">
        <w:rPr>
          <w:rFonts w:asciiTheme="majorBidi" w:hAnsiTheme="majorBidi" w:cs="B Nazanin"/>
          <w:b/>
          <w:bCs/>
          <w:lang w:bidi="fa-IR"/>
        </w:rPr>
        <w:t xml:space="preserve">, B., </w:t>
      </w:r>
      <w:proofErr w:type="spellStart"/>
      <w:r w:rsidRPr="001D0938">
        <w:rPr>
          <w:rFonts w:asciiTheme="majorBidi" w:hAnsiTheme="majorBidi" w:cs="B Nazanin"/>
          <w:b/>
          <w:bCs/>
          <w:lang w:bidi="fa-IR"/>
        </w:rPr>
        <w:t>Baudin</w:t>
      </w:r>
      <w:proofErr w:type="spellEnd"/>
      <w:r w:rsidRPr="001D0938">
        <w:rPr>
          <w:rFonts w:asciiTheme="majorBidi" w:hAnsiTheme="majorBidi" w:cs="B Nazanin"/>
          <w:b/>
          <w:bCs/>
          <w:lang w:bidi="fa-IR"/>
        </w:rPr>
        <w:t>, F., Moretti, I.</w:t>
      </w:r>
      <w:r w:rsidRPr="001D0938">
        <w:rPr>
          <w:rFonts w:asciiTheme="majorBidi" w:hAnsiTheme="majorBidi" w:cs="B Nazanin"/>
          <w:b/>
          <w:bCs/>
          <w:rtl/>
          <w:lang w:bidi="fa-IR"/>
        </w:rPr>
        <w:t xml:space="preserve"> </w:t>
      </w:r>
      <w:r w:rsidRPr="001D0938">
        <w:rPr>
          <w:rFonts w:asciiTheme="majorBidi" w:hAnsiTheme="majorBidi" w:cs="B Nazanin"/>
          <w:b/>
          <w:bCs/>
          <w:lang w:bidi="fa-IR"/>
        </w:rPr>
        <w:t>,2018.</w:t>
      </w:r>
      <w:r w:rsidRPr="001D0938">
        <w:rPr>
          <w:rFonts w:asciiTheme="majorBidi" w:hAnsiTheme="majorBidi" w:cs="B Nazanin"/>
          <w:lang w:bidi="fa-IR"/>
        </w:rPr>
        <w:t xml:space="preserve"> 3D stratigraphic forward numerical modeling approach for prediction of organic-rich deposits and their heterogeneities. Marine and Petroleum Geology, Elsevier, 82, pp.1-20.</w:t>
      </w:r>
    </w:p>
    <w:p w14:paraId="11AE5149" w14:textId="13DC9E69" w:rsidR="000C1CCD" w:rsidRPr="001D0938" w:rsidRDefault="000C1CCD" w:rsidP="000C1CCD">
      <w:pPr>
        <w:spacing w:after="0"/>
        <w:jc w:val="lowKashida"/>
        <w:rPr>
          <w:rFonts w:asciiTheme="majorBidi" w:hAnsiTheme="majorBidi" w:cs="B Nazanin"/>
          <w:lang w:bidi="fa-IR"/>
        </w:rPr>
      </w:pPr>
      <w:r w:rsidRPr="001D0938">
        <w:rPr>
          <w:rFonts w:asciiTheme="majorBidi" w:hAnsiTheme="majorBidi" w:cs="B Nazanin"/>
          <w:b/>
          <w:bCs/>
          <w:lang w:bidi="fa-IR"/>
        </w:rPr>
        <w:t xml:space="preserve">Bruneau, B., </w:t>
      </w:r>
      <w:proofErr w:type="spellStart"/>
      <w:r w:rsidRPr="001D0938">
        <w:rPr>
          <w:rFonts w:asciiTheme="majorBidi" w:hAnsiTheme="majorBidi" w:cs="B Nazanin"/>
          <w:b/>
          <w:bCs/>
          <w:lang w:bidi="fa-IR"/>
        </w:rPr>
        <w:t>Chauveau</w:t>
      </w:r>
      <w:proofErr w:type="spellEnd"/>
      <w:r w:rsidRPr="001D0938">
        <w:rPr>
          <w:rFonts w:asciiTheme="majorBidi" w:hAnsiTheme="majorBidi" w:cs="B Nazanin"/>
          <w:b/>
          <w:bCs/>
          <w:lang w:bidi="fa-IR"/>
        </w:rPr>
        <w:t xml:space="preserve">, B., Duarte, L.V., </w:t>
      </w:r>
      <w:proofErr w:type="spellStart"/>
      <w:r w:rsidRPr="001D0938">
        <w:rPr>
          <w:rFonts w:asciiTheme="majorBidi" w:hAnsiTheme="majorBidi" w:cs="B Nazanin"/>
          <w:b/>
          <w:bCs/>
          <w:lang w:bidi="fa-IR"/>
        </w:rPr>
        <w:t>Desaubliaux</w:t>
      </w:r>
      <w:proofErr w:type="spellEnd"/>
      <w:r w:rsidRPr="001D0938">
        <w:rPr>
          <w:rFonts w:asciiTheme="majorBidi" w:hAnsiTheme="majorBidi" w:cs="B Nazanin"/>
          <w:b/>
          <w:bCs/>
          <w:lang w:bidi="fa-IR"/>
        </w:rPr>
        <w:t xml:space="preserve">, G., Moretti, I., </w:t>
      </w:r>
      <w:proofErr w:type="spellStart"/>
      <w:r w:rsidRPr="001D0938">
        <w:rPr>
          <w:rFonts w:asciiTheme="majorBidi" w:hAnsiTheme="majorBidi" w:cs="B Nazanin"/>
          <w:b/>
          <w:bCs/>
          <w:lang w:bidi="fa-IR"/>
        </w:rPr>
        <w:t>Baudin</w:t>
      </w:r>
      <w:proofErr w:type="spellEnd"/>
      <w:r w:rsidRPr="001D0938">
        <w:rPr>
          <w:rFonts w:asciiTheme="majorBidi" w:hAnsiTheme="majorBidi" w:cs="B Nazanin"/>
          <w:b/>
          <w:bCs/>
          <w:lang w:bidi="fa-IR"/>
        </w:rPr>
        <w:t>, F., 2016.</w:t>
      </w:r>
      <w:r w:rsidRPr="001D0938">
        <w:rPr>
          <w:rFonts w:asciiTheme="majorBidi" w:hAnsiTheme="majorBidi" w:cs="B Nazanin"/>
          <w:lang w:bidi="fa-IR"/>
        </w:rPr>
        <w:t xml:space="preserve"> 3D Numerical Modelling of Marine Organic Matter Distribution: example of the Early Jurassic sequences of the Lusitanian Basin (Portugal). Basin Research, in press, 1–23,</w:t>
      </w:r>
    </w:p>
    <w:p w14:paraId="677117BD" w14:textId="4857B611" w:rsidR="000C1CCD" w:rsidRPr="001D0938" w:rsidRDefault="000C1CCD" w:rsidP="000C1CCD">
      <w:pPr>
        <w:spacing w:after="0"/>
        <w:jc w:val="lowKashida"/>
        <w:rPr>
          <w:rFonts w:asciiTheme="majorBidi" w:hAnsiTheme="majorBidi" w:cs="B Nazanin"/>
          <w:lang w:bidi="fa-IR"/>
        </w:rPr>
      </w:pPr>
      <w:proofErr w:type="spellStart"/>
      <w:r w:rsidRPr="001D0938">
        <w:rPr>
          <w:rFonts w:asciiTheme="majorBidi" w:hAnsiTheme="majorBidi" w:cs="B Nazanin"/>
          <w:b/>
          <w:bCs/>
          <w:lang w:bidi="fa-IR"/>
        </w:rPr>
        <w:t>Carpentier</w:t>
      </w:r>
      <w:proofErr w:type="spellEnd"/>
      <w:r w:rsidRPr="001D0938">
        <w:rPr>
          <w:rFonts w:asciiTheme="majorBidi" w:hAnsiTheme="majorBidi" w:cs="B Nazanin"/>
          <w:b/>
          <w:bCs/>
          <w:lang w:bidi="fa-IR"/>
        </w:rPr>
        <w:t xml:space="preserve">, B., </w:t>
      </w:r>
      <w:proofErr w:type="spellStart"/>
      <w:r w:rsidRPr="001D0938">
        <w:rPr>
          <w:rFonts w:asciiTheme="majorBidi" w:hAnsiTheme="majorBidi" w:cs="B Nazanin"/>
          <w:b/>
          <w:bCs/>
          <w:lang w:bidi="fa-IR"/>
        </w:rPr>
        <w:t>Huc</w:t>
      </w:r>
      <w:proofErr w:type="spellEnd"/>
      <w:r w:rsidRPr="001D0938">
        <w:rPr>
          <w:rFonts w:asciiTheme="majorBidi" w:hAnsiTheme="majorBidi" w:cs="B Nazanin"/>
          <w:b/>
          <w:bCs/>
          <w:lang w:bidi="fa-IR"/>
        </w:rPr>
        <w:t xml:space="preserve">, A.Y. a </w:t>
      </w:r>
      <w:proofErr w:type="spellStart"/>
      <w:r w:rsidRPr="001D0938">
        <w:rPr>
          <w:rFonts w:asciiTheme="majorBidi" w:hAnsiTheme="majorBidi" w:cs="B Nazanin"/>
          <w:b/>
          <w:bCs/>
          <w:lang w:bidi="fa-IR"/>
        </w:rPr>
        <w:t>nd</w:t>
      </w:r>
      <w:proofErr w:type="spellEnd"/>
      <w:r w:rsidRPr="001D0938">
        <w:rPr>
          <w:rFonts w:asciiTheme="majorBidi" w:hAnsiTheme="majorBidi" w:cs="B Nazanin"/>
          <w:b/>
          <w:bCs/>
          <w:lang w:bidi="fa-IR"/>
        </w:rPr>
        <w:t xml:space="preserve"> </w:t>
      </w:r>
      <w:proofErr w:type="spellStart"/>
      <w:r w:rsidRPr="001D0938">
        <w:rPr>
          <w:rFonts w:asciiTheme="majorBidi" w:hAnsiTheme="majorBidi" w:cs="B Nazanin"/>
          <w:b/>
          <w:bCs/>
          <w:lang w:bidi="fa-IR"/>
        </w:rPr>
        <w:t>Bessereau</w:t>
      </w:r>
      <w:proofErr w:type="spellEnd"/>
      <w:r w:rsidRPr="001D0938">
        <w:rPr>
          <w:rFonts w:asciiTheme="majorBidi" w:hAnsiTheme="majorBidi" w:cs="B Nazanin"/>
          <w:b/>
          <w:bCs/>
          <w:lang w:bidi="fa-IR"/>
        </w:rPr>
        <w:t>, G. ,1991.</w:t>
      </w:r>
      <w:r w:rsidRPr="001D0938">
        <w:rPr>
          <w:rFonts w:asciiTheme="majorBidi" w:hAnsiTheme="majorBidi" w:cs="B Nazanin"/>
          <w:lang w:bidi="fa-IR"/>
        </w:rPr>
        <w:t xml:space="preserve"> Wireline logging and source rocks – Estimation of organic carbon content by the </w:t>
      </w:r>
      <w:proofErr w:type="spellStart"/>
      <w:r w:rsidRPr="001D0938">
        <w:rPr>
          <w:rFonts w:asciiTheme="majorBidi" w:hAnsiTheme="majorBidi" w:cs="B Nazanin"/>
          <w:lang w:bidi="fa-IR"/>
        </w:rPr>
        <w:t>Carbolog</w:t>
      </w:r>
      <w:proofErr w:type="spellEnd"/>
      <w:r w:rsidRPr="001D0938">
        <w:rPr>
          <w:rFonts w:asciiTheme="majorBidi" w:hAnsiTheme="majorBidi" w:cs="B Nazanin"/>
          <w:lang w:bidi="fa-IR"/>
        </w:rPr>
        <w:t xml:space="preserve"> method. The Log Analyst, 32(3), 279–297</w:t>
      </w:r>
      <w:r w:rsidRPr="001D0938">
        <w:rPr>
          <w:rFonts w:asciiTheme="majorBidi" w:hAnsiTheme="majorBidi" w:cs="B Nazanin"/>
          <w:rtl/>
          <w:lang w:bidi="fa-IR"/>
        </w:rPr>
        <w:t>.</w:t>
      </w:r>
    </w:p>
    <w:p w14:paraId="78A88CAB" w14:textId="3D34D34D" w:rsidR="000C1CCD" w:rsidRPr="001D0938" w:rsidRDefault="000C1CCD" w:rsidP="000C1CCD">
      <w:pPr>
        <w:spacing w:after="0"/>
        <w:jc w:val="lowKashida"/>
        <w:rPr>
          <w:rFonts w:asciiTheme="majorBidi" w:hAnsiTheme="majorBidi" w:cs="B Nazanin"/>
        </w:rPr>
      </w:pPr>
      <w:r w:rsidRPr="001D0938">
        <w:rPr>
          <w:rFonts w:asciiTheme="majorBidi" w:hAnsiTheme="majorBidi" w:cs="B Nazanin"/>
          <w:b/>
          <w:bCs/>
        </w:rPr>
        <w:t>Felix, M., 2014.</w:t>
      </w:r>
      <w:r w:rsidRPr="001D0938">
        <w:rPr>
          <w:rFonts w:asciiTheme="majorBidi" w:hAnsiTheme="majorBidi" w:cs="B Nazanin"/>
        </w:rPr>
        <w:t xml:space="preserve"> A comparison of equations commonly used to calculate organic carbon content and marine </w:t>
      </w:r>
      <w:proofErr w:type="spellStart"/>
      <w:r w:rsidRPr="001D0938">
        <w:rPr>
          <w:rFonts w:asciiTheme="majorBidi" w:hAnsiTheme="majorBidi" w:cs="B Nazanin"/>
        </w:rPr>
        <w:t>palaeoproductivity</w:t>
      </w:r>
      <w:proofErr w:type="spellEnd"/>
      <w:r w:rsidRPr="001D0938">
        <w:rPr>
          <w:rFonts w:asciiTheme="majorBidi" w:hAnsiTheme="majorBidi" w:cs="B Nazanin"/>
        </w:rPr>
        <w:t xml:space="preserve"> from sediment data. Marine Geology 347, 1-11.</w:t>
      </w:r>
    </w:p>
    <w:p w14:paraId="7529623F" w14:textId="4B541917" w:rsidR="000C1CCD" w:rsidRPr="001D0938" w:rsidRDefault="000C1CCD" w:rsidP="000C1CCD">
      <w:pPr>
        <w:spacing w:after="0"/>
        <w:jc w:val="lowKashida"/>
        <w:rPr>
          <w:rFonts w:asciiTheme="majorBidi" w:hAnsiTheme="majorBidi" w:cs="B Nazanin"/>
          <w:lang w:bidi="fa-IR"/>
        </w:rPr>
      </w:pPr>
      <w:proofErr w:type="spellStart"/>
      <w:r w:rsidRPr="001D0938">
        <w:rPr>
          <w:rFonts w:asciiTheme="majorBidi" w:hAnsiTheme="majorBidi" w:cs="B Nazanin"/>
          <w:b/>
          <w:bCs/>
          <w:lang w:bidi="fa-IR"/>
        </w:rPr>
        <w:t>Granjeon</w:t>
      </w:r>
      <w:proofErr w:type="spellEnd"/>
      <w:r w:rsidRPr="001D0938">
        <w:rPr>
          <w:rFonts w:asciiTheme="majorBidi" w:hAnsiTheme="majorBidi" w:cs="B Nazanin"/>
          <w:b/>
          <w:bCs/>
          <w:lang w:bidi="fa-IR"/>
        </w:rPr>
        <w:t xml:space="preserve">, D. &amp; </w:t>
      </w:r>
      <w:proofErr w:type="spellStart"/>
      <w:r w:rsidRPr="001D0938">
        <w:rPr>
          <w:rFonts w:asciiTheme="majorBidi" w:hAnsiTheme="majorBidi" w:cs="B Nazanin"/>
          <w:b/>
          <w:bCs/>
          <w:lang w:bidi="fa-IR"/>
        </w:rPr>
        <w:t>Chauveau</w:t>
      </w:r>
      <w:proofErr w:type="spellEnd"/>
      <w:r w:rsidRPr="001D0938">
        <w:rPr>
          <w:rFonts w:asciiTheme="majorBidi" w:hAnsiTheme="majorBidi" w:cs="B Nazanin"/>
          <w:b/>
          <w:bCs/>
          <w:lang w:bidi="fa-IR"/>
        </w:rPr>
        <w:t>, B. ,2014.</w:t>
      </w:r>
      <w:r w:rsidRPr="001D0938">
        <w:rPr>
          <w:rFonts w:asciiTheme="majorBidi" w:hAnsiTheme="majorBidi" w:cs="B Nazanin"/>
          <w:lang w:bidi="fa-IR"/>
        </w:rPr>
        <w:t xml:space="preserve"> Sedimentary basin development method using stratigraphic simulation coupled with an organic matter production and degradation model. Brevet US20140163883 A1. 6-12.</w:t>
      </w:r>
    </w:p>
    <w:p w14:paraId="4FAAFAE7" w14:textId="39E6CB69" w:rsidR="000C1CCD" w:rsidRPr="001D0938" w:rsidRDefault="008A72D3" w:rsidP="000C1CCD">
      <w:pPr>
        <w:spacing w:after="0"/>
        <w:jc w:val="lowKashida"/>
        <w:rPr>
          <w:rFonts w:asciiTheme="majorBidi" w:hAnsiTheme="majorBidi" w:cs="B Nazanin"/>
          <w:lang w:bidi="fa-IR"/>
        </w:rPr>
      </w:pPr>
      <w:proofErr w:type="spellStart"/>
      <w:r w:rsidRPr="001D0938">
        <w:rPr>
          <w:rFonts w:asciiTheme="majorBidi" w:hAnsiTheme="majorBidi" w:cs="B Nazanin"/>
          <w:b/>
          <w:bCs/>
          <w:lang w:bidi="fa-IR"/>
        </w:rPr>
        <w:t>Grohmann</w:t>
      </w:r>
      <w:proofErr w:type="spellEnd"/>
      <w:r w:rsidRPr="001D0938">
        <w:rPr>
          <w:rFonts w:asciiTheme="majorBidi" w:hAnsiTheme="majorBidi" w:cs="B Nazanin"/>
          <w:b/>
          <w:bCs/>
          <w:lang w:bidi="fa-IR"/>
        </w:rPr>
        <w:t>.</w:t>
      </w:r>
      <w:r w:rsidR="000C1CCD" w:rsidRPr="001D0938">
        <w:rPr>
          <w:rFonts w:asciiTheme="majorBidi" w:hAnsiTheme="majorBidi" w:cs="B Nazanin"/>
          <w:b/>
          <w:bCs/>
          <w:lang w:bidi="fa-IR"/>
        </w:rPr>
        <w:t xml:space="preserve"> S, </w:t>
      </w:r>
      <w:proofErr w:type="spellStart"/>
      <w:r w:rsidR="000C1CCD" w:rsidRPr="001D0938">
        <w:rPr>
          <w:rFonts w:asciiTheme="majorBidi" w:hAnsiTheme="majorBidi" w:cs="B Nazanin"/>
          <w:b/>
          <w:bCs/>
          <w:lang w:bidi="fa-IR"/>
        </w:rPr>
        <w:t>Fietz</w:t>
      </w:r>
      <w:proofErr w:type="spellEnd"/>
      <w:r w:rsidR="000C1CCD" w:rsidRPr="001D0938">
        <w:rPr>
          <w:rFonts w:asciiTheme="majorBidi" w:hAnsiTheme="majorBidi" w:cs="B Nazanin"/>
          <w:b/>
          <w:bCs/>
          <w:lang w:bidi="fa-IR"/>
        </w:rPr>
        <w:t xml:space="preserve">. W, Nader. F, Romero-Sarmiento. M, </w:t>
      </w:r>
      <w:proofErr w:type="spellStart"/>
      <w:r w:rsidR="000C1CCD" w:rsidRPr="001D0938">
        <w:rPr>
          <w:rFonts w:asciiTheme="majorBidi" w:hAnsiTheme="majorBidi" w:cs="B Nazanin"/>
          <w:b/>
          <w:bCs/>
          <w:lang w:bidi="fa-IR"/>
        </w:rPr>
        <w:t>Baudin</w:t>
      </w:r>
      <w:proofErr w:type="spellEnd"/>
      <w:r w:rsidR="000C1CCD" w:rsidRPr="001D0938">
        <w:rPr>
          <w:rFonts w:asciiTheme="majorBidi" w:hAnsiTheme="majorBidi" w:cs="B Nazanin"/>
          <w:b/>
          <w:bCs/>
          <w:lang w:bidi="fa-IR"/>
        </w:rPr>
        <w:t xml:space="preserve">. F, </w:t>
      </w:r>
      <w:proofErr w:type="spellStart"/>
      <w:r w:rsidR="000C1CCD" w:rsidRPr="001D0938">
        <w:rPr>
          <w:rFonts w:asciiTheme="majorBidi" w:hAnsiTheme="majorBidi" w:cs="B Nazanin"/>
          <w:b/>
          <w:bCs/>
          <w:lang w:bidi="fa-IR"/>
        </w:rPr>
        <w:t>Littke</w:t>
      </w:r>
      <w:proofErr w:type="spellEnd"/>
      <w:r w:rsidR="000C1CCD" w:rsidRPr="001D0938">
        <w:rPr>
          <w:rFonts w:asciiTheme="majorBidi" w:hAnsiTheme="majorBidi" w:cs="B Nazanin"/>
          <w:b/>
          <w:bCs/>
          <w:lang w:bidi="fa-IR"/>
        </w:rPr>
        <w:t xml:space="preserve">. </w:t>
      </w:r>
      <w:r w:rsidRPr="001D0938">
        <w:rPr>
          <w:rFonts w:asciiTheme="majorBidi" w:hAnsiTheme="majorBidi" w:cs="B Nazanin"/>
          <w:b/>
          <w:bCs/>
          <w:lang w:bidi="fa-IR"/>
        </w:rPr>
        <w:t>R.,</w:t>
      </w:r>
      <w:r w:rsidR="000C1CCD" w:rsidRPr="001D0938">
        <w:rPr>
          <w:rFonts w:asciiTheme="majorBidi" w:hAnsiTheme="majorBidi" w:cs="B Nazanin"/>
          <w:b/>
          <w:bCs/>
          <w:lang w:bidi="fa-IR"/>
        </w:rPr>
        <w:t xml:space="preserve"> 2020. </w:t>
      </w:r>
      <w:r w:rsidR="000C1CCD" w:rsidRPr="001D0938">
        <w:rPr>
          <w:rFonts w:asciiTheme="majorBidi" w:hAnsiTheme="majorBidi" w:cs="B Nazanin"/>
          <w:lang w:bidi="fa-IR"/>
        </w:rPr>
        <w:t xml:space="preserve">Characterization of Late Cretaceous to Miocene source rocks in the Eastern Mediterranean Sea: an integrated numerical approach of stratigraphic forward modeling and petroleum system modeling. Basin </w:t>
      </w:r>
      <w:proofErr w:type="spellStart"/>
      <w:r w:rsidR="000C1CCD" w:rsidRPr="001D0938">
        <w:rPr>
          <w:rFonts w:asciiTheme="majorBidi" w:hAnsiTheme="majorBidi" w:cs="B Nazanin"/>
          <w:lang w:bidi="fa-IR"/>
        </w:rPr>
        <w:t>Researche</w:t>
      </w:r>
      <w:proofErr w:type="spellEnd"/>
      <w:r w:rsidR="000C1CCD" w:rsidRPr="001D0938">
        <w:rPr>
          <w:rFonts w:asciiTheme="majorBidi" w:hAnsiTheme="majorBidi" w:cs="B Nazanin"/>
          <w:lang w:bidi="fa-IR"/>
        </w:rPr>
        <w:t>, 846 – 874.</w:t>
      </w:r>
    </w:p>
    <w:p w14:paraId="6D685F09" w14:textId="189FB328" w:rsidR="000C1CCD" w:rsidRPr="0006695B" w:rsidRDefault="000C1CCD" w:rsidP="000C1CCD">
      <w:pPr>
        <w:spacing w:after="0"/>
        <w:jc w:val="lowKashida"/>
        <w:rPr>
          <w:rFonts w:cstheme="minorHAnsi"/>
          <w:lang w:bidi="fa-IR"/>
        </w:rPr>
      </w:pPr>
      <w:r w:rsidRPr="000C1CCD">
        <w:rPr>
          <w:rFonts w:cstheme="minorHAnsi"/>
          <w:b/>
          <w:bCs/>
          <w:lang w:bidi="fa-IR"/>
        </w:rPr>
        <w:t xml:space="preserve">Mann, U., &amp; </w:t>
      </w:r>
      <w:proofErr w:type="spellStart"/>
      <w:r w:rsidRPr="000C1CCD">
        <w:rPr>
          <w:rFonts w:cstheme="minorHAnsi"/>
          <w:b/>
          <w:bCs/>
          <w:lang w:bidi="fa-IR"/>
        </w:rPr>
        <w:t>Zweigel</w:t>
      </w:r>
      <w:proofErr w:type="spellEnd"/>
      <w:r w:rsidRPr="000C1CCD">
        <w:rPr>
          <w:rFonts w:cstheme="minorHAnsi"/>
          <w:b/>
          <w:bCs/>
          <w:lang w:bidi="fa-IR"/>
        </w:rPr>
        <w:t xml:space="preserve">, J. </w:t>
      </w:r>
      <w:r>
        <w:rPr>
          <w:rFonts w:cstheme="minorHAnsi"/>
          <w:b/>
          <w:bCs/>
          <w:lang w:bidi="fa-IR"/>
        </w:rPr>
        <w:t>,</w:t>
      </w:r>
      <w:r w:rsidRPr="000C1CCD">
        <w:rPr>
          <w:rFonts w:cstheme="minorHAnsi"/>
          <w:b/>
          <w:bCs/>
          <w:lang w:bidi="fa-IR"/>
        </w:rPr>
        <w:t>2008.</w:t>
      </w:r>
      <w:r w:rsidRPr="0006695B">
        <w:rPr>
          <w:rFonts w:cstheme="minorHAnsi"/>
          <w:lang w:bidi="fa-IR"/>
        </w:rPr>
        <w:t> Modelling Source-Rock Distribution and Quality Variations: The Organic Facies Modelling Approach. Analogue and Numerical Modelling of Sedimentary Systems: From Understanding to Prediction, 239–274</w:t>
      </w:r>
    </w:p>
    <w:p w14:paraId="5812C46B" w14:textId="0B3B9C47" w:rsidR="000C1CCD" w:rsidRPr="0006695B" w:rsidRDefault="000C1CCD" w:rsidP="000C1CCD">
      <w:pPr>
        <w:spacing w:after="0"/>
        <w:jc w:val="lowKashida"/>
        <w:rPr>
          <w:rFonts w:cstheme="minorHAnsi"/>
          <w:lang w:bidi="fa-IR"/>
        </w:rPr>
      </w:pPr>
      <w:r w:rsidRPr="000C1CCD">
        <w:rPr>
          <w:rFonts w:cstheme="minorHAnsi"/>
          <w:b/>
          <w:bCs/>
          <w:lang w:bidi="fa-IR"/>
        </w:rPr>
        <w:t xml:space="preserve">Martin, J.H., Knauer, G.A., Karl, D.M., </w:t>
      </w:r>
      <w:proofErr w:type="spellStart"/>
      <w:r w:rsidRPr="000C1CCD">
        <w:rPr>
          <w:rFonts w:cstheme="minorHAnsi"/>
          <w:b/>
          <w:bCs/>
          <w:lang w:bidi="fa-IR"/>
        </w:rPr>
        <w:t>Broenkow</w:t>
      </w:r>
      <w:proofErr w:type="spellEnd"/>
      <w:r w:rsidRPr="000C1CCD">
        <w:rPr>
          <w:rFonts w:cstheme="minorHAnsi"/>
          <w:b/>
          <w:bCs/>
          <w:lang w:bidi="fa-IR"/>
        </w:rPr>
        <w:t>, W.W.</w:t>
      </w:r>
      <w:r>
        <w:rPr>
          <w:rFonts w:cstheme="minorHAnsi"/>
          <w:b/>
          <w:bCs/>
          <w:lang w:bidi="fa-IR"/>
        </w:rPr>
        <w:t xml:space="preserve"> ,</w:t>
      </w:r>
      <w:r w:rsidRPr="000C1CCD">
        <w:rPr>
          <w:rFonts w:cstheme="minorHAnsi"/>
          <w:b/>
          <w:bCs/>
          <w:lang w:bidi="fa-IR"/>
        </w:rPr>
        <w:t>1987</w:t>
      </w:r>
      <w:r>
        <w:rPr>
          <w:rFonts w:cstheme="minorHAnsi"/>
          <w:b/>
          <w:bCs/>
          <w:lang w:bidi="fa-IR"/>
        </w:rPr>
        <w:t>.</w:t>
      </w:r>
      <w:r w:rsidRPr="000C1CCD">
        <w:rPr>
          <w:rFonts w:cstheme="minorHAnsi"/>
          <w:b/>
          <w:bCs/>
          <w:lang w:bidi="fa-IR"/>
        </w:rPr>
        <w:t xml:space="preserve"> </w:t>
      </w:r>
      <w:r w:rsidRPr="0006695B">
        <w:rPr>
          <w:rFonts w:cstheme="minorHAnsi"/>
          <w:lang w:bidi="fa-IR"/>
        </w:rPr>
        <w:t>VERTEX: carbon cycling in the northeast Pacific. Deep-Sea Research, 34, 267–285.</w:t>
      </w:r>
    </w:p>
    <w:p w14:paraId="6306294A" w14:textId="1460AD39" w:rsidR="000C1CCD" w:rsidRPr="000C1CCD" w:rsidRDefault="000C1CCD" w:rsidP="000C1CCD">
      <w:pPr>
        <w:spacing w:after="0"/>
        <w:jc w:val="lowKashida"/>
        <w:rPr>
          <w:rFonts w:cstheme="minorHAnsi"/>
          <w:b/>
          <w:bCs/>
          <w:lang w:bidi="fa-IR"/>
        </w:rPr>
      </w:pPr>
      <w:r w:rsidRPr="000C1CCD">
        <w:rPr>
          <w:rFonts w:cstheme="minorHAnsi"/>
          <w:b/>
          <w:bCs/>
          <w:lang w:bidi="fa-IR"/>
        </w:rPr>
        <w:t xml:space="preserve">Tyson, R.V. </w:t>
      </w:r>
      <w:r>
        <w:rPr>
          <w:rFonts w:cstheme="minorHAnsi"/>
          <w:b/>
          <w:bCs/>
          <w:lang w:bidi="fa-IR"/>
        </w:rPr>
        <w:t>,</w:t>
      </w:r>
      <w:r w:rsidRPr="000C1CCD">
        <w:rPr>
          <w:rFonts w:cstheme="minorHAnsi"/>
          <w:b/>
          <w:bCs/>
          <w:lang w:bidi="fa-IR"/>
        </w:rPr>
        <w:t>1995</w:t>
      </w:r>
      <w:r>
        <w:rPr>
          <w:rFonts w:cstheme="minorHAnsi"/>
          <w:b/>
          <w:bCs/>
          <w:lang w:bidi="fa-IR"/>
        </w:rPr>
        <w:t>.</w:t>
      </w:r>
      <w:r w:rsidRPr="0006695B">
        <w:rPr>
          <w:rFonts w:cstheme="minorHAnsi"/>
          <w:lang w:bidi="fa-IR"/>
        </w:rPr>
        <w:t xml:space="preserve"> Sedimentary Organic Matter: Organic Facies and Palynofacies. Chapman and Hall, London, 615 pp.</w:t>
      </w:r>
    </w:p>
    <w:p w14:paraId="13F614D3" w14:textId="016D71FB" w:rsidR="000C1CCD" w:rsidRDefault="000C1CCD" w:rsidP="00613A7E">
      <w:pPr>
        <w:bidi/>
        <w:rPr>
          <w:rFonts w:cs="B Nazanin"/>
          <w:b/>
          <w:bCs/>
          <w:sz w:val="28"/>
          <w:szCs w:val="28"/>
          <w:lang w:bidi="fa-IR"/>
        </w:rPr>
      </w:pPr>
    </w:p>
    <w:p w14:paraId="5EBA5FAE" w14:textId="2EF58A94" w:rsidR="004B4B24" w:rsidRDefault="004B4B24" w:rsidP="004B4B24">
      <w:pPr>
        <w:bidi/>
        <w:rPr>
          <w:rFonts w:cs="B Nazanin"/>
          <w:b/>
          <w:bCs/>
          <w:sz w:val="28"/>
          <w:szCs w:val="28"/>
          <w:lang w:bidi="fa-IR"/>
        </w:rPr>
      </w:pPr>
    </w:p>
    <w:p w14:paraId="1CD21214" w14:textId="420C5997" w:rsidR="004B4B24" w:rsidRDefault="004B4B24" w:rsidP="004B4B24">
      <w:pPr>
        <w:bidi/>
        <w:rPr>
          <w:rFonts w:cs="B Nazanin"/>
          <w:b/>
          <w:bCs/>
          <w:sz w:val="28"/>
          <w:szCs w:val="28"/>
          <w:lang w:bidi="fa-IR"/>
        </w:rPr>
      </w:pPr>
    </w:p>
    <w:p w14:paraId="6ED5C4E7" w14:textId="19EFC3F6" w:rsidR="004B4B24" w:rsidRDefault="004B4B24" w:rsidP="004B4B24">
      <w:pPr>
        <w:bidi/>
        <w:rPr>
          <w:rFonts w:cs="B Nazanin"/>
          <w:b/>
          <w:bCs/>
          <w:sz w:val="28"/>
          <w:szCs w:val="28"/>
          <w:lang w:bidi="fa-IR"/>
        </w:rPr>
      </w:pPr>
    </w:p>
    <w:p w14:paraId="1E3D7987" w14:textId="376BFC9F" w:rsidR="004B4B24" w:rsidRDefault="004B4B24" w:rsidP="004B4B24">
      <w:pPr>
        <w:bidi/>
        <w:rPr>
          <w:rFonts w:cs="B Nazanin"/>
          <w:b/>
          <w:bCs/>
          <w:sz w:val="28"/>
          <w:szCs w:val="28"/>
          <w:lang w:bidi="fa-IR"/>
        </w:rPr>
      </w:pPr>
    </w:p>
    <w:p w14:paraId="44C72BAA" w14:textId="27E2F2AC" w:rsidR="004B4B24" w:rsidRDefault="004B4B24" w:rsidP="004B4B24">
      <w:pPr>
        <w:bidi/>
        <w:rPr>
          <w:rFonts w:cs="B Nazanin"/>
          <w:b/>
          <w:bCs/>
          <w:sz w:val="28"/>
          <w:szCs w:val="28"/>
          <w:lang w:bidi="fa-IR"/>
        </w:rPr>
      </w:pPr>
    </w:p>
    <w:p w14:paraId="48848920" w14:textId="1F8D65E5" w:rsidR="004B4B24" w:rsidRDefault="004B4B24" w:rsidP="004B4B24">
      <w:pPr>
        <w:bidi/>
        <w:rPr>
          <w:rFonts w:cs="B Nazanin"/>
          <w:b/>
          <w:bCs/>
          <w:sz w:val="28"/>
          <w:szCs w:val="28"/>
          <w:lang w:bidi="fa-IR"/>
        </w:rPr>
      </w:pPr>
    </w:p>
    <w:p w14:paraId="0E8AD0CB" w14:textId="7E78C3F9" w:rsidR="004B4B24" w:rsidRDefault="004B4B24" w:rsidP="004B4B24">
      <w:pPr>
        <w:bidi/>
        <w:rPr>
          <w:rFonts w:cs="B Nazanin"/>
          <w:b/>
          <w:bCs/>
          <w:sz w:val="28"/>
          <w:szCs w:val="28"/>
          <w:lang w:bidi="fa-IR"/>
        </w:rPr>
      </w:pPr>
    </w:p>
    <w:p w14:paraId="7A032B8D" w14:textId="66AAC96A" w:rsidR="004B4B24" w:rsidRDefault="004B4B24" w:rsidP="004B4B24">
      <w:pPr>
        <w:bidi/>
        <w:rPr>
          <w:rFonts w:cs="B Nazanin"/>
          <w:b/>
          <w:bCs/>
          <w:sz w:val="28"/>
          <w:szCs w:val="28"/>
          <w:lang w:bidi="fa-IR"/>
        </w:rPr>
      </w:pPr>
    </w:p>
    <w:p w14:paraId="7492C0BE" w14:textId="77777777" w:rsidR="004B4B24" w:rsidRPr="00443F8A" w:rsidRDefault="004B4B24" w:rsidP="004B4B24">
      <w:pPr>
        <w:spacing w:after="0"/>
        <w:jc w:val="center"/>
        <w:rPr>
          <w:rFonts w:asciiTheme="majorBidi" w:hAnsiTheme="majorBidi" w:cstheme="majorBidi"/>
          <w:b/>
          <w:bCs/>
          <w:sz w:val="32"/>
          <w:szCs w:val="32"/>
          <w:lang w:bidi="fa-IR"/>
        </w:rPr>
      </w:pPr>
      <w:r w:rsidRPr="00443F8A">
        <w:rPr>
          <w:rFonts w:asciiTheme="majorBidi" w:hAnsiTheme="majorBidi" w:cstheme="majorBidi"/>
          <w:b/>
          <w:bCs/>
          <w:sz w:val="32"/>
          <w:szCs w:val="32"/>
          <w:lang w:bidi="fa-IR"/>
        </w:rPr>
        <w:lastRenderedPageBreak/>
        <w:t>3D organic matter modeling: a novel tool in forward stratigraphic modeling</w:t>
      </w:r>
    </w:p>
    <w:p w14:paraId="3CF933C2" w14:textId="77777777" w:rsidR="004B4B24" w:rsidRPr="00443F8A" w:rsidRDefault="004B4B24" w:rsidP="004B4B24">
      <w:pPr>
        <w:spacing w:after="0"/>
        <w:jc w:val="center"/>
        <w:rPr>
          <w:rFonts w:asciiTheme="majorBidi" w:hAnsiTheme="majorBidi" w:cstheme="majorBidi"/>
          <w:b/>
          <w:bCs/>
          <w:lang w:bidi="fa-IR"/>
        </w:rPr>
      </w:pPr>
      <w:r w:rsidRPr="00443F8A">
        <w:rPr>
          <w:rFonts w:asciiTheme="majorBidi" w:hAnsiTheme="majorBidi" w:cstheme="majorBidi"/>
          <w:b/>
          <w:bCs/>
          <w:lang w:bidi="fa-IR"/>
        </w:rPr>
        <w:t>Mostafa Javid</w:t>
      </w:r>
      <w:r w:rsidRPr="00443F8A">
        <w:rPr>
          <w:rFonts w:asciiTheme="majorBidi" w:hAnsiTheme="majorBidi" w:cstheme="majorBidi"/>
          <w:b/>
          <w:bCs/>
          <w:vertAlign w:val="superscript"/>
          <w:lang w:bidi="fa-IR"/>
        </w:rPr>
        <w:t>*</w:t>
      </w:r>
      <w:r w:rsidRPr="00443F8A">
        <w:rPr>
          <w:rFonts w:asciiTheme="majorBidi" w:hAnsiTheme="majorBidi" w:cstheme="majorBidi"/>
          <w:b/>
          <w:bCs/>
          <w:lang w:bidi="fa-IR"/>
        </w:rPr>
        <w:t xml:space="preserve">, </w:t>
      </w:r>
      <w:proofErr w:type="spellStart"/>
      <w:r w:rsidRPr="00443F8A">
        <w:rPr>
          <w:rFonts w:asciiTheme="majorBidi" w:hAnsiTheme="majorBidi" w:cstheme="majorBidi"/>
          <w:b/>
          <w:bCs/>
          <w:lang w:bidi="fa-IR"/>
        </w:rPr>
        <w:t>Ziba</w:t>
      </w:r>
      <w:proofErr w:type="spellEnd"/>
      <w:r w:rsidRPr="00443F8A">
        <w:rPr>
          <w:rFonts w:asciiTheme="majorBidi" w:hAnsiTheme="majorBidi" w:cstheme="majorBidi"/>
          <w:b/>
          <w:bCs/>
          <w:lang w:bidi="fa-IR"/>
        </w:rPr>
        <w:t xml:space="preserve"> Zamani</w:t>
      </w:r>
    </w:p>
    <w:p w14:paraId="3F436155" w14:textId="77777777" w:rsidR="004B4B24" w:rsidRDefault="004B4B24" w:rsidP="004B4B24">
      <w:pPr>
        <w:spacing w:after="0"/>
        <w:jc w:val="center"/>
        <w:rPr>
          <w:rFonts w:asciiTheme="majorBidi" w:hAnsiTheme="majorBidi" w:cstheme="majorBidi"/>
          <w:sz w:val="20"/>
          <w:rtl/>
          <w:lang w:bidi="fa-IR"/>
        </w:rPr>
      </w:pPr>
      <w:r w:rsidRPr="00443F8A">
        <w:rPr>
          <w:rFonts w:asciiTheme="majorBidi" w:hAnsiTheme="majorBidi" w:cstheme="majorBidi"/>
          <w:sz w:val="20"/>
          <w:lang w:bidi="fa-IR"/>
        </w:rPr>
        <w:t>Research institute of petroleum industry, Tehran</w:t>
      </w:r>
    </w:p>
    <w:p w14:paraId="16F9DB23" w14:textId="77777777" w:rsidR="004B4B24" w:rsidRPr="00443F8A" w:rsidRDefault="004B4B24" w:rsidP="004B4B24">
      <w:pPr>
        <w:spacing w:after="0"/>
        <w:jc w:val="center"/>
        <w:rPr>
          <w:rFonts w:asciiTheme="majorBidi" w:hAnsiTheme="majorBidi" w:cstheme="majorBidi"/>
          <w:sz w:val="20"/>
          <w:lang w:bidi="fa-IR"/>
        </w:rPr>
      </w:pPr>
    </w:p>
    <w:p w14:paraId="0A589EB7" w14:textId="77777777" w:rsidR="004B4B24" w:rsidRDefault="004B4B24" w:rsidP="004B4B24">
      <w:pPr>
        <w:autoSpaceDE w:val="0"/>
        <w:autoSpaceDN w:val="0"/>
        <w:adjustRightInd w:val="0"/>
        <w:spacing w:after="0"/>
        <w:rPr>
          <w:color w:val="000000"/>
          <w:rtl/>
        </w:rPr>
      </w:pPr>
      <w:r w:rsidRPr="006F7C77">
        <w:t xml:space="preserve">The source rock characteristics (thickness, quantity and quality) can be </w:t>
      </w:r>
      <w:proofErr w:type="gramStart"/>
      <w:r w:rsidRPr="006F7C77">
        <w:t>vary</w:t>
      </w:r>
      <w:proofErr w:type="gramEnd"/>
      <w:r w:rsidRPr="006F7C77">
        <w:t xml:space="preserve"> both in deposition of time and spatial. Currently, distribution map of organic matter is estimated by simplify extrapolate methods using observed data on well location. There is high degree of uncertainty in result of this method specially in the area with </w:t>
      </w:r>
      <w:r>
        <w:t>lack of</w:t>
      </w:r>
      <w:r w:rsidRPr="006F7C77">
        <w:t xml:space="preserve"> well data. </w:t>
      </w:r>
      <w:r w:rsidRPr="006F7C77">
        <w:rPr>
          <w:rFonts w:hint="cs"/>
          <w:rtl/>
        </w:rPr>
        <w:t xml:space="preserve"> </w:t>
      </w:r>
      <w:r w:rsidRPr="006F7C77">
        <w:rPr>
          <w:color w:val="000000"/>
        </w:rPr>
        <w:t>The aim of this study</w:t>
      </w:r>
      <w:r w:rsidRPr="006F7C77">
        <w:rPr>
          <w:rFonts w:hint="cs"/>
          <w:color w:val="000000"/>
          <w:rtl/>
        </w:rPr>
        <w:t xml:space="preserve"> </w:t>
      </w:r>
      <w:r w:rsidRPr="006F7C77">
        <w:rPr>
          <w:color w:val="000000"/>
        </w:rPr>
        <w:t xml:space="preserve">is introducing a novel tool in </w:t>
      </w:r>
      <w:proofErr w:type="spellStart"/>
      <w:r w:rsidRPr="006F7C77">
        <w:rPr>
          <w:color w:val="000000"/>
        </w:rPr>
        <w:t>DionisosFlow</w:t>
      </w:r>
      <w:proofErr w:type="spellEnd"/>
      <w:r w:rsidRPr="006F7C77">
        <w:rPr>
          <w:color w:val="000000"/>
        </w:rPr>
        <w:t xml:space="preserve"> software for 3D simulation of distribution of total organic carbon in a source rock. At this method, a stratigraphic modeling approach is used to mimic production and preservation process of the organic-rich interval. The main parameters in this </w:t>
      </w:r>
      <w:r>
        <w:rPr>
          <w:color w:val="000000"/>
        </w:rPr>
        <w:t>module</w:t>
      </w:r>
      <w:r w:rsidRPr="006F7C77">
        <w:rPr>
          <w:color w:val="000000"/>
        </w:rPr>
        <w:t xml:space="preserve"> will be bathymetry, sedimentation rate, primary production, carbon flux and oxygen condition of sedimentary environment. At this study, we constructed an artificial model to investigate efficiency of this process-based algorithm. Also, 3D simulation result of a real model is illustrated. This study indicates that there is close relation between depositional conditions on one hand and production and preservation of organic matter on other hand. Also, simulation results pinpointing which anoxic condition is one of main parameters in maintain and distribution of organic matter. </w:t>
      </w:r>
    </w:p>
    <w:p w14:paraId="04CD9386" w14:textId="77777777" w:rsidR="004B4B24" w:rsidRDefault="004B4B24" w:rsidP="004B4B24">
      <w:pPr>
        <w:autoSpaceDE w:val="0"/>
        <w:autoSpaceDN w:val="0"/>
        <w:adjustRightInd w:val="0"/>
        <w:spacing w:after="0"/>
        <w:rPr>
          <w:color w:val="000000"/>
          <w:rtl/>
        </w:rPr>
      </w:pPr>
    </w:p>
    <w:p w14:paraId="5DA12244" w14:textId="77777777" w:rsidR="004B4B24" w:rsidRPr="00443F8A" w:rsidRDefault="004B4B24" w:rsidP="004B4B24">
      <w:pPr>
        <w:autoSpaceDE w:val="0"/>
        <w:autoSpaceDN w:val="0"/>
        <w:adjustRightInd w:val="0"/>
        <w:spacing w:after="0"/>
        <w:rPr>
          <w:b/>
          <w:bCs/>
          <w:sz w:val="20"/>
        </w:rPr>
      </w:pPr>
      <w:r w:rsidRPr="00443F8A">
        <w:rPr>
          <w:b/>
          <w:bCs/>
          <w:color w:val="000000"/>
          <w:sz w:val="20"/>
        </w:rPr>
        <w:t xml:space="preserve">Keyword: </w:t>
      </w:r>
      <w:r>
        <w:rPr>
          <w:b/>
          <w:bCs/>
          <w:color w:val="000000"/>
          <w:sz w:val="20"/>
        </w:rPr>
        <w:t xml:space="preserve">forward stratigraphic modeling, organic matter modeling, sedimentary environment, production and preservation of organic matter. </w:t>
      </w:r>
    </w:p>
    <w:p w14:paraId="40FDD7D3" w14:textId="77777777" w:rsidR="004B4B24" w:rsidRDefault="004B4B24" w:rsidP="004B4B24">
      <w:pPr>
        <w:bidi/>
        <w:rPr>
          <w:rFonts w:cs="B Nazanin"/>
          <w:b/>
          <w:bCs/>
          <w:sz w:val="28"/>
          <w:szCs w:val="28"/>
          <w:rtl/>
          <w:lang w:bidi="fa-IR"/>
        </w:rPr>
      </w:pPr>
    </w:p>
    <w:sectPr w:rsidR="004B4B24" w:rsidSect="00EE4EF1">
      <w:headerReference w:type="default" r:id="rId12"/>
      <w:footerReference w:type="default" r:id="rId13"/>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F93CC" w14:textId="77777777" w:rsidR="001A5C73" w:rsidRDefault="001A5C73" w:rsidP="00B33520">
      <w:pPr>
        <w:spacing w:after="0"/>
      </w:pPr>
      <w:r>
        <w:separator/>
      </w:r>
    </w:p>
  </w:endnote>
  <w:endnote w:type="continuationSeparator" w:id="0">
    <w:p w14:paraId="66EF5315" w14:textId="77777777" w:rsidR="001A5C73" w:rsidRDefault="001A5C73"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8828691"/>
      <w:docPartObj>
        <w:docPartGallery w:val="Page Numbers (Bottom of Page)"/>
        <w:docPartUnique/>
      </w:docPartObj>
    </w:sdtPr>
    <w:sdtContent>
      <w:p w14:paraId="1AC12091" w14:textId="77777777" w:rsidR="00F32282" w:rsidRDefault="00E96C75" w:rsidP="00F32282">
        <w:pPr>
          <w:pStyle w:val="Footer"/>
          <w:bidi/>
          <w:jc w:val="center"/>
        </w:pPr>
        <w:r>
          <w:fldChar w:fldCharType="begin"/>
        </w:r>
        <w:r w:rsidR="00F32282">
          <w:instrText xml:space="preserve"> PAGE   \* MERGEFORMAT </w:instrText>
        </w:r>
        <w:r>
          <w:fldChar w:fldCharType="separate"/>
        </w:r>
        <w:r w:rsidR="00DD0D03">
          <w:rPr>
            <w:noProof/>
            <w:rtl/>
          </w:rPr>
          <w:t>2</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CEF24" w14:textId="77777777" w:rsidR="001A5C73" w:rsidRDefault="001A5C73" w:rsidP="00B33520">
      <w:pPr>
        <w:spacing w:after="0"/>
      </w:pPr>
      <w:r>
        <w:separator/>
      </w:r>
    </w:p>
  </w:footnote>
  <w:footnote w:type="continuationSeparator" w:id="0">
    <w:p w14:paraId="78BAC013" w14:textId="77777777" w:rsidR="001A5C73" w:rsidRDefault="001A5C73" w:rsidP="00B33520">
      <w:pPr>
        <w:spacing w:after="0"/>
      </w:pPr>
      <w:r>
        <w:continuationSeparator/>
      </w:r>
    </w:p>
  </w:footnote>
  <w:footnote w:id="1">
    <w:p w14:paraId="65E85199" w14:textId="77777777" w:rsidR="000C1CCD" w:rsidRPr="001D0938" w:rsidRDefault="000C1CCD" w:rsidP="000C1CCD">
      <w:pPr>
        <w:pStyle w:val="FootnoteText"/>
        <w:rPr>
          <w:rFonts w:asciiTheme="majorBidi" w:hAnsiTheme="majorBidi" w:cstheme="majorBidi"/>
          <w:lang w:bidi="fa-IR"/>
        </w:rPr>
      </w:pPr>
      <w:r w:rsidRPr="001D0938">
        <w:rPr>
          <w:rStyle w:val="FootnoteReference"/>
          <w:rFonts w:asciiTheme="majorBidi" w:hAnsiTheme="majorBidi" w:cstheme="majorBidi"/>
          <w:sz w:val="16"/>
          <w:szCs w:val="16"/>
        </w:rPr>
        <w:footnoteRef/>
      </w:r>
      <w:r w:rsidRPr="001D0938">
        <w:rPr>
          <w:rFonts w:asciiTheme="majorBidi" w:hAnsiTheme="majorBidi" w:cstheme="majorBidi"/>
          <w:sz w:val="16"/>
          <w:szCs w:val="16"/>
        </w:rPr>
        <w:t xml:space="preserve"> </w:t>
      </w:r>
      <w:r w:rsidRPr="001D0938">
        <w:rPr>
          <w:rFonts w:asciiTheme="majorBidi" w:hAnsiTheme="majorBidi" w:cstheme="majorBidi"/>
          <w:sz w:val="16"/>
          <w:szCs w:val="16"/>
          <w:lang w:bidi="fa-IR"/>
        </w:rPr>
        <w:t>M.javid84@gmail.com</w:t>
      </w:r>
    </w:p>
  </w:footnote>
  <w:footnote w:id="2">
    <w:p w14:paraId="1C8F43EF" w14:textId="77777777" w:rsidR="000C1CCD" w:rsidRDefault="000C1CCD" w:rsidP="000C1CCD">
      <w:pPr>
        <w:pStyle w:val="FootnoteText"/>
      </w:pPr>
      <w:r>
        <w:rPr>
          <w:rStyle w:val="FootnoteReference"/>
        </w:rPr>
        <w:footnoteRef/>
      </w:r>
      <w:r>
        <w:t xml:space="preserve"> Primary Productivity </w:t>
      </w:r>
    </w:p>
  </w:footnote>
  <w:footnote w:id="3">
    <w:p w14:paraId="3F2DEA23" w14:textId="77777777" w:rsidR="000C1CCD" w:rsidRDefault="000C1CCD" w:rsidP="000C1CCD">
      <w:pPr>
        <w:pStyle w:val="FootnoteText"/>
        <w:rPr>
          <w:lang w:bidi="fa-IR"/>
        </w:rPr>
      </w:pPr>
      <w:r>
        <w:rPr>
          <w:rStyle w:val="FootnoteReference"/>
        </w:rPr>
        <w:footnoteRef/>
      </w:r>
      <w:r>
        <w:t xml:space="preserve"> </w:t>
      </w:r>
      <w:r>
        <w:rPr>
          <w:lang w:bidi="fa-IR"/>
        </w:rPr>
        <w:t>Carbone flux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A253" w14:textId="21566BBB" w:rsidR="00BA3177" w:rsidRPr="00911700" w:rsidRDefault="009E0913" w:rsidP="005E639C">
    <w:pPr>
      <w:pStyle w:val="Header"/>
      <w:rPr>
        <w:lang w:bidi="fa-IR"/>
      </w:rPr>
    </w:pPr>
    <w:r>
      <w:rPr>
        <w:noProof/>
        <w:lang w:bidi="fa-IR"/>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B8A5D1F"/>
    <w:multiLevelType w:val="multilevel"/>
    <w:tmpl w:val="B6E4F788"/>
    <w:lvl w:ilvl="0">
      <w:start w:val="1"/>
      <w:numFmt w:val="decimal"/>
      <w:lvlText w:val="%1"/>
      <w:lvlJc w:val="left"/>
      <w:pPr>
        <w:ind w:left="432" w:hanging="432"/>
      </w:pPr>
      <w:rPr>
        <w:color w:val="FFFFFF" w:themeColor="background1"/>
      </w:r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5"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5D246B52"/>
    <w:multiLevelType w:val="hybridMultilevel"/>
    <w:tmpl w:val="0384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3E5573"/>
    <w:multiLevelType w:val="hybridMultilevel"/>
    <w:tmpl w:val="63E607D0"/>
    <w:lvl w:ilvl="0" w:tplc="56E879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015203">
    <w:abstractNumId w:val="3"/>
  </w:num>
  <w:num w:numId="2" w16cid:durableId="311645442">
    <w:abstractNumId w:val="4"/>
  </w:num>
  <w:num w:numId="3" w16cid:durableId="315450467">
    <w:abstractNumId w:val="5"/>
  </w:num>
  <w:num w:numId="4" w16cid:durableId="1324355761">
    <w:abstractNumId w:val="1"/>
  </w:num>
  <w:num w:numId="5" w16cid:durableId="927427829">
    <w:abstractNumId w:val="0"/>
  </w:num>
  <w:num w:numId="6" w16cid:durableId="1476490469">
    <w:abstractNumId w:val="2"/>
  </w:num>
  <w:num w:numId="7" w16cid:durableId="1626427761">
    <w:abstractNumId w:val="7"/>
  </w:num>
  <w:num w:numId="8" w16cid:durableId="13917292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20"/>
    <w:rsid w:val="00022EE3"/>
    <w:rsid w:val="00025B0E"/>
    <w:rsid w:val="00033FE8"/>
    <w:rsid w:val="00041CB5"/>
    <w:rsid w:val="000468B1"/>
    <w:rsid w:val="00070DAF"/>
    <w:rsid w:val="000762C3"/>
    <w:rsid w:val="00077C6A"/>
    <w:rsid w:val="000879AA"/>
    <w:rsid w:val="000B30DB"/>
    <w:rsid w:val="000C1CCD"/>
    <w:rsid w:val="000C4730"/>
    <w:rsid w:val="000D59C5"/>
    <w:rsid w:val="000E2FAE"/>
    <w:rsid w:val="000E6C21"/>
    <w:rsid w:val="000F3725"/>
    <w:rsid w:val="000F52C4"/>
    <w:rsid w:val="000F6441"/>
    <w:rsid w:val="00107F61"/>
    <w:rsid w:val="001107B6"/>
    <w:rsid w:val="001315E1"/>
    <w:rsid w:val="00136747"/>
    <w:rsid w:val="00141EAB"/>
    <w:rsid w:val="0014690A"/>
    <w:rsid w:val="00160373"/>
    <w:rsid w:val="00164E82"/>
    <w:rsid w:val="00165E0E"/>
    <w:rsid w:val="00176FBE"/>
    <w:rsid w:val="00182AB6"/>
    <w:rsid w:val="00182ED8"/>
    <w:rsid w:val="001868B0"/>
    <w:rsid w:val="00192222"/>
    <w:rsid w:val="00192F25"/>
    <w:rsid w:val="00195C1D"/>
    <w:rsid w:val="001A5C73"/>
    <w:rsid w:val="001A7B87"/>
    <w:rsid w:val="001B1482"/>
    <w:rsid w:val="001C25B5"/>
    <w:rsid w:val="001C468C"/>
    <w:rsid w:val="001D0938"/>
    <w:rsid w:val="001D6B3A"/>
    <w:rsid w:val="001D6ED8"/>
    <w:rsid w:val="001E66B8"/>
    <w:rsid w:val="001F3DE8"/>
    <w:rsid w:val="002051DB"/>
    <w:rsid w:val="002147ED"/>
    <w:rsid w:val="00224EF7"/>
    <w:rsid w:val="00226C13"/>
    <w:rsid w:val="00237291"/>
    <w:rsid w:val="00243B5E"/>
    <w:rsid w:val="002609D6"/>
    <w:rsid w:val="00260B96"/>
    <w:rsid w:val="002655EF"/>
    <w:rsid w:val="00280690"/>
    <w:rsid w:val="002A0FAA"/>
    <w:rsid w:val="002A6855"/>
    <w:rsid w:val="002A7148"/>
    <w:rsid w:val="002C6AD5"/>
    <w:rsid w:val="0031591D"/>
    <w:rsid w:val="0031717B"/>
    <w:rsid w:val="00355FBD"/>
    <w:rsid w:val="0035618D"/>
    <w:rsid w:val="003615BB"/>
    <w:rsid w:val="00367008"/>
    <w:rsid w:val="00382D9F"/>
    <w:rsid w:val="00382FF5"/>
    <w:rsid w:val="003A1AD7"/>
    <w:rsid w:val="003E65C9"/>
    <w:rsid w:val="004005D4"/>
    <w:rsid w:val="0040392C"/>
    <w:rsid w:val="00416ED3"/>
    <w:rsid w:val="0043287C"/>
    <w:rsid w:val="00433FE5"/>
    <w:rsid w:val="00435DA0"/>
    <w:rsid w:val="00436A24"/>
    <w:rsid w:val="00443B91"/>
    <w:rsid w:val="00461EC1"/>
    <w:rsid w:val="0049504F"/>
    <w:rsid w:val="004976FC"/>
    <w:rsid w:val="004A0DD3"/>
    <w:rsid w:val="004A17E8"/>
    <w:rsid w:val="004A1D38"/>
    <w:rsid w:val="004B4B24"/>
    <w:rsid w:val="004D5F7B"/>
    <w:rsid w:val="004E1F5C"/>
    <w:rsid w:val="004E3C08"/>
    <w:rsid w:val="004E7D1C"/>
    <w:rsid w:val="00525F77"/>
    <w:rsid w:val="005520C8"/>
    <w:rsid w:val="00564121"/>
    <w:rsid w:val="00566A44"/>
    <w:rsid w:val="00580834"/>
    <w:rsid w:val="00583965"/>
    <w:rsid w:val="005879C2"/>
    <w:rsid w:val="005B32CE"/>
    <w:rsid w:val="005C1684"/>
    <w:rsid w:val="005C2BA6"/>
    <w:rsid w:val="005C58CF"/>
    <w:rsid w:val="005E639C"/>
    <w:rsid w:val="005F0FDF"/>
    <w:rsid w:val="005F47FC"/>
    <w:rsid w:val="00613A7E"/>
    <w:rsid w:val="00614C8C"/>
    <w:rsid w:val="006319A5"/>
    <w:rsid w:val="00634DF2"/>
    <w:rsid w:val="0064064F"/>
    <w:rsid w:val="00645EEE"/>
    <w:rsid w:val="00650B7A"/>
    <w:rsid w:val="006518F5"/>
    <w:rsid w:val="00653539"/>
    <w:rsid w:val="00654E8D"/>
    <w:rsid w:val="00655230"/>
    <w:rsid w:val="00664580"/>
    <w:rsid w:val="00674C8B"/>
    <w:rsid w:val="00693F92"/>
    <w:rsid w:val="006A0080"/>
    <w:rsid w:val="006A5FF5"/>
    <w:rsid w:val="006D00EB"/>
    <w:rsid w:val="0070413A"/>
    <w:rsid w:val="007464F2"/>
    <w:rsid w:val="0074771A"/>
    <w:rsid w:val="00782B2A"/>
    <w:rsid w:val="007A0097"/>
    <w:rsid w:val="007C3F75"/>
    <w:rsid w:val="007D597D"/>
    <w:rsid w:val="007E1E98"/>
    <w:rsid w:val="007E7A40"/>
    <w:rsid w:val="00822F4F"/>
    <w:rsid w:val="00832034"/>
    <w:rsid w:val="00835477"/>
    <w:rsid w:val="008409D8"/>
    <w:rsid w:val="00845F61"/>
    <w:rsid w:val="00852020"/>
    <w:rsid w:val="0085647A"/>
    <w:rsid w:val="00871BAB"/>
    <w:rsid w:val="00872B96"/>
    <w:rsid w:val="00874243"/>
    <w:rsid w:val="008816D9"/>
    <w:rsid w:val="00882BB1"/>
    <w:rsid w:val="0089493F"/>
    <w:rsid w:val="008A72D3"/>
    <w:rsid w:val="008B1913"/>
    <w:rsid w:val="008B67B4"/>
    <w:rsid w:val="008D52E2"/>
    <w:rsid w:val="008F73C2"/>
    <w:rsid w:val="00911700"/>
    <w:rsid w:val="00911E03"/>
    <w:rsid w:val="009872EA"/>
    <w:rsid w:val="009923C6"/>
    <w:rsid w:val="009C7F98"/>
    <w:rsid w:val="009D6E3E"/>
    <w:rsid w:val="009E0913"/>
    <w:rsid w:val="009E3908"/>
    <w:rsid w:val="009E4209"/>
    <w:rsid w:val="009F0B10"/>
    <w:rsid w:val="009F40C5"/>
    <w:rsid w:val="009F7DBF"/>
    <w:rsid w:val="00A02C6E"/>
    <w:rsid w:val="00A3166D"/>
    <w:rsid w:val="00A43DB8"/>
    <w:rsid w:val="00A4580E"/>
    <w:rsid w:val="00A47AA9"/>
    <w:rsid w:val="00A575E0"/>
    <w:rsid w:val="00A6102D"/>
    <w:rsid w:val="00A642FF"/>
    <w:rsid w:val="00A650F7"/>
    <w:rsid w:val="00A72E13"/>
    <w:rsid w:val="00AB5B44"/>
    <w:rsid w:val="00AE137C"/>
    <w:rsid w:val="00AE5602"/>
    <w:rsid w:val="00AE71D6"/>
    <w:rsid w:val="00AF72AE"/>
    <w:rsid w:val="00B10FFC"/>
    <w:rsid w:val="00B17281"/>
    <w:rsid w:val="00B33520"/>
    <w:rsid w:val="00B3524C"/>
    <w:rsid w:val="00B406F9"/>
    <w:rsid w:val="00B40DF5"/>
    <w:rsid w:val="00B41722"/>
    <w:rsid w:val="00B42CC5"/>
    <w:rsid w:val="00B5202C"/>
    <w:rsid w:val="00B576A4"/>
    <w:rsid w:val="00B850DE"/>
    <w:rsid w:val="00B866EB"/>
    <w:rsid w:val="00B90A26"/>
    <w:rsid w:val="00B914EA"/>
    <w:rsid w:val="00BA3177"/>
    <w:rsid w:val="00BC6A16"/>
    <w:rsid w:val="00BD0A8F"/>
    <w:rsid w:val="00BD3CC6"/>
    <w:rsid w:val="00BD5CF8"/>
    <w:rsid w:val="00BD7CEB"/>
    <w:rsid w:val="00BE1455"/>
    <w:rsid w:val="00C055A0"/>
    <w:rsid w:val="00C06808"/>
    <w:rsid w:val="00C12E88"/>
    <w:rsid w:val="00C166B4"/>
    <w:rsid w:val="00C36404"/>
    <w:rsid w:val="00C45902"/>
    <w:rsid w:val="00C46015"/>
    <w:rsid w:val="00C4643D"/>
    <w:rsid w:val="00C4665F"/>
    <w:rsid w:val="00C46D09"/>
    <w:rsid w:val="00C706FE"/>
    <w:rsid w:val="00C828A6"/>
    <w:rsid w:val="00C94E47"/>
    <w:rsid w:val="00CB60CE"/>
    <w:rsid w:val="00CC1BF9"/>
    <w:rsid w:val="00CC5EF0"/>
    <w:rsid w:val="00CD5A00"/>
    <w:rsid w:val="00CF1663"/>
    <w:rsid w:val="00CF2A9A"/>
    <w:rsid w:val="00CF5B30"/>
    <w:rsid w:val="00D04BA8"/>
    <w:rsid w:val="00D37E1B"/>
    <w:rsid w:val="00D41E44"/>
    <w:rsid w:val="00D4408D"/>
    <w:rsid w:val="00D44105"/>
    <w:rsid w:val="00D45B07"/>
    <w:rsid w:val="00D51AC8"/>
    <w:rsid w:val="00D57F81"/>
    <w:rsid w:val="00D60B74"/>
    <w:rsid w:val="00D6265D"/>
    <w:rsid w:val="00D730E9"/>
    <w:rsid w:val="00D81233"/>
    <w:rsid w:val="00D861C0"/>
    <w:rsid w:val="00D90A07"/>
    <w:rsid w:val="00D93455"/>
    <w:rsid w:val="00DA0835"/>
    <w:rsid w:val="00DA2C55"/>
    <w:rsid w:val="00DA5B0A"/>
    <w:rsid w:val="00DA6260"/>
    <w:rsid w:val="00DC3CFF"/>
    <w:rsid w:val="00DC797C"/>
    <w:rsid w:val="00DD0D03"/>
    <w:rsid w:val="00DD326E"/>
    <w:rsid w:val="00E01806"/>
    <w:rsid w:val="00E06A82"/>
    <w:rsid w:val="00E21F1F"/>
    <w:rsid w:val="00E319EB"/>
    <w:rsid w:val="00E5508C"/>
    <w:rsid w:val="00E62376"/>
    <w:rsid w:val="00E7438A"/>
    <w:rsid w:val="00E75B57"/>
    <w:rsid w:val="00E87DBF"/>
    <w:rsid w:val="00E96C75"/>
    <w:rsid w:val="00EA27EB"/>
    <w:rsid w:val="00EA3B5F"/>
    <w:rsid w:val="00EA7B32"/>
    <w:rsid w:val="00EB2C84"/>
    <w:rsid w:val="00EB38DC"/>
    <w:rsid w:val="00EE332A"/>
    <w:rsid w:val="00EE4EF1"/>
    <w:rsid w:val="00EF0F9C"/>
    <w:rsid w:val="00F1084E"/>
    <w:rsid w:val="00F206A9"/>
    <w:rsid w:val="00F244E8"/>
    <w:rsid w:val="00F2517B"/>
    <w:rsid w:val="00F32282"/>
    <w:rsid w:val="00F4413B"/>
    <w:rsid w:val="00F50925"/>
    <w:rsid w:val="00F640CC"/>
    <w:rsid w:val="00F6525F"/>
    <w:rsid w:val="00F80AF7"/>
    <w:rsid w:val="00F875C0"/>
    <w:rsid w:val="00F96A90"/>
    <w:rsid w:val="00FA65AC"/>
    <w:rsid w:val="00FB43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2">
    <w:name w:val="heading 2"/>
    <w:basedOn w:val="Normal"/>
    <w:next w:val="Normal"/>
    <w:link w:val="Heading2Char"/>
    <w:uiPriority w:val="9"/>
    <w:unhideWhenUsed/>
    <w:qFormat/>
    <w:locked/>
    <w:rsid w:val="000C1CCD"/>
    <w:pPr>
      <w:keepNext/>
      <w:keepLines/>
      <w:bidi/>
      <w:spacing w:before="200" w:after="0" w:line="276" w:lineRule="auto"/>
      <w:ind w:left="720" w:hanging="576"/>
      <w:outlineLvl w:val="1"/>
    </w:pPr>
    <w:rPr>
      <w:rFonts w:eastAsiaTheme="majorEastAsia" w:cs="B Nazanin"/>
      <w:b/>
      <w:bCs/>
      <w:sz w:val="26"/>
      <w:szCs w:val="28"/>
      <w:lang w:bidi="fa-IR"/>
    </w:rPr>
  </w:style>
  <w:style w:type="paragraph" w:styleId="Heading3">
    <w:name w:val="heading 3"/>
    <w:basedOn w:val="Normal"/>
    <w:next w:val="Normal"/>
    <w:link w:val="Heading3Char"/>
    <w:uiPriority w:val="9"/>
    <w:unhideWhenUsed/>
    <w:qFormat/>
    <w:locked/>
    <w:rsid w:val="000C1CCD"/>
    <w:pPr>
      <w:keepNext/>
      <w:keepLines/>
      <w:bidi/>
      <w:spacing w:before="200" w:after="0" w:line="276" w:lineRule="auto"/>
      <w:ind w:left="862" w:hanging="720"/>
      <w:outlineLvl w:val="2"/>
    </w:pPr>
    <w:rPr>
      <w:rFonts w:eastAsiaTheme="majorEastAsia" w:cs="B Nazanin"/>
      <w:b/>
      <w:bCs/>
      <w:sz w:val="24"/>
      <w:szCs w:val="26"/>
      <w:lang w:bidi="fa-IR"/>
    </w:rPr>
  </w:style>
  <w:style w:type="paragraph" w:styleId="Heading4">
    <w:name w:val="heading 4"/>
    <w:basedOn w:val="Normal"/>
    <w:next w:val="Normal"/>
    <w:link w:val="Heading4Char"/>
    <w:uiPriority w:val="9"/>
    <w:unhideWhenUsed/>
    <w:qFormat/>
    <w:locked/>
    <w:rsid w:val="000C1CCD"/>
    <w:pPr>
      <w:keepNext/>
      <w:keepLines/>
      <w:bidi/>
      <w:spacing w:before="200" w:after="0" w:line="276" w:lineRule="auto"/>
      <w:ind w:left="864" w:hanging="864"/>
      <w:outlineLvl w:val="3"/>
    </w:pPr>
    <w:rPr>
      <w:rFonts w:eastAsiaTheme="majorEastAsia" w:cs="B Nazanin"/>
      <w:b/>
      <w:bCs/>
      <w:color w:val="000000" w:themeColor="text1"/>
      <w:sz w:val="22"/>
      <w:szCs w:val="24"/>
      <w:lang w:bidi="fa-IR"/>
    </w:rPr>
  </w:style>
  <w:style w:type="paragraph" w:styleId="Heading5">
    <w:name w:val="heading 5"/>
    <w:basedOn w:val="Normal"/>
    <w:next w:val="Normal"/>
    <w:link w:val="Heading5Char"/>
    <w:uiPriority w:val="9"/>
    <w:unhideWhenUsed/>
    <w:qFormat/>
    <w:locked/>
    <w:rsid w:val="000C1CCD"/>
    <w:pPr>
      <w:keepNext/>
      <w:keepLines/>
      <w:bidi/>
      <w:spacing w:before="200" w:after="0" w:line="276" w:lineRule="auto"/>
      <w:ind w:left="1008" w:hanging="1008"/>
      <w:outlineLvl w:val="4"/>
    </w:pPr>
    <w:rPr>
      <w:rFonts w:eastAsiaTheme="majorEastAsia" w:cs="B Nazanin"/>
      <w:b/>
      <w:bCs/>
      <w:sz w:val="22"/>
      <w:szCs w:val="24"/>
      <w:lang w:bidi="fa-IR"/>
    </w:rPr>
  </w:style>
  <w:style w:type="paragraph" w:styleId="Heading6">
    <w:name w:val="heading 6"/>
    <w:aliases w:val="Table Font"/>
    <w:basedOn w:val="Normal"/>
    <w:next w:val="Normal"/>
    <w:link w:val="Heading6Char"/>
    <w:uiPriority w:val="9"/>
    <w:unhideWhenUsed/>
    <w:qFormat/>
    <w:locked/>
    <w:rsid w:val="000C1CCD"/>
    <w:pPr>
      <w:keepNext/>
      <w:keepLines/>
      <w:bidi/>
      <w:spacing w:before="40" w:after="0" w:line="276" w:lineRule="auto"/>
      <w:ind w:left="1152" w:hanging="1152"/>
      <w:outlineLvl w:val="5"/>
    </w:pPr>
    <w:rPr>
      <w:rFonts w:asciiTheme="majorHAnsi" w:eastAsiaTheme="majorEastAsia" w:hAnsiTheme="majorHAnsi" w:cstheme="majorBidi"/>
      <w:color w:val="243F60" w:themeColor="accent1" w:themeShade="7F"/>
      <w:sz w:val="22"/>
      <w:szCs w:val="24"/>
      <w:lang w:bidi="fa-IR"/>
    </w:rPr>
  </w:style>
  <w:style w:type="paragraph" w:styleId="Heading7">
    <w:name w:val="heading 7"/>
    <w:aliases w:val="Figure Font"/>
    <w:basedOn w:val="Normal"/>
    <w:next w:val="Normal"/>
    <w:link w:val="Heading7Char"/>
    <w:uiPriority w:val="9"/>
    <w:unhideWhenUsed/>
    <w:qFormat/>
    <w:locked/>
    <w:rsid w:val="000C1CCD"/>
    <w:pPr>
      <w:keepNext/>
      <w:keepLines/>
      <w:bidi/>
      <w:spacing w:before="40" w:after="0" w:line="276" w:lineRule="auto"/>
      <w:ind w:left="1296" w:hanging="1296"/>
      <w:outlineLvl w:val="6"/>
    </w:pPr>
    <w:rPr>
      <w:rFonts w:asciiTheme="majorHAnsi" w:eastAsiaTheme="majorEastAsia" w:hAnsiTheme="majorHAnsi" w:cstheme="majorBidi"/>
      <w:i/>
      <w:iCs/>
      <w:color w:val="243F60" w:themeColor="accent1" w:themeShade="7F"/>
      <w:sz w:val="22"/>
      <w:szCs w:val="24"/>
      <w:lang w:bidi="fa-IR"/>
    </w:rPr>
  </w:style>
  <w:style w:type="paragraph" w:styleId="Heading8">
    <w:name w:val="heading 8"/>
    <w:basedOn w:val="Normal"/>
    <w:next w:val="Normal"/>
    <w:link w:val="Heading8Char"/>
    <w:uiPriority w:val="9"/>
    <w:unhideWhenUsed/>
    <w:qFormat/>
    <w:locked/>
    <w:rsid w:val="000C1CCD"/>
    <w:pPr>
      <w:keepNext/>
      <w:keepLines/>
      <w:bidi/>
      <w:spacing w:before="40" w:after="0" w:line="276" w:lineRule="auto"/>
      <w:ind w:left="1440" w:hanging="1440"/>
      <w:outlineLvl w:val="7"/>
    </w:pPr>
    <w:rPr>
      <w:rFonts w:asciiTheme="majorHAnsi" w:eastAsiaTheme="majorEastAsia" w:hAnsiTheme="majorHAnsi" w:cstheme="majorBidi"/>
      <w:color w:val="272727" w:themeColor="text1" w:themeTint="D8"/>
      <w:sz w:val="21"/>
      <w:szCs w:val="21"/>
      <w:lang w:bidi="fa-IR"/>
    </w:rPr>
  </w:style>
  <w:style w:type="paragraph" w:styleId="Heading9">
    <w:name w:val="heading 9"/>
    <w:basedOn w:val="Normal"/>
    <w:next w:val="Normal"/>
    <w:link w:val="Heading9Char"/>
    <w:uiPriority w:val="9"/>
    <w:unhideWhenUsed/>
    <w:qFormat/>
    <w:locked/>
    <w:rsid w:val="000C1CCD"/>
    <w:pPr>
      <w:keepNext/>
      <w:keepLines/>
      <w:bidi/>
      <w:spacing w:before="40" w:after="0" w:line="276" w:lineRule="auto"/>
      <w:ind w:left="1584" w:hanging="1584"/>
      <w:outlineLvl w:val="8"/>
    </w:pPr>
    <w:rPr>
      <w:rFonts w:asciiTheme="majorHAnsi" w:eastAsiaTheme="majorEastAsia" w:hAnsiTheme="majorHAnsi" w:cstheme="majorBidi"/>
      <w:i/>
      <w:iCs/>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aliases w:val="Figeres"/>
    <w:basedOn w:val="Normal"/>
    <w:link w:val="ListParagraphChar"/>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aliases w:val="Figure text,Char2 Char,Char2,Caption Char Char,Tables,caption figure,Tables Char Char,Tables Char,Caption Char Char Char,Caption Char Char1 Char Char"/>
    <w:basedOn w:val="Normal"/>
    <w:next w:val="Normal"/>
    <w:uiPriority w:val="35"/>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Heading2Char">
    <w:name w:val="Heading 2 Char"/>
    <w:basedOn w:val="DefaultParagraphFont"/>
    <w:link w:val="Heading2"/>
    <w:uiPriority w:val="9"/>
    <w:rsid w:val="000C1CCD"/>
    <w:rPr>
      <w:rFonts w:ascii="Times New Roman" w:eastAsiaTheme="majorEastAsia" w:hAnsi="Times New Roman" w:cs="B Nazanin"/>
      <w:b/>
      <w:bCs/>
      <w:sz w:val="26"/>
      <w:szCs w:val="28"/>
      <w:lang w:bidi="fa-IR"/>
    </w:rPr>
  </w:style>
  <w:style w:type="character" w:customStyle="1" w:styleId="Heading3Char">
    <w:name w:val="Heading 3 Char"/>
    <w:basedOn w:val="DefaultParagraphFont"/>
    <w:link w:val="Heading3"/>
    <w:uiPriority w:val="9"/>
    <w:rsid w:val="000C1CCD"/>
    <w:rPr>
      <w:rFonts w:ascii="Times New Roman" w:eastAsiaTheme="majorEastAsia" w:hAnsi="Times New Roman" w:cs="B Nazanin"/>
      <w:b/>
      <w:bCs/>
      <w:sz w:val="24"/>
      <w:szCs w:val="26"/>
      <w:lang w:bidi="fa-IR"/>
    </w:rPr>
  </w:style>
  <w:style w:type="character" w:customStyle="1" w:styleId="Heading4Char">
    <w:name w:val="Heading 4 Char"/>
    <w:basedOn w:val="DefaultParagraphFont"/>
    <w:link w:val="Heading4"/>
    <w:uiPriority w:val="9"/>
    <w:rsid w:val="000C1CCD"/>
    <w:rPr>
      <w:rFonts w:ascii="Times New Roman" w:eastAsiaTheme="majorEastAsia" w:hAnsi="Times New Roman" w:cs="B Nazanin"/>
      <w:b/>
      <w:bCs/>
      <w:color w:val="000000" w:themeColor="text1"/>
      <w:szCs w:val="24"/>
      <w:lang w:bidi="fa-IR"/>
    </w:rPr>
  </w:style>
  <w:style w:type="character" w:customStyle="1" w:styleId="Heading5Char">
    <w:name w:val="Heading 5 Char"/>
    <w:basedOn w:val="DefaultParagraphFont"/>
    <w:link w:val="Heading5"/>
    <w:uiPriority w:val="9"/>
    <w:rsid w:val="000C1CCD"/>
    <w:rPr>
      <w:rFonts w:ascii="Times New Roman" w:eastAsiaTheme="majorEastAsia" w:hAnsi="Times New Roman" w:cs="B Nazanin"/>
      <w:b/>
      <w:bCs/>
      <w:szCs w:val="24"/>
      <w:lang w:bidi="fa-IR"/>
    </w:rPr>
  </w:style>
  <w:style w:type="character" w:customStyle="1" w:styleId="Heading6Char">
    <w:name w:val="Heading 6 Char"/>
    <w:aliases w:val="Table Font Char"/>
    <w:basedOn w:val="DefaultParagraphFont"/>
    <w:link w:val="Heading6"/>
    <w:uiPriority w:val="9"/>
    <w:rsid w:val="000C1CCD"/>
    <w:rPr>
      <w:rFonts w:asciiTheme="majorHAnsi" w:eastAsiaTheme="majorEastAsia" w:hAnsiTheme="majorHAnsi" w:cstheme="majorBidi"/>
      <w:color w:val="243F60" w:themeColor="accent1" w:themeShade="7F"/>
      <w:szCs w:val="24"/>
      <w:lang w:bidi="fa-IR"/>
    </w:rPr>
  </w:style>
  <w:style w:type="character" w:customStyle="1" w:styleId="Heading7Char">
    <w:name w:val="Heading 7 Char"/>
    <w:aliases w:val="Figure Font Char"/>
    <w:basedOn w:val="DefaultParagraphFont"/>
    <w:link w:val="Heading7"/>
    <w:uiPriority w:val="9"/>
    <w:rsid w:val="000C1CCD"/>
    <w:rPr>
      <w:rFonts w:asciiTheme="majorHAnsi" w:eastAsiaTheme="majorEastAsia" w:hAnsiTheme="majorHAnsi" w:cstheme="majorBidi"/>
      <w:i/>
      <w:iCs/>
      <w:color w:val="243F60" w:themeColor="accent1" w:themeShade="7F"/>
      <w:szCs w:val="24"/>
      <w:lang w:bidi="fa-IR"/>
    </w:rPr>
  </w:style>
  <w:style w:type="character" w:customStyle="1" w:styleId="Heading8Char">
    <w:name w:val="Heading 8 Char"/>
    <w:basedOn w:val="DefaultParagraphFont"/>
    <w:link w:val="Heading8"/>
    <w:uiPriority w:val="9"/>
    <w:rsid w:val="000C1CCD"/>
    <w:rPr>
      <w:rFonts w:asciiTheme="majorHAnsi" w:eastAsiaTheme="majorEastAsia" w:hAnsiTheme="majorHAnsi" w:cstheme="majorBidi"/>
      <w:color w:val="272727" w:themeColor="text1" w:themeTint="D8"/>
      <w:sz w:val="21"/>
      <w:szCs w:val="21"/>
      <w:lang w:bidi="fa-IR"/>
    </w:rPr>
  </w:style>
  <w:style w:type="character" w:customStyle="1" w:styleId="Heading9Char">
    <w:name w:val="Heading 9 Char"/>
    <w:basedOn w:val="DefaultParagraphFont"/>
    <w:link w:val="Heading9"/>
    <w:uiPriority w:val="9"/>
    <w:rsid w:val="000C1CCD"/>
    <w:rPr>
      <w:rFonts w:asciiTheme="majorHAnsi" w:eastAsiaTheme="majorEastAsia" w:hAnsiTheme="majorHAnsi" w:cstheme="majorBidi"/>
      <w:i/>
      <w:iCs/>
      <w:color w:val="272727" w:themeColor="text1" w:themeTint="D8"/>
      <w:sz w:val="21"/>
      <w:szCs w:val="21"/>
      <w:lang w:bidi="fa-IR"/>
    </w:rPr>
  </w:style>
  <w:style w:type="character" w:styleId="PlaceholderText">
    <w:name w:val="Placeholder Text"/>
    <w:basedOn w:val="DefaultParagraphFont"/>
    <w:uiPriority w:val="99"/>
    <w:semiHidden/>
    <w:rsid w:val="000C1CCD"/>
    <w:rPr>
      <w:color w:val="808080"/>
    </w:rPr>
  </w:style>
  <w:style w:type="paragraph" w:styleId="FootnoteText">
    <w:name w:val="footnote text"/>
    <w:basedOn w:val="Normal"/>
    <w:link w:val="FootnoteTextChar"/>
    <w:uiPriority w:val="99"/>
    <w:semiHidden/>
    <w:unhideWhenUsed/>
    <w:rsid w:val="000C1CCD"/>
    <w:pPr>
      <w:spacing w:after="0"/>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0C1CCD"/>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0C1CCD"/>
    <w:rPr>
      <w:vertAlign w:val="superscript"/>
    </w:rPr>
  </w:style>
  <w:style w:type="character" w:customStyle="1" w:styleId="ListParagraphChar">
    <w:name w:val="List Paragraph Char"/>
    <w:aliases w:val="Figeres Char"/>
    <w:link w:val="ListParagraph"/>
    <w:uiPriority w:val="34"/>
    <w:rsid w:val="000C1CCD"/>
    <w:rPr>
      <w:rFonts w:ascii="Times New Roman" w:eastAsia="Times New Roma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earthdoc.org/search?value1=Sebastian+Grohmann&amp;option1=author&amp;noRedirect=tru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2149</Words>
  <Characters>12253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Legion</cp:lastModifiedBy>
  <cp:revision>7</cp:revision>
  <dcterms:created xsi:type="dcterms:W3CDTF">2022-11-18T18:17:00Z</dcterms:created>
  <dcterms:modified xsi:type="dcterms:W3CDTF">2022-11-20T20:09:00Z</dcterms:modified>
</cp:coreProperties>
</file>